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1" w:type="dxa"/>
        <w:tblInd w:w="-459" w:type="dxa"/>
        <w:tblBorders>
          <w:bottom w:val="single" w:sz="4" w:space="0" w:color="auto"/>
        </w:tblBorders>
        <w:tblLook w:val="01E0" w:firstRow="1" w:lastRow="1" w:firstColumn="1" w:lastColumn="1" w:noHBand="0" w:noVBand="0"/>
      </w:tblPr>
      <w:tblGrid>
        <w:gridCol w:w="510"/>
        <w:gridCol w:w="7011"/>
        <w:gridCol w:w="3030"/>
      </w:tblGrid>
      <w:tr w:rsidR="00A80767" w:rsidRPr="005C4F0D" w14:paraId="62014ED8" w14:textId="77777777" w:rsidTr="008B13D9">
        <w:trPr>
          <w:trHeight w:val="380"/>
        </w:trPr>
        <w:tc>
          <w:tcPr>
            <w:tcW w:w="510" w:type="dxa"/>
            <w:vMerge w:val="restart"/>
            <w:tcBorders>
              <w:bottom w:val="nil"/>
            </w:tcBorders>
            <w:textDirection w:val="btLr"/>
          </w:tcPr>
          <w:p w14:paraId="207491B9" w14:textId="77777777" w:rsidR="00A80767" w:rsidRPr="005C4F0D"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5772845"/>
            <w:r w:rsidRPr="005C4F0D">
              <w:rPr>
                <w:color w:val="365F91" w:themeColor="accent1" w:themeShade="BF"/>
                <w:sz w:val="10"/>
                <w:szCs w:val="10"/>
              </w:rPr>
              <w:t>TEMPS CLIMAT EAU</w:t>
            </w:r>
          </w:p>
        </w:tc>
        <w:tc>
          <w:tcPr>
            <w:tcW w:w="7011" w:type="dxa"/>
            <w:vMerge w:val="restart"/>
          </w:tcPr>
          <w:p w14:paraId="330728F8" w14:textId="77777777" w:rsidR="00A80767" w:rsidRPr="00D11D24"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5C4F0D">
              <w:rPr>
                <w:noProof/>
                <w:color w:val="365F91" w:themeColor="accent1" w:themeShade="BF"/>
                <w:szCs w:val="22"/>
              </w:rPr>
              <w:drawing>
                <wp:anchor distT="0" distB="0" distL="114300" distR="114300" simplePos="0" relativeHeight="251659264" behindDoc="1" locked="1" layoutInCell="1" allowOverlap="1" wp14:anchorId="594C69E0" wp14:editId="6386A00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2026" w:rsidRPr="00D11D24">
              <w:rPr>
                <w:rFonts w:cs="Tahoma"/>
                <w:b/>
                <w:color w:val="365F91" w:themeColor="accent1" w:themeShade="BF"/>
                <w:szCs w:val="22"/>
                <w:lang w:val="fr-FR"/>
              </w:rPr>
              <w:t>Organisation météorologique mondiale</w:t>
            </w:r>
          </w:p>
          <w:p w14:paraId="34BB85DD" w14:textId="61C26025" w:rsidR="00A80767" w:rsidRPr="00D11D24" w:rsidRDefault="00012026"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D11D24">
              <w:rPr>
                <w:rFonts w:cs="Tahoma"/>
                <w:b/>
                <w:color w:val="365F91" w:themeColor="accent1" w:themeShade="BF"/>
                <w:spacing w:val="-2"/>
                <w:szCs w:val="22"/>
                <w:lang w:val="fr-FR"/>
              </w:rPr>
              <w:t>COMMISSION DES OBSERVATIONS, DES INFRASTRUCTURES ET DES SYSTÈMES D</w:t>
            </w:r>
            <w:r w:rsidR="00E029C1">
              <w:rPr>
                <w:rFonts w:cs="Tahoma"/>
                <w:b/>
                <w:color w:val="365F91" w:themeColor="accent1" w:themeShade="BF"/>
                <w:spacing w:val="-2"/>
                <w:szCs w:val="22"/>
                <w:lang w:val="fr-FR"/>
              </w:rPr>
              <w:t>’</w:t>
            </w:r>
            <w:r w:rsidRPr="00D11D24">
              <w:rPr>
                <w:rFonts w:cs="Tahoma"/>
                <w:b/>
                <w:color w:val="365F91" w:themeColor="accent1" w:themeShade="BF"/>
                <w:spacing w:val="-2"/>
                <w:szCs w:val="22"/>
                <w:lang w:val="fr-FR"/>
              </w:rPr>
              <w:t>INFORMATION</w:t>
            </w:r>
          </w:p>
          <w:p w14:paraId="190B4BF9" w14:textId="77777777" w:rsidR="00A80767" w:rsidRPr="005C4F0D" w:rsidRDefault="00012026" w:rsidP="00826D53">
            <w:pPr>
              <w:tabs>
                <w:tab w:val="left" w:pos="6946"/>
              </w:tabs>
              <w:suppressAutoHyphens/>
              <w:spacing w:after="120" w:line="252" w:lineRule="auto"/>
              <w:ind w:left="1134"/>
              <w:jc w:val="left"/>
              <w:rPr>
                <w:rFonts w:cs="Tahoma"/>
                <w:b/>
                <w:bCs/>
                <w:color w:val="365F91" w:themeColor="accent1" w:themeShade="BF"/>
                <w:szCs w:val="22"/>
              </w:rPr>
            </w:pPr>
            <w:proofErr w:type="spellStart"/>
            <w:r w:rsidRPr="005C4F0D">
              <w:rPr>
                <w:rFonts w:cstheme="minorBidi"/>
                <w:b/>
                <w:snapToGrid w:val="0"/>
                <w:color w:val="365F91" w:themeColor="accent1" w:themeShade="BF"/>
                <w:szCs w:val="22"/>
              </w:rPr>
              <w:t>Deuxième</w:t>
            </w:r>
            <w:proofErr w:type="spellEnd"/>
            <w:r w:rsidRPr="005C4F0D">
              <w:rPr>
                <w:rFonts w:cstheme="minorBidi"/>
                <w:b/>
                <w:snapToGrid w:val="0"/>
                <w:color w:val="365F91" w:themeColor="accent1" w:themeShade="BF"/>
                <w:szCs w:val="22"/>
              </w:rPr>
              <w:t xml:space="preserve"> session</w:t>
            </w:r>
            <w:r w:rsidR="00A80767" w:rsidRPr="005C4F0D">
              <w:rPr>
                <w:rFonts w:cstheme="minorBidi"/>
                <w:b/>
                <w:snapToGrid w:val="0"/>
                <w:color w:val="365F91" w:themeColor="accent1" w:themeShade="BF"/>
                <w:szCs w:val="22"/>
              </w:rPr>
              <w:br/>
            </w:r>
            <w:r w:rsidRPr="005C4F0D">
              <w:rPr>
                <w:snapToGrid w:val="0"/>
                <w:color w:val="365F91" w:themeColor="accent1" w:themeShade="BF"/>
                <w:szCs w:val="22"/>
              </w:rPr>
              <w:t xml:space="preserve">24-28 </w:t>
            </w:r>
            <w:proofErr w:type="spellStart"/>
            <w:r w:rsidRPr="005C4F0D">
              <w:rPr>
                <w:snapToGrid w:val="0"/>
                <w:color w:val="365F91" w:themeColor="accent1" w:themeShade="BF"/>
                <w:szCs w:val="22"/>
              </w:rPr>
              <w:t>octobre</w:t>
            </w:r>
            <w:proofErr w:type="spellEnd"/>
            <w:r w:rsidRPr="005C4F0D">
              <w:rPr>
                <w:snapToGrid w:val="0"/>
                <w:color w:val="365F91" w:themeColor="accent1" w:themeShade="BF"/>
                <w:szCs w:val="22"/>
              </w:rPr>
              <w:t xml:space="preserve"> 2022, Genève</w:t>
            </w:r>
          </w:p>
        </w:tc>
        <w:tc>
          <w:tcPr>
            <w:tcW w:w="3030" w:type="dxa"/>
          </w:tcPr>
          <w:p w14:paraId="616E5D61" w14:textId="77777777" w:rsidR="00A80767" w:rsidRPr="005C4F0D" w:rsidRDefault="00012026" w:rsidP="00826D53">
            <w:pPr>
              <w:tabs>
                <w:tab w:val="clear" w:pos="1134"/>
              </w:tabs>
              <w:spacing w:after="60"/>
              <w:ind w:right="-108"/>
              <w:jc w:val="right"/>
              <w:rPr>
                <w:rFonts w:cs="Tahoma"/>
                <w:b/>
                <w:bCs/>
                <w:color w:val="365F91" w:themeColor="accent1" w:themeShade="BF"/>
                <w:szCs w:val="22"/>
              </w:rPr>
            </w:pPr>
            <w:r w:rsidRPr="005C4F0D">
              <w:rPr>
                <w:rFonts w:cs="Tahoma"/>
                <w:b/>
                <w:color w:val="365F91" w:themeColor="accent1" w:themeShade="BF"/>
                <w:szCs w:val="22"/>
              </w:rPr>
              <w:t>INFCOM-2/INF. 6.2(1)</w:t>
            </w:r>
          </w:p>
        </w:tc>
      </w:tr>
      <w:tr w:rsidR="00A80767" w:rsidRPr="005C4F0D" w14:paraId="1DC0DDDF" w14:textId="77777777" w:rsidTr="008B13D9">
        <w:trPr>
          <w:trHeight w:val="986"/>
        </w:trPr>
        <w:tc>
          <w:tcPr>
            <w:tcW w:w="510" w:type="dxa"/>
            <w:vMerge/>
            <w:tcBorders>
              <w:bottom w:val="nil"/>
            </w:tcBorders>
          </w:tcPr>
          <w:p w14:paraId="673A90EE" w14:textId="77777777" w:rsidR="00A80767" w:rsidRPr="005C4F0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7011" w:type="dxa"/>
            <w:vMerge/>
          </w:tcPr>
          <w:p w14:paraId="4CD6D9D8" w14:textId="77777777" w:rsidR="00A80767" w:rsidRPr="005C4F0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3030" w:type="dxa"/>
          </w:tcPr>
          <w:p w14:paraId="69701612" w14:textId="05FE3D0A" w:rsidR="00A80767" w:rsidRPr="00D11D24" w:rsidRDefault="00A80767" w:rsidP="00826D53">
            <w:pPr>
              <w:tabs>
                <w:tab w:val="clear" w:pos="1134"/>
              </w:tabs>
              <w:spacing w:before="120" w:after="60"/>
              <w:ind w:right="-108"/>
              <w:jc w:val="right"/>
              <w:rPr>
                <w:rFonts w:cs="Tahoma"/>
                <w:color w:val="365F91" w:themeColor="accent1" w:themeShade="BF"/>
                <w:szCs w:val="22"/>
                <w:lang w:val="fr-FR"/>
              </w:rPr>
            </w:pPr>
            <w:r w:rsidRPr="00D11D24">
              <w:rPr>
                <w:rFonts w:cs="Tahoma"/>
                <w:color w:val="365F91" w:themeColor="accent1" w:themeShade="BF"/>
                <w:szCs w:val="22"/>
                <w:lang w:val="fr-FR"/>
              </w:rPr>
              <w:t>Présenté par:</w:t>
            </w:r>
            <w:r w:rsidR="00E029C1">
              <w:rPr>
                <w:rFonts w:cs="Tahoma"/>
                <w:color w:val="365F91" w:themeColor="accent1" w:themeShade="BF"/>
                <w:szCs w:val="22"/>
                <w:lang w:val="fr-FR"/>
              </w:rPr>
              <w:br/>
            </w:r>
            <w:r w:rsidRPr="00D11D24">
              <w:rPr>
                <w:rFonts w:cs="Tahoma"/>
                <w:color w:val="365F91" w:themeColor="accent1" w:themeShade="BF"/>
                <w:szCs w:val="22"/>
                <w:lang w:val="fr-FR"/>
              </w:rPr>
              <w:t>Président du SC-MINT</w:t>
            </w:r>
          </w:p>
          <w:p w14:paraId="0C0BB23E" w14:textId="06EA7528" w:rsidR="00A80767" w:rsidRPr="005C4F0D" w:rsidRDefault="008E4998" w:rsidP="00826D53">
            <w:pPr>
              <w:tabs>
                <w:tab w:val="clear" w:pos="1134"/>
              </w:tabs>
              <w:spacing w:before="120" w:after="60"/>
              <w:ind w:right="-108"/>
              <w:jc w:val="right"/>
              <w:rPr>
                <w:rFonts w:cs="Tahoma"/>
                <w:color w:val="365F91" w:themeColor="accent1" w:themeShade="BF"/>
                <w:szCs w:val="22"/>
              </w:rPr>
            </w:pPr>
            <w:proofErr w:type="spellStart"/>
            <w:r w:rsidRPr="005C4F0D">
              <w:rPr>
                <w:rFonts w:cs="Tahoma"/>
                <w:color w:val="365F91" w:themeColor="accent1" w:themeShade="BF"/>
                <w:szCs w:val="22"/>
              </w:rPr>
              <w:t>7.X.2022</w:t>
            </w:r>
            <w:proofErr w:type="spellEnd"/>
          </w:p>
          <w:p w14:paraId="37C1B81C" w14:textId="77777777" w:rsidR="00A80767" w:rsidRPr="005C4F0D" w:rsidRDefault="00A80767" w:rsidP="00826D53">
            <w:pPr>
              <w:tabs>
                <w:tab w:val="clear" w:pos="1134"/>
              </w:tabs>
              <w:spacing w:before="120" w:after="60"/>
              <w:ind w:right="-108"/>
              <w:jc w:val="right"/>
              <w:rPr>
                <w:rFonts w:cs="Tahoma"/>
                <w:b/>
                <w:bCs/>
                <w:color w:val="365F91" w:themeColor="accent1" w:themeShade="BF"/>
                <w:szCs w:val="22"/>
              </w:rPr>
            </w:pPr>
          </w:p>
        </w:tc>
      </w:tr>
    </w:tbl>
    <w:p w14:paraId="1A8E2106" w14:textId="79ED39B6" w:rsidR="00D11D24" w:rsidRPr="002F404D" w:rsidRDefault="00D11D24" w:rsidP="00D11D24">
      <w:pPr>
        <w:tabs>
          <w:tab w:val="clear" w:pos="1134"/>
        </w:tabs>
        <w:spacing w:before="360"/>
        <w:jc w:val="left"/>
        <w:rPr>
          <w:rFonts w:eastAsia="Times New Roman" w:cs="Verdana"/>
          <w:i/>
          <w:iCs/>
          <w:color w:val="FF0000"/>
          <w:lang w:val="fr-FR" w:eastAsia="zh-TW"/>
        </w:rPr>
      </w:pPr>
      <w:r w:rsidRPr="00186323">
        <w:rPr>
          <w:rFonts w:eastAsia="Times New Roman" w:cs="Verdana"/>
          <w:i/>
          <w:color w:val="FF0000"/>
          <w:lang w:val="fr-FR"/>
        </w:rPr>
        <w:t>[Ce document, produit à titre indicatif, est le résultat d</w:t>
      </w:r>
      <w:r w:rsidR="00E029C1">
        <w:rPr>
          <w:rFonts w:eastAsia="Times New Roman" w:cs="Verdana"/>
          <w:i/>
          <w:color w:val="FF0000"/>
          <w:lang w:val="fr-FR"/>
        </w:rPr>
        <w:t>’</w:t>
      </w:r>
      <w:r w:rsidRPr="00186323">
        <w:rPr>
          <w:rFonts w:eastAsia="Times New Roman" w:cs="Verdana"/>
          <w:i/>
          <w:color w:val="FF0000"/>
          <w:lang w:val="fr-FR"/>
        </w:rPr>
        <w:t>une traduction automatique sans post</w:t>
      </w:r>
      <w:r>
        <w:rPr>
          <w:rFonts w:eastAsia="Times New Roman" w:cs="Verdana"/>
          <w:i/>
          <w:color w:val="FF0000"/>
          <w:lang w:val="fr-FR"/>
        </w:rPr>
        <w:noBreakHyphen/>
      </w:r>
      <w:r w:rsidRPr="00186323">
        <w:rPr>
          <w:rFonts w:eastAsia="Times New Roman" w:cs="Verdana"/>
          <w:i/>
          <w:color w:val="FF0000"/>
          <w:lang w:val="fr-FR"/>
        </w:rPr>
        <w:t>édition. Aucune garantie, expresse ou implicite, n</w:t>
      </w:r>
      <w:r w:rsidR="00E029C1">
        <w:rPr>
          <w:rFonts w:eastAsia="Times New Roman" w:cs="Verdana"/>
          <w:i/>
          <w:color w:val="FF0000"/>
          <w:lang w:val="fr-FR"/>
        </w:rPr>
        <w:t>’</w:t>
      </w:r>
      <w:r w:rsidRPr="00186323">
        <w:rPr>
          <w:rFonts w:eastAsia="Times New Roman" w:cs="Verdana"/>
          <w:i/>
          <w:color w:val="FF0000"/>
          <w:lang w:val="fr-FR"/>
        </w:rPr>
        <w:t>est donnée quant à son exactitude, sa fiabilité ou sa précision. Les divergences ou différences ayant pu résulter de la traduction vers le français du contenu du document original ne créent aucune obligation et n</w:t>
      </w:r>
      <w:r w:rsidR="00E029C1">
        <w:rPr>
          <w:rFonts w:eastAsia="Times New Roman" w:cs="Verdana"/>
          <w:i/>
          <w:color w:val="FF0000"/>
          <w:lang w:val="fr-FR"/>
        </w:rPr>
        <w:t>’</w:t>
      </w:r>
      <w:r w:rsidRPr="00186323">
        <w:rPr>
          <w:rFonts w:eastAsia="Times New Roman" w:cs="Verdana"/>
          <w:i/>
          <w:color w:val="FF0000"/>
          <w:lang w:val="fr-FR"/>
        </w:rPr>
        <w:t>ont aucun effet juridique en termes de conformité, d</w:t>
      </w:r>
      <w:r w:rsidR="00E029C1">
        <w:rPr>
          <w:rFonts w:eastAsia="Times New Roman" w:cs="Verdana"/>
          <w:i/>
          <w:color w:val="FF0000"/>
          <w:lang w:val="fr-FR"/>
        </w:rPr>
        <w:t>’</w:t>
      </w:r>
      <w:r w:rsidRPr="00186323">
        <w:rPr>
          <w:rFonts w:eastAsia="Times New Roman" w:cs="Verdana"/>
          <w:i/>
          <w:color w:val="FF0000"/>
          <w:lang w:val="fr-FR"/>
        </w:rPr>
        <w:t>exécution ou à toute autre fin. Il se peut que certains contenus (tels que les images) n</w:t>
      </w:r>
      <w:r w:rsidR="00E029C1">
        <w:rPr>
          <w:rFonts w:eastAsia="Times New Roman" w:cs="Verdana"/>
          <w:i/>
          <w:color w:val="FF0000"/>
          <w:lang w:val="fr-FR"/>
        </w:rPr>
        <w:t>’</w:t>
      </w:r>
      <w:r w:rsidRPr="00186323">
        <w:rPr>
          <w:rFonts w:eastAsia="Times New Roman" w:cs="Verdana"/>
          <w:i/>
          <w:color w:val="FF0000"/>
          <w:lang w:val="fr-FR"/>
        </w:rPr>
        <w:t>aient pu être traduits en raison des limites techniques du système. En cas de doute sur l</w:t>
      </w:r>
      <w:r w:rsidR="00E029C1">
        <w:rPr>
          <w:rFonts w:eastAsia="Times New Roman" w:cs="Verdana"/>
          <w:i/>
          <w:color w:val="FF0000"/>
          <w:lang w:val="fr-FR"/>
        </w:rPr>
        <w:t>’</w:t>
      </w:r>
      <w:r w:rsidRPr="00186323">
        <w:rPr>
          <w:rFonts w:eastAsia="Times New Roman" w:cs="Verdana"/>
          <w:i/>
          <w:color w:val="FF0000"/>
          <w:lang w:val="fr-FR"/>
        </w:rPr>
        <w:t xml:space="preserve">exactitude des informations contenues dans la traduction, </w:t>
      </w:r>
      <w:proofErr w:type="spellStart"/>
      <w:r w:rsidRPr="00186323">
        <w:rPr>
          <w:rFonts w:eastAsia="Times New Roman" w:cs="Verdana"/>
          <w:i/>
          <w:color w:val="FF0000"/>
          <w:lang w:val="fr-FR"/>
        </w:rPr>
        <w:t>veuillez vous</w:t>
      </w:r>
      <w:proofErr w:type="spellEnd"/>
      <w:r w:rsidRPr="00186323">
        <w:rPr>
          <w:rFonts w:eastAsia="Times New Roman" w:cs="Verdana"/>
          <w:i/>
          <w:color w:val="FF0000"/>
          <w:lang w:val="fr-FR"/>
        </w:rPr>
        <w:t xml:space="preserve"> reporter à l</w:t>
      </w:r>
      <w:r w:rsidR="00E029C1">
        <w:rPr>
          <w:rFonts w:eastAsia="Times New Roman" w:cs="Verdana"/>
          <w:i/>
          <w:color w:val="FF0000"/>
          <w:lang w:val="fr-FR"/>
        </w:rPr>
        <w:t>’</w:t>
      </w:r>
      <w:r w:rsidRPr="00186323">
        <w:rPr>
          <w:rFonts w:eastAsia="Times New Roman" w:cs="Verdana"/>
          <w:i/>
          <w:color w:val="FF0000"/>
          <w:lang w:val="fr-FR"/>
        </w:rPr>
        <w:t>original anglais qui constitue la version officielle du document.]</w:t>
      </w:r>
    </w:p>
    <w:p w14:paraId="0B0C635F" w14:textId="56D19D6B" w:rsidR="00176AB5" w:rsidRPr="005C4F0D" w:rsidRDefault="008E4998" w:rsidP="00012026">
      <w:pPr>
        <w:pStyle w:val="Heading2"/>
      </w:pPr>
      <w:proofErr w:type="spellStart"/>
      <w:r w:rsidRPr="005C4F0D">
        <w:t>VOCABULAIRE</w:t>
      </w:r>
      <w:proofErr w:type="spellEnd"/>
      <w:r w:rsidRPr="005C4F0D">
        <w:t xml:space="preserve"> </w:t>
      </w:r>
      <w:proofErr w:type="spellStart"/>
      <w:r w:rsidRPr="005C4F0D">
        <w:t>NORMALISÉ</w:t>
      </w:r>
      <w:proofErr w:type="spellEnd"/>
      <w:r w:rsidRPr="005C4F0D">
        <w:t xml:space="preserve"> DE </w:t>
      </w:r>
      <w:proofErr w:type="spellStart"/>
      <w:r w:rsidRPr="005C4F0D">
        <w:t>L</w:t>
      </w:r>
      <w:r w:rsidR="00E029C1">
        <w:t>’</w:t>
      </w:r>
      <w:r w:rsidRPr="005C4F0D">
        <w:t>OMM</w:t>
      </w:r>
      <w:proofErr w:type="spellEnd"/>
    </w:p>
    <w:p w14:paraId="754CDF31" w14:textId="77777777" w:rsidR="00012026" w:rsidRPr="005C4F0D" w:rsidRDefault="000950CD" w:rsidP="008E4998">
      <w:pPr>
        <w:pStyle w:val="Heading3"/>
        <w:numPr>
          <w:ilvl w:val="0"/>
          <w:numId w:val="47"/>
        </w:numPr>
        <w:spacing w:before="480"/>
        <w:ind w:left="1134" w:hanging="1134"/>
      </w:pPr>
      <w:r w:rsidRPr="005C4F0D">
        <w:t>Résumé</w:t>
      </w:r>
    </w:p>
    <w:p w14:paraId="211B5709" w14:textId="4189641A" w:rsidR="00B452AC" w:rsidRPr="00D11D24" w:rsidRDefault="00B452AC" w:rsidP="00B452AC">
      <w:pPr>
        <w:pStyle w:val="WMOBodyText"/>
        <w:rPr>
          <w:lang w:val="fr-FR"/>
        </w:rPr>
      </w:pPr>
      <w:r w:rsidRPr="00D11D24">
        <w:rPr>
          <w:lang w:val="fr-FR"/>
        </w:rPr>
        <w:t>Le Comité permanent des mesures, des instruments et de la traçabilité (SC-MINT), et en particulier son comité de rédaction, ainsi que de nombreux autres groupes de l</w:t>
      </w:r>
      <w:r w:rsidR="00E029C1">
        <w:rPr>
          <w:lang w:val="fr-FR"/>
        </w:rPr>
        <w:t>’</w:t>
      </w:r>
      <w:r w:rsidRPr="00D11D24">
        <w:rPr>
          <w:lang w:val="fr-FR"/>
        </w:rPr>
        <w:t>OMM, ont reconnu qu</w:t>
      </w:r>
      <w:r w:rsidR="00E029C1">
        <w:rPr>
          <w:lang w:val="fr-FR"/>
        </w:rPr>
        <w:t>’</w:t>
      </w:r>
      <w:r w:rsidRPr="00D11D24">
        <w:rPr>
          <w:lang w:val="fr-FR"/>
        </w:rPr>
        <w:t>il était manifestement nécessaire de constituer un « point d</w:t>
      </w:r>
      <w:r w:rsidR="00E029C1">
        <w:rPr>
          <w:lang w:val="fr-FR"/>
        </w:rPr>
        <w:t>’</w:t>
      </w:r>
      <w:r w:rsidRPr="00D11D24">
        <w:rPr>
          <w:lang w:val="fr-FR"/>
        </w:rPr>
        <w:t>entrée unique » faisant autorité pour la terminologie de l</w:t>
      </w:r>
      <w:r w:rsidR="00E029C1">
        <w:rPr>
          <w:lang w:val="fr-FR"/>
        </w:rPr>
        <w:t>’</w:t>
      </w:r>
      <w:r w:rsidRPr="00D11D24">
        <w:rPr>
          <w:lang w:val="fr-FR"/>
        </w:rPr>
        <w:t>OMM et les définitions connexes. Ces groupes ont exprimé le besoin urgent d</w:t>
      </w:r>
      <w:r w:rsidR="00E029C1">
        <w:rPr>
          <w:lang w:val="fr-FR"/>
        </w:rPr>
        <w:t>’</w:t>
      </w:r>
      <w:r w:rsidRPr="00D11D24">
        <w:rPr>
          <w:lang w:val="fr-FR"/>
        </w:rPr>
        <w:t>un vocabulaire normalisé de l</w:t>
      </w:r>
      <w:r w:rsidR="00E029C1">
        <w:rPr>
          <w:lang w:val="fr-FR"/>
        </w:rPr>
        <w:t>’</w:t>
      </w:r>
      <w:r w:rsidRPr="00D11D24">
        <w:rPr>
          <w:lang w:val="fr-FR"/>
        </w:rPr>
        <w:t>OMM et ont recommandé que son élaboration commence dès que possible et que ce processus soit coordonné par le Secrétariat de l</w:t>
      </w:r>
      <w:r w:rsidR="00E029C1">
        <w:rPr>
          <w:lang w:val="fr-FR"/>
        </w:rPr>
        <w:t>’</w:t>
      </w:r>
      <w:r w:rsidRPr="00D11D24">
        <w:rPr>
          <w:lang w:val="fr-FR"/>
        </w:rPr>
        <w:t>OMM.</w:t>
      </w:r>
    </w:p>
    <w:p w14:paraId="30E6AE0A" w14:textId="378CCAF5" w:rsidR="00D56F4F" w:rsidRPr="00D11D24" w:rsidRDefault="0025626D" w:rsidP="00D10A5D">
      <w:pPr>
        <w:pStyle w:val="WMOBodyText"/>
        <w:rPr>
          <w:lang w:val="fr-FR"/>
        </w:rPr>
      </w:pPr>
      <w:r w:rsidRPr="00D11D24">
        <w:rPr>
          <w:lang w:val="fr-FR"/>
        </w:rPr>
        <w:t>La recommandation a été portée à l</w:t>
      </w:r>
      <w:r w:rsidR="00E029C1">
        <w:rPr>
          <w:lang w:val="fr-FR"/>
        </w:rPr>
        <w:t>’</w:t>
      </w:r>
      <w:r w:rsidRPr="00D11D24">
        <w:rPr>
          <w:lang w:val="fr-FR"/>
        </w:rPr>
        <w:t>attention du Groupe de gestion de l</w:t>
      </w:r>
      <w:r w:rsidR="00E029C1">
        <w:rPr>
          <w:lang w:val="fr-FR"/>
        </w:rPr>
        <w:t>’</w:t>
      </w:r>
      <w:proofErr w:type="spellStart"/>
      <w:r w:rsidRPr="00D11D24">
        <w:rPr>
          <w:lang w:val="fr-FR"/>
        </w:rPr>
        <w:t>INFCOM</w:t>
      </w:r>
      <w:proofErr w:type="spellEnd"/>
      <w:r w:rsidRPr="00D11D24">
        <w:rPr>
          <w:lang w:val="fr-FR"/>
        </w:rPr>
        <w:t xml:space="preserve"> (la onzième réunion virtuelle, décembre 2021) et à la première réunion du Groupe de contrôle du Règlement technique (</w:t>
      </w:r>
      <w:proofErr w:type="spellStart"/>
      <w:r w:rsidRPr="00D11D24">
        <w:rPr>
          <w:lang w:val="fr-FR"/>
        </w:rPr>
        <w:t>TROG</w:t>
      </w:r>
      <w:proofErr w:type="spellEnd"/>
      <w:r w:rsidRPr="00D11D24">
        <w:rPr>
          <w:lang w:val="fr-FR"/>
        </w:rPr>
        <w:t>, réunion physique à Genève, mars 2022). Les deux réunions ont appuyé la recommandation.</w:t>
      </w:r>
    </w:p>
    <w:p w14:paraId="1CAF9133" w14:textId="05DA654C" w:rsidR="005B6355" w:rsidRPr="00D11D24" w:rsidRDefault="00AE5E2F" w:rsidP="00D10A5D">
      <w:pPr>
        <w:pStyle w:val="WMOBodyText"/>
        <w:rPr>
          <w:lang w:val="fr-FR"/>
        </w:rPr>
      </w:pPr>
      <w:r w:rsidRPr="00D11D24">
        <w:rPr>
          <w:lang w:val="fr-FR"/>
        </w:rPr>
        <w:t xml:space="preserve">Les participants à la réunion de </w:t>
      </w:r>
      <w:proofErr w:type="spellStart"/>
      <w:r w:rsidRPr="00D11D24">
        <w:rPr>
          <w:lang w:val="fr-FR"/>
        </w:rPr>
        <w:t>TROG</w:t>
      </w:r>
      <w:proofErr w:type="spellEnd"/>
      <w:r w:rsidRPr="00D11D24">
        <w:rPr>
          <w:lang w:val="fr-FR"/>
        </w:rPr>
        <w:t xml:space="preserve"> ont examiné les avantages et inconvénients de l</w:t>
      </w:r>
      <w:r w:rsidR="00E029C1">
        <w:rPr>
          <w:lang w:val="fr-FR"/>
        </w:rPr>
        <w:t>’</w:t>
      </w:r>
      <w:r w:rsidRPr="00D11D24">
        <w:rPr>
          <w:lang w:val="fr-FR"/>
        </w:rPr>
        <w:t>emploi ou de l</w:t>
      </w:r>
      <w:r w:rsidR="00E029C1">
        <w:rPr>
          <w:lang w:val="fr-FR"/>
        </w:rPr>
        <w:t>’</w:t>
      </w:r>
      <w:r w:rsidRPr="00D11D24">
        <w:rPr>
          <w:lang w:val="fr-FR"/>
        </w:rPr>
        <w:t>emploi de la base de données terminologique des Nations Unies (</w:t>
      </w:r>
      <w:proofErr w:type="spellStart"/>
      <w:r w:rsidRPr="00D11D24">
        <w:rPr>
          <w:lang w:val="fr-FR"/>
        </w:rPr>
        <w:t>UNTERM</w:t>
      </w:r>
      <w:proofErr w:type="spellEnd"/>
      <w:r w:rsidRPr="00D11D24">
        <w:rPr>
          <w:lang w:val="fr-FR"/>
        </w:rPr>
        <w:t>) et ont conclu que l</w:t>
      </w:r>
      <w:r w:rsidR="00E029C1">
        <w:rPr>
          <w:lang w:val="fr-FR"/>
        </w:rPr>
        <w:t>’</w:t>
      </w:r>
      <w:proofErr w:type="spellStart"/>
      <w:r w:rsidRPr="00D11D24">
        <w:rPr>
          <w:lang w:val="fr-FR"/>
        </w:rPr>
        <w:t>UNTERM</w:t>
      </w:r>
      <w:proofErr w:type="spellEnd"/>
      <w:r w:rsidRPr="00D11D24">
        <w:rPr>
          <w:lang w:val="fr-FR"/>
        </w:rPr>
        <w:t xml:space="preserve"> ne semblait pas être la source unique faisant autorité des définitions requises par l</w:t>
      </w:r>
      <w:r w:rsidR="00E029C1">
        <w:rPr>
          <w:lang w:val="fr-FR"/>
        </w:rPr>
        <w:t>’</w:t>
      </w:r>
      <w:r w:rsidRPr="00D11D24">
        <w:rPr>
          <w:lang w:val="fr-FR"/>
        </w:rPr>
        <w:t>OMM, et a recommandé en outre la création d</w:t>
      </w:r>
      <w:r w:rsidR="00E029C1">
        <w:rPr>
          <w:lang w:val="fr-FR"/>
        </w:rPr>
        <w:t>’</w:t>
      </w:r>
      <w:r w:rsidRPr="00D11D24">
        <w:rPr>
          <w:lang w:val="fr-FR"/>
        </w:rPr>
        <w:t>un groupe de secrétariat de l</w:t>
      </w:r>
      <w:r w:rsidR="00E029C1">
        <w:rPr>
          <w:lang w:val="fr-FR"/>
        </w:rPr>
        <w:t>’</w:t>
      </w:r>
      <w:r w:rsidRPr="00D11D24">
        <w:rPr>
          <w:lang w:val="fr-FR"/>
        </w:rPr>
        <w:t>OMM chargé d</w:t>
      </w:r>
      <w:r w:rsidR="00E029C1">
        <w:rPr>
          <w:lang w:val="fr-FR"/>
        </w:rPr>
        <w:t>’</w:t>
      </w:r>
      <w:r w:rsidRPr="00D11D24">
        <w:rPr>
          <w:lang w:val="fr-FR"/>
        </w:rPr>
        <w:t>étudier les possibilités de procéder de la façon la plus efficace et la plus efficace possible d</w:t>
      </w:r>
      <w:r w:rsidR="00E029C1">
        <w:rPr>
          <w:lang w:val="fr-FR"/>
        </w:rPr>
        <w:t>’</w:t>
      </w:r>
      <w:r w:rsidRPr="00D11D24">
        <w:rPr>
          <w:lang w:val="fr-FR"/>
        </w:rPr>
        <w:t>aller de l</w:t>
      </w:r>
      <w:r w:rsidR="00E029C1">
        <w:rPr>
          <w:lang w:val="fr-FR"/>
        </w:rPr>
        <w:t>’</w:t>
      </w:r>
      <w:r w:rsidRPr="00D11D24">
        <w:rPr>
          <w:lang w:val="fr-FR"/>
        </w:rPr>
        <w:t xml:space="preserve">avant avec la proposition relative à la </w:t>
      </w:r>
      <w:proofErr w:type="spellStart"/>
      <w:r w:rsidRPr="00D11D24">
        <w:rPr>
          <w:lang w:val="fr-FR"/>
        </w:rPr>
        <w:t>VMO</w:t>
      </w:r>
      <w:proofErr w:type="spellEnd"/>
      <w:r w:rsidRPr="00D11D24">
        <w:rPr>
          <w:lang w:val="fr-FR"/>
        </w:rPr>
        <w:t xml:space="preserve">  La prise en compte des principes/exigences suivants.</w:t>
      </w:r>
    </w:p>
    <w:p w14:paraId="166203A8" w14:textId="77777777" w:rsidR="00567935" w:rsidRPr="00D11D24" w:rsidRDefault="00BA5B36" w:rsidP="00567935">
      <w:pPr>
        <w:pStyle w:val="WMOBodyText"/>
        <w:spacing w:before="120"/>
        <w:rPr>
          <w:lang w:val="fr-FR"/>
        </w:rPr>
      </w:pPr>
      <w:proofErr w:type="spellStart"/>
      <w:r w:rsidRPr="00D11D24">
        <w:rPr>
          <w:lang w:val="fr-FR"/>
        </w:rPr>
        <w:t>WSV</w:t>
      </w:r>
      <w:proofErr w:type="spellEnd"/>
      <w:r w:rsidRPr="00D11D24">
        <w:rPr>
          <w:lang w:val="fr-FR"/>
        </w:rPr>
        <w:t xml:space="preserve"> doit:</w:t>
      </w:r>
    </w:p>
    <w:p w14:paraId="49330B5D" w14:textId="77777777" w:rsidR="00BA5B36" w:rsidRPr="00D11D24" w:rsidRDefault="00BA5B36" w:rsidP="008B13D9">
      <w:pPr>
        <w:pStyle w:val="WMOBodyText"/>
        <w:spacing w:before="120" w:line="276" w:lineRule="auto"/>
        <w:ind w:left="1134" w:hanging="567"/>
        <w:rPr>
          <w:lang w:val="fr-FR"/>
        </w:rPr>
      </w:pPr>
      <w:r w:rsidRPr="00D11D24">
        <w:rPr>
          <w:lang w:val="fr-FR"/>
        </w:rPr>
        <w:t>•</w:t>
      </w:r>
      <w:r w:rsidRPr="00D11D24">
        <w:rPr>
          <w:lang w:val="fr-FR"/>
        </w:rPr>
        <w:tab/>
        <w:t xml:space="preserve">Inclure une définition claire et concise des éléments suivants </w:t>
      </w:r>
      <w:r w:rsidR="000E0ABC" w:rsidRPr="00D11D24">
        <w:rPr>
          <w:lang w:val="fr-FR"/>
        </w:rPr>
        <w:t>Termes;</w:t>
      </w:r>
    </w:p>
    <w:p w14:paraId="4647C5A1" w14:textId="77777777" w:rsidR="00BA5B36" w:rsidRPr="00D11D24" w:rsidRDefault="00BA5B36" w:rsidP="008B13D9">
      <w:pPr>
        <w:pStyle w:val="WMOBodyText"/>
        <w:spacing w:before="120" w:line="276" w:lineRule="auto"/>
        <w:ind w:left="1134" w:hanging="567"/>
        <w:rPr>
          <w:lang w:val="fr-FR"/>
        </w:rPr>
      </w:pPr>
      <w:r w:rsidRPr="00D11D24">
        <w:rPr>
          <w:lang w:val="fr-FR"/>
        </w:rPr>
        <w:t>•</w:t>
      </w:r>
      <w:r w:rsidRPr="00D11D24">
        <w:rPr>
          <w:lang w:val="fr-FR"/>
        </w:rPr>
        <w:tab/>
        <w:t xml:space="preserve">être ouvert </w:t>
      </w:r>
      <w:r w:rsidR="00BC669D" w:rsidRPr="00D11D24">
        <w:rPr>
          <w:lang w:val="fr-FR"/>
        </w:rPr>
        <w:t>vers de nouvelles entrées;</w:t>
      </w:r>
    </w:p>
    <w:p w14:paraId="4A7578F8" w14:textId="77777777" w:rsidR="00BA5B36" w:rsidRPr="00D11D24" w:rsidRDefault="00BA5B36" w:rsidP="008B13D9">
      <w:pPr>
        <w:pStyle w:val="WMOBodyText"/>
        <w:spacing w:before="120" w:line="276" w:lineRule="auto"/>
        <w:ind w:left="1134" w:hanging="567"/>
        <w:rPr>
          <w:lang w:val="fr-FR"/>
        </w:rPr>
      </w:pPr>
      <w:r w:rsidRPr="00D11D24">
        <w:rPr>
          <w:lang w:val="fr-FR"/>
        </w:rPr>
        <w:t>•</w:t>
      </w:r>
      <w:r w:rsidRPr="00D11D24">
        <w:rPr>
          <w:lang w:val="fr-FR"/>
        </w:rPr>
        <w:tab/>
        <w:t xml:space="preserve">être disponible gratuitement; Librement </w:t>
      </w:r>
      <w:r w:rsidR="000E0ABC" w:rsidRPr="00D11D24">
        <w:rPr>
          <w:lang w:val="fr-FR"/>
        </w:rPr>
        <w:t>Accessible;</w:t>
      </w:r>
    </w:p>
    <w:p w14:paraId="17AEA6E0" w14:textId="77777777" w:rsidR="00BA5B36" w:rsidRPr="00D11D24" w:rsidRDefault="00BA5B36" w:rsidP="008B13D9">
      <w:pPr>
        <w:pStyle w:val="WMOBodyText"/>
        <w:spacing w:before="120" w:line="276" w:lineRule="auto"/>
        <w:ind w:left="1134" w:hanging="567"/>
        <w:rPr>
          <w:lang w:val="fr-FR"/>
        </w:rPr>
      </w:pPr>
      <w:r w:rsidRPr="00D11D24">
        <w:rPr>
          <w:lang w:val="fr-FR"/>
        </w:rPr>
        <w:t>•</w:t>
      </w:r>
      <w:r w:rsidRPr="00D11D24">
        <w:rPr>
          <w:lang w:val="fr-FR"/>
        </w:rPr>
        <w:tab/>
        <w:t xml:space="preserve">à utiliser comme obligatoire </w:t>
      </w:r>
      <w:r w:rsidR="000E0ABC" w:rsidRPr="00D11D24">
        <w:rPr>
          <w:lang w:val="fr-FR"/>
        </w:rPr>
        <w:t>Référence;</w:t>
      </w:r>
    </w:p>
    <w:p w14:paraId="22449E9E" w14:textId="36CEBF75" w:rsidR="00BA5B36" w:rsidRPr="00D11D24" w:rsidRDefault="00BA5B36" w:rsidP="008B13D9">
      <w:pPr>
        <w:pStyle w:val="WMOBodyText"/>
        <w:spacing w:before="120" w:line="276" w:lineRule="auto"/>
        <w:ind w:left="1134" w:hanging="567"/>
        <w:rPr>
          <w:lang w:val="fr-FR"/>
        </w:rPr>
      </w:pPr>
      <w:r w:rsidRPr="00D11D24">
        <w:rPr>
          <w:lang w:val="fr-FR"/>
        </w:rPr>
        <w:t>•</w:t>
      </w:r>
      <w:r w:rsidRPr="00D11D24">
        <w:rPr>
          <w:lang w:val="fr-FR"/>
        </w:rPr>
        <w:tab/>
        <w:t>complets, couvrant toutes les activités de l</w:t>
      </w:r>
      <w:r w:rsidR="00E029C1">
        <w:rPr>
          <w:lang w:val="fr-FR"/>
        </w:rPr>
        <w:t>’</w:t>
      </w:r>
      <w:r w:rsidRPr="00D11D24">
        <w:rPr>
          <w:lang w:val="fr-FR"/>
        </w:rPr>
        <w:t xml:space="preserve">OMM sur la Terre </w:t>
      </w:r>
      <w:r w:rsidR="000E0ABC" w:rsidRPr="00D11D24">
        <w:rPr>
          <w:lang w:val="fr-FR"/>
        </w:rPr>
        <w:t>Domaines du système;</w:t>
      </w:r>
    </w:p>
    <w:p w14:paraId="3D85D290" w14:textId="230F5DC4" w:rsidR="00BA5B36" w:rsidRPr="00D11D24" w:rsidRDefault="00BA5B36" w:rsidP="008B13D9">
      <w:pPr>
        <w:pStyle w:val="WMOBodyText"/>
        <w:spacing w:before="120" w:line="276" w:lineRule="auto"/>
        <w:ind w:left="1134" w:hanging="567"/>
        <w:rPr>
          <w:lang w:val="fr-FR"/>
        </w:rPr>
      </w:pPr>
      <w:r w:rsidRPr="00D11D24">
        <w:rPr>
          <w:lang w:val="fr-FR"/>
        </w:rPr>
        <w:t>•</w:t>
      </w:r>
      <w:r w:rsidRPr="00D11D24">
        <w:rPr>
          <w:lang w:val="fr-FR"/>
        </w:rPr>
        <w:tab/>
        <w:t xml:space="preserve">respecter et se référer aux vocabulaires reconnus internationalement avec des définitions généralement acceptées et autorisées </w:t>
      </w:r>
      <w:r w:rsidR="00BC669D" w:rsidRPr="00D11D24">
        <w:rPr>
          <w:lang w:val="fr-FR"/>
        </w:rPr>
        <w:t>(par exemple, le Vocabulaire international de métrologie (</w:t>
      </w:r>
      <w:proofErr w:type="spellStart"/>
      <w:r w:rsidR="00BC669D" w:rsidRPr="00D11D24">
        <w:rPr>
          <w:lang w:val="fr-FR"/>
        </w:rPr>
        <w:t>VIM</w:t>
      </w:r>
      <w:proofErr w:type="spellEnd"/>
      <w:r w:rsidR="00BC669D" w:rsidRPr="00D11D24">
        <w:rPr>
          <w:lang w:val="fr-FR"/>
        </w:rPr>
        <w:t>; » Comité mixte pour les guides de métrologie (</w:t>
      </w:r>
      <w:proofErr w:type="spellStart"/>
      <w:r w:rsidR="00BC669D" w:rsidRPr="00D11D24">
        <w:rPr>
          <w:lang w:val="fr-FR"/>
        </w:rPr>
        <w:t>JCGM</w:t>
      </w:r>
      <w:proofErr w:type="spellEnd"/>
      <w:r w:rsidR="00BC669D" w:rsidRPr="00D11D24">
        <w:rPr>
          <w:lang w:val="fr-FR"/>
        </w:rPr>
        <w:t xml:space="preserve">), 2012) </w:t>
      </w:r>
      <w:hyperlink r:id="rId12" w:anchor=".YzvxTHZBw2w" w:history="1">
        <w:r w:rsidR="00FB5884" w:rsidRPr="00D11D24">
          <w:rPr>
            <w:rStyle w:val="Hyperlink"/>
            <w:i/>
            <w:lang w:val="fr-FR"/>
          </w:rPr>
          <w:t>Glossaire international d</w:t>
        </w:r>
        <w:r w:rsidR="00E029C1">
          <w:rPr>
            <w:rStyle w:val="Hyperlink"/>
            <w:i/>
            <w:lang w:val="fr-FR"/>
          </w:rPr>
          <w:t>’</w:t>
        </w:r>
        <w:r w:rsidR="00FB5884" w:rsidRPr="00D11D24">
          <w:rPr>
            <w:rStyle w:val="Hyperlink"/>
            <w:i/>
            <w:lang w:val="fr-FR"/>
          </w:rPr>
          <w:t>hydrologie</w:t>
        </w:r>
      </w:hyperlink>
      <w:r w:rsidR="00FB5884" w:rsidRPr="00D11D24">
        <w:rPr>
          <w:lang w:val="fr-FR"/>
        </w:rPr>
        <w:t xml:space="preserve"> (OMM-N° 385);</w:t>
      </w:r>
    </w:p>
    <w:p w14:paraId="51EBBCDF" w14:textId="77777777" w:rsidR="00BA5B36" w:rsidRPr="00D11D24" w:rsidRDefault="00BA5B36" w:rsidP="008B13D9">
      <w:pPr>
        <w:pStyle w:val="WMOBodyText"/>
        <w:spacing w:before="120" w:line="276" w:lineRule="auto"/>
        <w:ind w:left="1134" w:hanging="567"/>
        <w:rPr>
          <w:lang w:val="fr-FR"/>
        </w:rPr>
      </w:pPr>
      <w:r w:rsidRPr="00D11D24">
        <w:rPr>
          <w:lang w:val="fr-FR"/>
        </w:rPr>
        <w:lastRenderedPageBreak/>
        <w:t>•</w:t>
      </w:r>
      <w:r w:rsidRPr="00D11D24">
        <w:rPr>
          <w:lang w:val="fr-FR"/>
        </w:rPr>
        <w:tab/>
      </w:r>
      <w:r w:rsidR="003D46AC" w:rsidRPr="00D11D24">
        <w:rPr>
          <w:lang w:val="fr-FR"/>
        </w:rPr>
        <w:t>se fonder sur des technologies modernes (base de données dynamiques, etc.) pour être facilement accessible en ligne et accessible à jour;</w:t>
      </w:r>
    </w:p>
    <w:p w14:paraId="5BB999B1" w14:textId="77777777" w:rsidR="00BA5B36" w:rsidRPr="00D11D24" w:rsidRDefault="00BA5B36" w:rsidP="008B13D9">
      <w:pPr>
        <w:pStyle w:val="WMOBodyText"/>
        <w:spacing w:before="120" w:line="276" w:lineRule="auto"/>
        <w:ind w:left="1134" w:hanging="567"/>
        <w:rPr>
          <w:lang w:val="fr-FR"/>
        </w:rPr>
      </w:pPr>
      <w:r w:rsidRPr="00D11D24">
        <w:rPr>
          <w:lang w:val="fr-FR"/>
        </w:rPr>
        <w:t>•</w:t>
      </w:r>
      <w:r w:rsidRPr="00D11D24">
        <w:rPr>
          <w:lang w:val="fr-FR"/>
        </w:rPr>
        <w:tab/>
      </w:r>
      <w:r w:rsidR="000950CD" w:rsidRPr="00D11D24">
        <w:rPr>
          <w:lang w:val="fr-FR"/>
        </w:rPr>
        <w:t>gouvernance claire, y compris la traçabilité des décisions/modifications.</w:t>
      </w:r>
    </w:p>
    <w:p w14:paraId="7A49FD9A" w14:textId="77777777" w:rsidR="00BA5B36" w:rsidRPr="005C4F0D" w:rsidRDefault="000950CD" w:rsidP="00BA5B36">
      <w:pPr>
        <w:pStyle w:val="WMOBodyText"/>
      </w:pPr>
      <w:r w:rsidRPr="005C4F0D">
        <w:t xml:space="preserve">Phases de </w:t>
      </w:r>
      <w:proofErr w:type="spellStart"/>
      <w:r w:rsidRPr="005C4F0D">
        <w:t>développement</w:t>
      </w:r>
      <w:proofErr w:type="spellEnd"/>
      <w:r w:rsidRPr="005C4F0D">
        <w:t xml:space="preserve"> </w:t>
      </w:r>
      <w:proofErr w:type="spellStart"/>
      <w:r w:rsidRPr="005C4F0D">
        <w:t>envisagées</w:t>
      </w:r>
      <w:proofErr w:type="spellEnd"/>
      <w:r w:rsidRPr="005C4F0D">
        <w:t>:</w:t>
      </w:r>
    </w:p>
    <w:p w14:paraId="03930924" w14:textId="7B21E4E1" w:rsidR="00BA5B36" w:rsidRPr="005C4F0D" w:rsidRDefault="008B13D9" w:rsidP="008B13D9">
      <w:pPr>
        <w:pStyle w:val="WMOBodyText"/>
        <w:numPr>
          <w:ilvl w:val="0"/>
          <w:numId w:val="48"/>
        </w:numPr>
        <w:tabs>
          <w:tab w:val="left" w:pos="567"/>
        </w:tabs>
        <w:ind w:left="567" w:hanging="567"/>
      </w:pPr>
      <w:r w:rsidRPr="005C4F0D">
        <w:t xml:space="preserve">Phase </w:t>
      </w:r>
      <w:proofErr w:type="spellStart"/>
      <w:r w:rsidRPr="005C4F0D">
        <w:t>d</w:t>
      </w:r>
      <w:r w:rsidR="00E029C1">
        <w:t>’</w:t>
      </w:r>
      <w:r w:rsidRPr="005C4F0D">
        <w:t>analyse</w:t>
      </w:r>
      <w:proofErr w:type="spellEnd"/>
      <w:r w:rsidRPr="005C4F0D">
        <w:t xml:space="preserve"> des </w:t>
      </w:r>
      <w:proofErr w:type="spellStart"/>
      <w:proofErr w:type="gramStart"/>
      <w:r w:rsidRPr="005C4F0D">
        <w:t>besoins</w:t>
      </w:r>
      <w:proofErr w:type="spellEnd"/>
      <w:r w:rsidRPr="005C4F0D">
        <w:t>;</w:t>
      </w:r>
      <w:proofErr w:type="gramEnd"/>
    </w:p>
    <w:p w14:paraId="3AD257DC" w14:textId="77777777" w:rsidR="00BA5B36" w:rsidRPr="00D11D24" w:rsidRDefault="008B13D9" w:rsidP="008B13D9">
      <w:pPr>
        <w:pStyle w:val="WMOBodyText"/>
        <w:numPr>
          <w:ilvl w:val="0"/>
          <w:numId w:val="48"/>
        </w:numPr>
        <w:tabs>
          <w:tab w:val="left" w:pos="567"/>
        </w:tabs>
        <w:ind w:left="567" w:hanging="567"/>
        <w:rPr>
          <w:lang w:val="fr-FR"/>
        </w:rPr>
      </w:pPr>
      <w:r w:rsidRPr="00D11D24">
        <w:rPr>
          <w:lang w:val="fr-FR"/>
        </w:rPr>
        <w:t>Phase de collecte/de contenu des données;</w:t>
      </w:r>
    </w:p>
    <w:p w14:paraId="32816C16" w14:textId="368BCD98" w:rsidR="00BA5B36" w:rsidRPr="005C4F0D" w:rsidRDefault="008B13D9" w:rsidP="008B13D9">
      <w:pPr>
        <w:pStyle w:val="WMOBodyText"/>
        <w:numPr>
          <w:ilvl w:val="0"/>
          <w:numId w:val="48"/>
        </w:numPr>
        <w:tabs>
          <w:tab w:val="left" w:pos="567"/>
        </w:tabs>
        <w:ind w:left="567" w:hanging="567"/>
      </w:pPr>
      <w:r w:rsidRPr="005C4F0D">
        <w:t xml:space="preserve">Phase de </w:t>
      </w:r>
      <w:proofErr w:type="spellStart"/>
      <w:r w:rsidRPr="005C4F0D">
        <w:t>l</w:t>
      </w:r>
      <w:r w:rsidR="00E029C1">
        <w:t>’</w:t>
      </w:r>
      <w:r w:rsidRPr="005C4F0D">
        <w:t>outil</w:t>
      </w:r>
      <w:proofErr w:type="spellEnd"/>
      <w:r w:rsidRPr="005C4F0D">
        <w:t>.</w:t>
      </w:r>
    </w:p>
    <w:p w14:paraId="2A1C67AD" w14:textId="77777777" w:rsidR="00155CE2" w:rsidRPr="005C4F0D" w:rsidRDefault="00B452AC" w:rsidP="008B13D9">
      <w:pPr>
        <w:pStyle w:val="Heading3"/>
        <w:numPr>
          <w:ilvl w:val="0"/>
          <w:numId w:val="47"/>
        </w:numPr>
        <w:ind w:left="1134" w:hanging="1134"/>
      </w:pPr>
      <w:r w:rsidRPr="005C4F0D">
        <w:t>Introduction</w:t>
      </w:r>
    </w:p>
    <w:p w14:paraId="1EC22FF7" w14:textId="3AB9E29E" w:rsidR="00155CE2" w:rsidRPr="00D11D24" w:rsidRDefault="00155CE2" w:rsidP="00155CE2">
      <w:pPr>
        <w:pStyle w:val="WMOBodyText"/>
        <w:rPr>
          <w:lang w:val="fr-FR"/>
        </w:rPr>
      </w:pPr>
      <w:r w:rsidRPr="00D11D24">
        <w:rPr>
          <w:lang w:val="fr-FR"/>
        </w:rPr>
        <w:t>La coopération internationale efficace et l</w:t>
      </w:r>
      <w:r w:rsidR="00E029C1">
        <w:rPr>
          <w:lang w:val="fr-FR"/>
        </w:rPr>
        <w:t>’</w:t>
      </w:r>
      <w:r w:rsidRPr="00D11D24">
        <w:rPr>
          <w:lang w:val="fr-FR"/>
        </w:rPr>
        <w:t>échange et la normalisation des informations techniques utilisées par l</w:t>
      </w:r>
      <w:r w:rsidR="00E029C1">
        <w:rPr>
          <w:lang w:val="fr-FR"/>
        </w:rPr>
        <w:t>’</w:t>
      </w:r>
      <w:r w:rsidRPr="00D11D24">
        <w:rPr>
          <w:lang w:val="fr-FR"/>
        </w:rPr>
        <w:t>OMM dépendent d</w:t>
      </w:r>
      <w:r w:rsidR="00E029C1">
        <w:rPr>
          <w:lang w:val="fr-FR"/>
        </w:rPr>
        <w:t>’</w:t>
      </w:r>
      <w:r w:rsidRPr="00D11D24">
        <w:rPr>
          <w:lang w:val="fr-FR"/>
        </w:rPr>
        <w:t>une langue commune. La communication internationale dans les domaines des sciences du système Terre (</w:t>
      </w:r>
      <w:proofErr w:type="spellStart"/>
      <w:r w:rsidRPr="00D11D24">
        <w:rPr>
          <w:lang w:val="fr-FR"/>
        </w:rPr>
        <w:t>ess</w:t>
      </w:r>
      <w:proofErr w:type="spellEnd"/>
      <w:r w:rsidRPr="00D11D24">
        <w:rPr>
          <w:lang w:val="fr-FR"/>
        </w:rPr>
        <w:t>), en particulier le temps, l</w:t>
      </w:r>
      <w:r w:rsidR="00E029C1">
        <w:rPr>
          <w:lang w:val="fr-FR"/>
        </w:rPr>
        <w:t>’</w:t>
      </w:r>
      <w:r w:rsidRPr="00D11D24">
        <w:rPr>
          <w:lang w:val="fr-FR"/>
        </w:rPr>
        <w:t>eau et le climat, serait améliorée grâce à un vocabulaire largement accepté et à la définition des termes techniques et scientifiques. Lorsqu</w:t>
      </w:r>
      <w:r w:rsidR="00E029C1">
        <w:rPr>
          <w:lang w:val="fr-FR"/>
        </w:rPr>
        <w:t>’</w:t>
      </w:r>
      <w:r w:rsidRPr="00D11D24">
        <w:rPr>
          <w:lang w:val="fr-FR"/>
        </w:rPr>
        <w:t>on parle une langue commune, ce qui n</w:t>
      </w:r>
      <w:r w:rsidR="00E029C1">
        <w:rPr>
          <w:lang w:val="fr-FR"/>
        </w:rPr>
        <w:t>’</w:t>
      </w:r>
      <w:r w:rsidRPr="00D11D24">
        <w:rPr>
          <w:lang w:val="fr-FR"/>
        </w:rPr>
        <w:t>est souvent pas la langue maternelle de l</w:t>
      </w:r>
      <w:r w:rsidR="00E029C1">
        <w:rPr>
          <w:lang w:val="fr-FR"/>
        </w:rPr>
        <w:t>’</w:t>
      </w:r>
      <w:r w:rsidRPr="00D11D24">
        <w:rPr>
          <w:lang w:val="fr-FR"/>
        </w:rPr>
        <w:t>une ou l</w:t>
      </w:r>
      <w:r w:rsidR="00E029C1">
        <w:rPr>
          <w:lang w:val="fr-FR"/>
        </w:rPr>
        <w:t>’</w:t>
      </w:r>
      <w:r w:rsidRPr="00D11D24">
        <w:rPr>
          <w:lang w:val="fr-FR"/>
        </w:rPr>
        <w:t>autre des parties, une bonne communication exige un accord sur le sens et l</w:t>
      </w:r>
      <w:r w:rsidR="00E029C1">
        <w:rPr>
          <w:lang w:val="fr-FR"/>
        </w:rPr>
        <w:t>’</w:t>
      </w:r>
      <w:r w:rsidRPr="00D11D24">
        <w:rPr>
          <w:lang w:val="fr-FR"/>
        </w:rPr>
        <w:t>utilisation de ces termes. Cela va au-delà des traductions trouvées, par exemple dans la base de données terminologique des Nations Unies (</w:t>
      </w:r>
      <w:proofErr w:type="spellStart"/>
      <w:r w:rsidRPr="00D11D24">
        <w:rPr>
          <w:lang w:val="fr-FR"/>
        </w:rPr>
        <w:t>UNTERM</w:t>
      </w:r>
      <w:proofErr w:type="spellEnd"/>
      <w:r w:rsidRPr="00D11D24">
        <w:rPr>
          <w:lang w:val="fr-FR"/>
        </w:rPr>
        <w:t>). Une terminologie normalisée serait utile non seulement à l</w:t>
      </w:r>
      <w:r w:rsidR="00E029C1">
        <w:rPr>
          <w:lang w:val="fr-FR"/>
        </w:rPr>
        <w:t>’</w:t>
      </w:r>
      <w:r w:rsidRPr="00D11D24">
        <w:rPr>
          <w:lang w:val="fr-FR"/>
        </w:rPr>
        <w:t>OMM et à ses Membres, mais aussi aux partenaires de l</w:t>
      </w:r>
      <w:r w:rsidR="00E029C1">
        <w:rPr>
          <w:lang w:val="fr-FR"/>
        </w:rPr>
        <w:t>’</w:t>
      </w:r>
      <w:r w:rsidRPr="00D11D24">
        <w:rPr>
          <w:lang w:val="fr-FR"/>
        </w:rPr>
        <w:t>OMM, à l</w:t>
      </w:r>
      <w:r w:rsidR="00E029C1">
        <w:rPr>
          <w:lang w:val="fr-FR"/>
        </w:rPr>
        <w:t>’</w:t>
      </w:r>
      <w:r w:rsidRPr="00D11D24">
        <w:rPr>
          <w:lang w:val="fr-FR"/>
        </w:rPr>
        <w:t>Industrie des équipements hydrométéorologiques (</w:t>
      </w:r>
      <w:proofErr w:type="spellStart"/>
      <w:r w:rsidRPr="00D11D24">
        <w:rPr>
          <w:lang w:val="fr-FR"/>
        </w:rPr>
        <w:t>HMEI</w:t>
      </w:r>
      <w:proofErr w:type="spellEnd"/>
      <w:r w:rsidRPr="00D11D24">
        <w:rPr>
          <w:lang w:val="fr-FR"/>
        </w:rPr>
        <w:t>), aux scientifiques, etc., car elle ne laisserait pas ou peu de place aux malentendus et aux confusions.</w:t>
      </w:r>
    </w:p>
    <w:p w14:paraId="1AB6E196" w14:textId="48BA28D0" w:rsidR="002F00AD" w:rsidRPr="00D11D24" w:rsidRDefault="002F00AD" w:rsidP="002F00AD">
      <w:pPr>
        <w:pStyle w:val="WMOBodyText"/>
        <w:rPr>
          <w:lang w:val="fr-FR"/>
        </w:rPr>
      </w:pPr>
      <w:r w:rsidRPr="00D11D24">
        <w:rPr>
          <w:lang w:val="fr-FR"/>
        </w:rPr>
        <w:t xml:space="preserve">Il est évident que les publications existantes, telles que le </w:t>
      </w:r>
      <w:hyperlink r:id="rId13" w:anchor=".YzvwuXZBw2x" w:history="1">
        <w:r w:rsidRPr="00D11D24">
          <w:rPr>
            <w:rStyle w:val="Hyperlink"/>
            <w:i/>
            <w:lang w:val="fr-FR"/>
          </w:rPr>
          <w:t>Vocabulaire météorologique international</w:t>
        </w:r>
      </w:hyperlink>
      <w:r w:rsidRPr="00D11D24">
        <w:rPr>
          <w:lang w:val="fr-FR"/>
        </w:rPr>
        <w:t xml:space="preserve"> (OMM-N° 182), le </w:t>
      </w:r>
      <w:hyperlink r:id="rId14" w:anchor=".YzvxTHZBw2w" w:history="1">
        <w:r w:rsidRPr="00D11D24">
          <w:rPr>
            <w:rStyle w:val="Hyperlink"/>
            <w:i/>
            <w:lang w:val="fr-FR"/>
          </w:rPr>
          <w:t>Glossaire international d</w:t>
        </w:r>
        <w:r w:rsidR="00E029C1">
          <w:rPr>
            <w:rStyle w:val="Hyperlink"/>
            <w:i/>
            <w:lang w:val="fr-FR"/>
          </w:rPr>
          <w:t>’</w:t>
        </w:r>
        <w:r w:rsidRPr="00D11D24">
          <w:rPr>
            <w:rStyle w:val="Hyperlink"/>
            <w:i/>
            <w:lang w:val="fr-FR"/>
          </w:rPr>
          <w:t>hydrologie</w:t>
        </w:r>
      </w:hyperlink>
      <w:r w:rsidRPr="00D11D24">
        <w:rPr>
          <w:lang w:val="fr-FR"/>
        </w:rPr>
        <w:t xml:space="preserve"> (OMM-N° 385) et la </w:t>
      </w:r>
      <w:hyperlink r:id="rId15" w:anchor=".YzvxcHZBw2w" w:history="1">
        <w:r w:rsidRPr="00D11D24">
          <w:rPr>
            <w:rStyle w:val="Hyperlink"/>
            <w:i/>
            <w:lang w:val="fr-FR"/>
          </w:rPr>
          <w:t xml:space="preserve"> Norme relative aux métadonnées du </w:t>
        </w:r>
        <w:proofErr w:type="spellStart"/>
        <w:r w:rsidRPr="00D11D24">
          <w:rPr>
            <w:rStyle w:val="Hyperlink"/>
            <w:i/>
            <w:lang w:val="fr-FR"/>
          </w:rPr>
          <w:t>WIGOS</w:t>
        </w:r>
        <w:proofErr w:type="spellEnd"/>
      </w:hyperlink>
      <w:r w:rsidRPr="00D11D24">
        <w:rPr>
          <w:lang w:val="fr-FR"/>
        </w:rPr>
        <w:t xml:space="preserve"> (OMM-N° 1192), ne peuvent être qu</w:t>
      </w:r>
      <w:r w:rsidR="00E029C1">
        <w:rPr>
          <w:lang w:val="fr-FR"/>
        </w:rPr>
        <w:t>’</w:t>
      </w:r>
      <w:r w:rsidRPr="00D11D24">
        <w:rPr>
          <w:lang w:val="fr-FR"/>
        </w:rPr>
        <w:t>un « point d</w:t>
      </w:r>
      <w:r w:rsidR="00E029C1">
        <w:rPr>
          <w:lang w:val="fr-FR"/>
        </w:rPr>
        <w:t>’</w:t>
      </w:r>
      <w:r w:rsidRPr="00D11D24">
        <w:rPr>
          <w:lang w:val="fr-FR"/>
        </w:rPr>
        <w:t>entrée unique » accessible à tous les intéressés au sein et à l</w:t>
      </w:r>
      <w:r w:rsidR="00E029C1">
        <w:rPr>
          <w:lang w:val="fr-FR"/>
        </w:rPr>
        <w:t>’</w:t>
      </w:r>
      <w:r w:rsidRPr="00D11D24">
        <w:rPr>
          <w:lang w:val="fr-FR"/>
        </w:rPr>
        <w:t>extérieur de l</w:t>
      </w:r>
      <w:r w:rsidR="00E029C1">
        <w:rPr>
          <w:lang w:val="fr-FR"/>
        </w:rPr>
        <w:t>’</w:t>
      </w:r>
      <w:r w:rsidRPr="00D11D24">
        <w:rPr>
          <w:lang w:val="fr-FR"/>
        </w:rPr>
        <w:t>OMM. Les outils en ligne prévus dans l</w:t>
      </w:r>
      <w:r w:rsidR="00E029C1">
        <w:rPr>
          <w:lang w:val="fr-FR"/>
        </w:rPr>
        <w:t>’</w:t>
      </w:r>
      <w:hyperlink r:id="rId16" w:anchor=".YzvxmHZBw2w" w:history="1">
        <w:r w:rsidRPr="00D11D24">
          <w:rPr>
            <w:rStyle w:val="Hyperlink"/>
            <w:i/>
            <w:lang w:val="fr-FR"/>
          </w:rPr>
          <w:t>Atlas international des nuages</w:t>
        </w:r>
      </w:hyperlink>
      <w:r w:rsidRPr="00D11D24">
        <w:rPr>
          <w:lang w:val="fr-FR"/>
        </w:rPr>
        <w:t xml:space="preserve"> (OMM-N° 407) ou OSCAR-Surface peuvent servir de point de départ pour examen. Dans un premier temps, le vocabulaire et le glossaire « faisant autorité » devraient inclure toutes les définitions figurant dans les textes réglementaires et d</w:t>
      </w:r>
      <w:r w:rsidR="00E029C1">
        <w:rPr>
          <w:lang w:val="fr-FR"/>
        </w:rPr>
        <w:t>’</w:t>
      </w:r>
      <w:r w:rsidRPr="00D11D24">
        <w:rPr>
          <w:lang w:val="fr-FR"/>
        </w:rPr>
        <w:t>orientation de l</w:t>
      </w:r>
      <w:r w:rsidR="00E029C1">
        <w:rPr>
          <w:lang w:val="fr-FR"/>
        </w:rPr>
        <w:t>’</w:t>
      </w:r>
      <w:r w:rsidRPr="00D11D24">
        <w:rPr>
          <w:lang w:val="fr-FR"/>
        </w:rPr>
        <w:t>OMM.</w:t>
      </w:r>
    </w:p>
    <w:p w14:paraId="74F8FC93" w14:textId="5A95E5C1" w:rsidR="00155CE2" w:rsidRPr="00D11D24" w:rsidRDefault="00155CE2" w:rsidP="00155CE2">
      <w:pPr>
        <w:pStyle w:val="WMOBodyText"/>
        <w:rPr>
          <w:lang w:val="fr-FR"/>
        </w:rPr>
      </w:pPr>
      <w:r w:rsidRPr="00D11D24">
        <w:rPr>
          <w:lang w:val="fr-FR"/>
        </w:rPr>
        <w:t xml:space="preserve">Sur cette base, une </w:t>
      </w:r>
      <w:proofErr w:type="spellStart"/>
      <w:r w:rsidRPr="00D11D24">
        <w:rPr>
          <w:lang w:val="fr-FR"/>
        </w:rPr>
        <w:t>VMM</w:t>
      </w:r>
      <w:proofErr w:type="spellEnd"/>
      <w:r w:rsidRPr="00D11D24">
        <w:rPr>
          <w:lang w:val="fr-FR"/>
        </w:rPr>
        <w:t xml:space="preserve"> contiendrait des définitions concises en langage clair des termes utilisés dans les domaines du système Terre (temps, climat, hydrologie, composition de l</w:t>
      </w:r>
      <w:r w:rsidR="00E029C1">
        <w:rPr>
          <w:lang w:val="fr-FR"/>
        </w:rPr>
        <w:t>’</w:t>
      </w:r>
      <w:r w:rsidRPr="00D11D24">
        <w:rPr>
          <w:lang w:val="fr-FR"/>
        </w:rPr>
        <w:t>atmosphère, cryosphère, océans, météorologie de l</w:t>
      </w:r>
      <w:r w:rsidR="00E029C1">
        <w:rPr>
          <w:lang w:val="fr-FR"/>
        </w:rPr>
        <w:t>’</w:t>
      </w:r>
      <w:r w:rsidRPr="00D11D24">
        <w:rPr>
          <w:lang w:val="fr-FR"/>
        </w:rPr>
        <w:t>espace, royaumes terrestres et autres domaines connexes). Il convient de veiller à ne pas définir les mesurandes en se fondant sur une technologie ou une pratique particulière employée pour les mesurer. Les méthodes de mesure et d</w:t>
      </w:r>
      <w:r w:rsidR="00E029C1">
        <w:rPr>
          <w:lang w:val="fr-FR"/>
        </w:rPr>
        <w:t>’</w:t>
      </w:r>
      <w:r w:rsidRPr="00D11D24">
        <w:rPr>
          <w:lang w:val="fr-FR"/>
        </w:rPr>
        <w:t>observation devraient rester dans les documents d</w:t>
      </w:r>
      <w:r w:rsidR="00E029C1">
        <w:rPr>
          <w:lang w:val="fr-FR"/>
        </w:rPr>
        <w:t>’</w:t>
      </w:r>
      <w:r w:rsidRPr="00D11D24">
        <w:rPr>
          <w:lang w:val="fr-FR"/>
        </w:rPr>
        <w:t xml:space="preserve">orientation correspondants. En outre, il ne faut pas redéfinir les termes qui sont largement établis en dehors de ces domaines, par exemple les termes liés à la métrologie définis dans </w:t>
      </w:r>
      <w:hyperlink r:id="rId17" w:history="1">
        <w:r w:rsidR="007F0981" w:rsidRPr="00D11D24">
          <w:rPr>
            <w:rStyle w:val="Hyperlink"/>
            <w:lang w:val="fr-FR"/>
          </w:rPr>
          <w:t>https://</w:t>
        </w:r>
        <w:proofErr w:type="spellStart"/>
        <w:r w:rsidR="007F0981" w:rsidRPr="00D11D24">
          <w:rPr>
            <w:rStyle w:val="Hyperlink"/>
            <w:lang w:val="fr-FR"/>
          </w:rPr>
          <w:t>www.bipm.org</w:t>
        </w:r>
        <w:proofErr w:type="spellEnd"/>
        <w:r w:rsidR="007F0981" w:rsidRPr="00D11D24">
          <w:rPr>
            <w:rStyle w:val="Hyperlink"/>
            <w:lang w:val="fr-FR"/>
          </w:rPr>
          <w:t>/en/</w:t>
        </w:r>
        <w:proofErr w:type="spellStart"/>
        <w:r w:rsidR="007F0981" w:rsidRPr="00D11D24">
          <w:rPr>
            <w:rStyle w:val="Hyperlink"/>
            <w:lang w:val="fr-FR"/>
          </w:rPr>
          <w:t>committees</w:t>
        </w:r>
        <w:proofErr w:type="spellEnd"/>
        <w:r w:rsidR="007F0981" w:rsidRPr="00D11D24">
          <w:rPr>
            <w:rStyle w:val="Hyperlink"/>
            <w:lang w:val="fr-FR"/>
          </w:rPr>
          <w:t>/</w:t>
        </w:r>
        <w:proofErr w:type="spellStart"/>
        <w:r w:rsidR="007F0981" w:rsidRPr="00D11D24">
          <w:rPr>
            <w:rStyle w:val="Hyperlink"/>
            <w:lang w:val="fr-FR"/>
          </w:rPr>
          <w:t>jc</w:t>
        </w:r>
        <w:proofErr w:type="spellEnd"/>
        <w:r w:rsidR="007F0981" w:rsidRPr="00D11D24">
          <w:rPr>
            <w:rStyle w:val="Hyperlink"/>
            <w:lang w:val="fr-FR"/>
          </w:rPr>
          <w:t>/</w:t>
        </w:r>
        <w:proofErr w:type="spellStart"/>
        <w:r w:rsidR="007F0981" w:rsidRPr="00D11D24">
          <w:rPr>
            <w:rStyle w:val="Hyperlink"/>
            <w:lang w:val="fr-FR"/>
          </w:rPr>
          <w:t>jcgm</w:t>
        </w:r>
        <w:proofErr w:type="spellEnd"/>
      </w:hyperlink>
      <w:r w:rsidRPr="00D11D24">
        <w:rPr>
          <w:lang w:val="fr-FR"/>
        </w:rPr>
        <w:t>.</w:t>
      </w:r>
    </w:p>
    <w:p w14:paraId="0EFE7F61" w14:textId="5730CB90" w:rsidR="00155CE2" w:rsidRPr="00D11D24" w:rsidRDefault="00155CE2" w:rsidP="00155CE2">
      <w:pPr>
        <w:pStyle w:val="WMOBodyText"/>
        <w:rPr>
          <w:lang w:val="fr-FR"/>
        </w:rPr>
      </w:pPr>
      <w:r w:rsidRPr="00D11D24">
        <w:rPr>
          <w:lang w:val="fr-FR"/>
        </w:rPr>
        <w:t>La VSM est une question de préoccupation pour tous les organes de travail de l</w:t>
      </w:r>
      <w:r w:rsidR="00E029C1">
        <w:rPr>
          <w:lang w:val="fr-FR"/>
        </w:rPr>
        <w:t>’</w:t>
      </w:r>
      <w:r w:rsidRPr="00D11D24">
        <w:rPr>
          <w:lang w:val="fr-FR"/>
        </w:rPr>
        <w:t xml:space="preserve">OMM. Pour garantir et faire respecter son utilisation, la </w:t>
      </w:r>
      <w:proofErr w:type="spellStart"/>
      <w:r w:rsidRPr="00D11D24">
        <w:rPr>
          <w:lang w:val="fr-FR"/>
        </w:rPr>
        <w:t>VMO</w:t>
      </w:r>
      <w:proofErr w:type="spellEnd"/>
      <w:r w:rsidRPr="00D11D24">
        <w:rPr>
          <w:lang w:val="fr-FR"/>
        </w:rPr>
        <w:t xml:space="preserve"> doit faire partie des textes réglementaires de l</w:t>
      </w:r>
      <w:r w:rsidR="00E029C1">
        <w:rPr>
          <w:lang w:val="fr-FR"/>
        </w:rPr>
        <w:t>’</w:t>
      </w:r>
      <w:r w:rsidRPr="00D11D24">
        <w:rPr>
          <w:lang w:val="fr-FR"/>
        </w:rPr>
        <w:t>OMM.</w:t>
      </w:r>
    </w:p>
    <w:p w14:paraId="546955F9" w14:textId="77777777" w:rsidR="005475F0" w:rsidRPr="005C4F0D" w:rsidRDefault="00E02B1F" w:rsidP="008C0CB5">
      <w:pPr>
        <w:pStyle w:val="Heading3"/>
        <w:numPr>
          <w:ilvl w:val="0"/>
          <w:numId w:val="47"/>
        </w:numPr>
        <w:ind w:left="1134" w:hanging="1134"/>
      </w:pPr>
      <w:proofErr w:type="spellStart"/>
      <w:r w:rsidRPr="005C4F0D">
        <w:lastRenderedPageBreak/>
        <w:t>Historique</w:t>
      </w:r>
      <w:proofErr w:type="spellEnd"/>
    </w:p>
    <w:p w14:paraId="681411F6" w14:textId="4ABDA957" w:rsidR="005475F0" w:rsidRPr="00D11D24" w:rsidRDefault="005475F0" w:rsidP="008C0CB5">
      <w:pPr>
        <w:pStyle w:val="WMOBodyText"/>
        <w:keepNext/>
        <w:keepLines/>
        <w:rPr>
          <w:lang w:val="fr-FR"/>
        </w:rPr>
      </w:pPr>
      <w:r w:rsidRPr="00D11D24">
        <w:rPr>
          <w:lang w:val="fr-FR"/>
        </w:rPr>
        <w:t>En 1953, le mandat de la Commission de bibliographie et de publication de l</w:t>
      </w:r>
      <w:r w:rsidR="00E029C1">
        <w:rPr>
          <w:lang w:val="fr-FR"/>
        </w:rPr>
        <w:t>’</w:t>
      </w:r>
      <w:r w:rsidRPr="00D11D24">
        <w:rPr>
          <w:lang w:val="fr-FR"/>
        </w:rPr>
        <w:t>OMM (</w:t>
      </w:r>
      <w:proofErr w:type="spellStart"/>
      <w:r w:rsidRPr="00D11D24">
        <w:rPr>
          <w:lang w:val="fr-FR"/>
        </w:rPr>
        <w:t>CBP</w:t>
      </w:r>
      <w:proofErr w:type="spellEnd"/>
      <w:r w:rsidRPr="00D11D24">
        <w:rPr>
          <w:lang w:val="fr-FR"/>
        </w:rPr>
        <w:t>) comprenait la préparation d</w:t>
      </w:r>
      <w:r w:rsidR="00E029C1">
        <w:rPr>
          <w:lang w:val="fr-FR"/>
        </w:rPr>
        <w:t>’</w:t>
      </w:r>
      <w:r w:rsidRPr="00D11D24">
        <w:rPr>
          <w:lang w:val="fr-FR"/>
        </w:rPr>
        <w:t xml:space="preserve">un </w:t>
      </w:r>
      <w:proofErr w:type="spellStart"/>
      <w:r w:rsidRPr="00D11D24">
        <w:rPr>
          <w:lang w:val="fr-FR"/>
        </w:rPr>
        <w:t>lexicon</w:t>
      </w:r>
      <w:proofErr w:type="spellEnd"/>
      <w:r w:rsidRPr="00D11D24">
        <w:rPr>
          <w:lang w:val="fr-FR"/>
        </w:rPr>
        <w:t xml:space="preserve"> météorologique (termes avec définitions) et d</w:t>
      </w:r>
      <w:r w:rsidR="00E029C1">
        <w:rPr>
          <w:lang w:val="fr-FR"/>
        </w:rPr>
        <w:t>’</w:t>
      </w:r>
      <w:r w:rsidRPr="00D11D24">
        <w:rPr>
          <w:lang w:val="fr-FR"/>
        </w:rPr>
        <w:t xml:space="preserve">un vocabulaire </w:t>
      </w:r>
      <w:proofErr w:type="spellStart"/>
      <w:r w:rsidRPr="00D11D24">
        <w:rPr>
          <w:lang w:val="fr-FR"/>
        </w:rPr>
        <w:t>polyglot</w:t>
      </w:r>
      <w:proofErr w:type="spellEnd"/>
      <w:r w:rsidRPr="00D11D24">
        <w:rPr>
          <w:lang w:val="fr-FR"/>
        </w:rPr>
        <w:t xml:space="preserve"> (équivalents multilingues sans définitions). En 1959, le </w:t>
      </w:r>
      <w:proofErr w:type="spellStart"/>
      <w:r w:rsidRPr="00D11D24">
        <w:rPr>
          <w:lang w:val="fr-FR"/>
        </w:rPr>
        <w:t>CBP</w:t>
      </w:r>
      <w:proofErr w:type="spellEnd"/>
      <w:r w:rsidRPr="00D11D24">
        <w:rPr>
          <w:lang w:val="fr-FR"/>
        </w:rPr>
        <w:t xml:space="preserve"> a été remplacé par un groupe d</w:t>
      </w:r>
      <w:r w:rsidR="00E029C1">
        <w:rPr>
          <w:lang w:val="fr-FR"/>
        </w:rPr>
        <w:t>’</w:t>
      </w:r>
      <w:r w:rsidRPr="00D11D24">
        <w:rPr>
          <w:lang w:val="fr-FR"/>
        </w:rPr>
        <w:t>experts pour : « ... « compléter et tenir à jour le Vocabulaire météorologique international et la Nomenclature météorologique multilingue; » ..." (</w:t>
      </w:r>
      <w:proofErr w:type="spellStart"/>
      <w:r w:rsidRPr="00D11D24">
        <w:rPr>
          <w:lang w:val="fr-FR"/>
        </w:rPr>
        <w:t>Cg-3</w:t>
      </w:r>
      <w:proofErr w:type="spellEnd"/>
      <w:r w:rsidRPr="00D11D24">
        <w:rPr>
          <w:lang w:val="fr-FR"/>
        </w:rPr>
        <w:t xml:space="preserve"> et EC-XI). Les travaux de ce groupe ont abouti en 1966 à la première édition du </w:t>
      </w:r>
      <w:hyperlink r:id="rId18" w:anchor=".YzvwuXZBw2x" w:history="1">
        <w:r w:rsidR="00FB5884" w:rsidRPr="00D11D24">
          <w:rPr>
            <w:rStyle w:val="Hyperlink"/>
            <w:i/>
            <w:lang w:val="fr-FR"/>
          </w:rPr>
          <w:t>Vocabulaire météorologique international</w:t>
        </w:r>
      </w:hyperlink>
      <w:r w:rsidR="00FB5884" w:rsidRPr="00D11D24">
        <w:rPr>
          <w:lang w:val="fr-FR"/>
        </w:rPr>
        <w:t xml:space="preserve"> (OMM-N° 182), qui contenait environ 2 000 termes (voir </w:t>
      </w:r>
      <w:proofErr w:type="spellStart"/>
      <w:r w:rsidR="00FB5884" w:rsidRPr="00D11D24">
        <w:rPr>
          <w:lang w:val="fr-FR"/>
        </w:rPr>
        <w:t>Vandenplas</w:t>
      </w:r>
      <w:proofErr w:type="spellEnd"/>
      <w:r w:rsidR="00FB5884" w:rsidRPr="00D11D24">
        <w:rPr>
          <w:lang w:val="fr-FR"/>
        </w:rPr>
        <w:t>, 1966).</w:t>
      </w:r>
    </w:p>
    <w:p w14:paraId="650208C5" w14:textId="77777777" w:rsidR="00114D0B" w:rsidRPr="00D11D24" w:rsidRDefault="005475F0" w:rsidP="005475F0">
      <w:pPr>
        <w:pStyle w:val="WMOBodyText"/>
        <w:rPr>
          <w:lang w:val="fr-FR"/>
        </w:rPr>
      </w:pPr>
      <w:r w:rsidRPr="00D11D24">
        <w:rPr>
          <w:lang w:val="fr-FR"/>
        </w:rPr>
        <w:t xml:space="preserve">En 1967, une revue « anonyme » de </w:t>
      </w:r>
      <w:proofErr w:type="spellStart"/>
      <w:r w:rsidRPr="00D11D24">
        <w:rPr>
          <w:lang w:val="fr-FR"/>
        </w:rPr>
        <w:t>W.S.G</w:t>
      </w:r>
      <w:proofErr w:type="spellEnd"/>
      <w:r w:rsidRPr="00D11D24">
        <w:rPr>
          <w:lang w:val="fr-FR"/>
        </w:rPr>
        <w:t xml:space="preserve">. dans le </w:t>
      </w:r>
      <w:proofErr w:type="spellStart"/>
      <w:r w:rsidRPr="00D11D24">
        <w:rPr>
          <w:lang w:val="fr-FR"/>
        </w:rPr>
        <w:t>Quarterly</w:t>
      </w:r>
      <w:proofErr w:type="spellEnd"/>
      <w:r w:rsidRPr="00D11D24">
        <w:rPr>
          <w:lang w:val="fr-FR"/>
        </w:rPr>
        <w:t xml:space="preserve"> Journal of the Royal </w:t>
      </w:r>
      <w:proofErr w:type="spellStart"/>
      <w:r w:rsidRPr="00D11D24">
        <w:rPr>
          <w:lang w:val="fr-FR"/>
        </w:rPr>
        <w:t>Meteorological</w:t>
      </w:r>
      <w:proofErr w:type="spellEnd"/>
      <w:r w:rsidRPr="00D11D24">
        <w:rPr>
          <w:lang w:val="fr-FR"/>
        </w:rPr>
        <w:t xml:space="preserve"> Society indique:</w:t>
      </w:r>
    </w:p>
    <w:p w14:paraId="1A1757D1" w14:textId="77777777" w:rsidR="005475F0" w:rsidRPr="00D11D24" w:rsidRDefault="005475F0" w:rsidP="005475F0">
      <w:pPr>
        <w:pStyle w:val="WMOBodyText"/>
        <w:rPr>
          <w:lang w:val="fr-FR"/>
        </w:rPr>
      </w:pPr>
      <w:r w:rsidRPr="00D11D24">
        <w:rPr>
          <w:lang w:val="fr-FR"/>
        </w:rPr>
        <w:t>"... Après de nombreuses années de consultation internationale laborieuse, il existe enfin un vocabulaire multilingue utilisable pour le météorologue international. ...</w:t>
      </w:r>
      <w:r w:rsidRPr="00D11D24">
        <w:rPr>
          <w:lang w:val="fr-FR"/>
        </w:rPr>
        <w:tab/>
      </w:r>
    </w:p>
    <w:p w14:paraId="0C90B622" w14:textId="632EC737" w:rsidR="005475F0" w:rsidRPr="00D11D24" w:rsidRDefault="005475F0" w:rsidP="005475F0">
      <w:pPr>
        <w:pStyle w:val="WMOBodyText"/>
        <w:rPr>
          <w:lang w:val="fr-FR"/>
        </w:rPr>
      </w:pPr>
      <w:r w:rsidRPr="00D11D24">
        <w:rPr>
          <w:lang w:val="fr-FR"/>
        </w:rPr>
        <w:t>... L</w:t>
      </w:r>
      <w:r w:rsidR="00E029C1">
        <w:rPr>
          <w:lang w:val="fr-FR"/>
        </w:rPr>
        <w:t>’</w:t>
      </w:r>
      <w:r w:rsidRPr="00D11D24">
        <w:rPr>
          <w:lang w:val="fr-FR"/>
        </w:rPr>
        <w:t>occasion n</w:t>
      </w:r>
      <w:r w:rsidR="00E029C1">
        <w:rPr>
          <w:lang w:val="fr-FR"/>
        </w:rPr>
        <w:t>’</w:t>
      </w:r>
      <w:r w:rsidRPr="00D11D24">
        <w:rPr>
          <w:lang w:val="fr-FR"/>
        </w:rPr>
        <w:t>a pas été d</w:t>
      </w:r>
      <w:r w:rsidR="00E029C1">
        <w:rPr>
          <w:lang w:val="fr-FR"/>
        </w:rPr>
        <w:t>’</w:t>
      </w:r>
      <w:r w:rsidRPr="00D11D24">
        <w:rPr>
          <w:lang w:val="fr-FR"/>
        </w:rPr>
        <w:t>offrir des conseils sur la façon de former de nouveaux termes afin qu</w:t>
      </w:r>
      <w:r w:rsidR="00E029C1">
        <w:rPr>
          <w:lang w:val="fr-FR"/>
        </w:rPr>
        <w:t>’</w:t>
      </w:r>
      <w:r w:rsidRPr="00D11D24">
        <w:rPr>
          <w:lang w:val="fr-FR"/>
        </w:rPr>
        <w:t>ils soient compréhensibles sur le plan international.</w:t>
      </w:r>
      <w:r w:rsidRPr="00D11D24">
        <w:rPr>
          <w:lang w:val="fr-FR"/>
        </w:rPr>
        <w:tab/>
      </w:r>
    </w:p>
    <w:p w14:paraId="26A7FB96" w14:textId="0DDC920E" w:rsidR="005475F0" w:rsidRPr="00D11D24" w:rsidRDefault="005475F0" w:rsidP="005475F0">
      <w:pPr>
        <w:pStyle w:val="WMOBodyText"/>
        <w:rPr>
          <w:lang w:val="fr-FR"/>
        </w:rPr>
      </w:pPr>
      <w:r w:rsidRPr="00D11D24">
        <w:rPr>
          <w:lang w:val="fr-FR"/>
        </w:rPr>
        <w:t>La section multilingue sera accueillie. Il faut garder à l</w:t>
      </w:r>
      <w:r w:rsidR="00E029C1">
        <w:rPr>
          <w:lang w:val="fr-FR"/>
        </w:rPr>
        <w:t>’</w:t>
      </w:r>
      <w:r w:rsidRPr="00D11D24">
        <w:rPr>
          <w:lang w:val="fr-FR"/>
        </w:rPr>
        <w:t>esprit ses limites – ce n</w:t>
      </w:r>
      <w:r w:rsidR="00E029C1">
        <w:rPr>
          <w:lang w:val="fr-FR"/>
        </w:rPr>
        <w:t>’</w:t>
      </w:r>
      <w:r w:rsidRPr="00D11D24">
        <w:rPr>
          <w:lang w:val="fr-FR"/>
        </w:rPr>
        <w:t>est pas un dictionnaire, mais une liste de termes équivalents standard. ...".</w:t>
      </w:r>
    </w:p>
    <w:p w14:paraId="156B7D0A" w14:textId="0A0F50BB" w:rsidR="005475F0" w:rsidRPr="00D11D24" w:rsidRDefault="005475F0" w:rsidP="005475F0">
      <w:pPr>
        <w:pStyle w:val="WMOBodyText"/>
        <w:rPr>
          <w:lang w:val="fr-FR"/>
        </w:rPr>
      </w:pPr>
      <w:r w:rsidRPr="00D11D24">
        <w:rPr>
          <w:lang w:val="fr-FR"/>
        </w:rPr>
        <w:t>Compte tenu du développement des sciences météorologiques et de l</w:t>
      </w:r>
      <w:r w:rsidR="00E029C1">
        <w:rPr>
          <w:lang w:val="fr-FR"/>
        </w:rPr>
        <w:t>’</w:t>
      </w:r>
      <w:r w:rsidRPr="00D11D24">
        <w:rPr>
          <w:lang w:val="fr-FR"/>
        </w:rPr>
        <w:t>atmosphère ainsi que de l</w:t>
      </w:r>
      <w:r w:rsidR="00E029C1">
        <w:rPr>
          <w:lang w:val="fr-FR"/>
        </w:rPr>
        <w:t>’</w:t>
      </w:r>
      <w:r w:rsidRPr="00D11D24">
        <w:rPr>
          <w:lang w:val="fr-FR"/>
        </w:rPr>
        <w:t xml:space="preserve">affinement constant des technologies utilisées dans les applications pratiques, la nécessité de produire une nouvelle édition du </w:t>
      </w:r>
      <w:proofErr w:type="spellStart"/>
      <w:r w:rsidRPr="00D11D24">
        <w:rPr>
          <w:lang w:val="fr-FR"/>
        </w:rPr>
        <w:t>MVV</w:t>
      </w:r>
      <w:proofErr w:type="spellEnd"/>
      <w:r w:rsidRPr="00D11D24">
        <w:rPr>
          <w:lang w:val="fr-FR"/>
        </w:rPr>
        <w:t xml:space="preserve"> est devenue évidente. Cette tâche a été entreprise par le Groupe de travail des problèmes bibliographiques de la Commission des sciences de l</w:t>
      </w:r>
      <w:r w:rsidR="00E029C1">
        <w:rPr>
          <w:lang w:val="fr-FR"/>
        </w:rPr>
        <w:t>’</w:t>
      </w:r>
      <w:r w:rsidRPr="00D11D24">
        <w:rPr>
          <w:lang w:val="fr-FR"/>
        </w:rPr>
        <w:t>atmosphère de l</w:t>
      </w:r>
      <w:r w:rsidR="00E029C1">
        <w:rPr>
          <w:lang w:val="fr-FR"/>
        </w:rPr>
        <w:t>’</w:t>
      </w:r>
      <w:r w:rsidRPr="00D11D24">
        <w:rPr>
          <w:lang w:val="fr-FR"/>
        </w:rPr>
        <w:t>OMM et achevée par Environnement Canada après la dissolution du Groupe de travail. L</w:t>
      </w:r>
      <w:r w:rsidR="00E029C1">
        <w:rPr>
          <w:lang w:val="fr-FR"/>
        </w:rPr>
        <w:t>’</w:t>
      </w:r>
      <w:r w:rsidRPr="00D11D24">
        <w:rPr>
          <w:lang w:val="fr-FR"/>
        </w:rPr>
        <w:t xml:space="preserve">avant-propos de sa deuxième édition publiée en 1992 souligne que le </w:t>
      </w:r>
      <w:proofErr w:type="spellStart"/>
      <w:r w:rsidRPr="00D11D24">
        <w:rPr>
          <w:lang w:val="fr-FR"/>
        </w:rPr>
        <w:t>VV</w:t>
      </w:r>
      <w:proofErr w:type="spellEnd"/>
      <w:r w:rsidRPr="00D11D24">
        <w:rPr>
          <w:lang w:val="fr-FR"/>
        </w:rPr>
        <w:t xml:space="preserve"> devrait servir de référence utile pour ceux qui utilisent plus d</w:t>
      </w:r>
      <w:r w:rsidR="00E029C1">
        <w:rPr>
          <w:lang w:val="fr-FR"/>
        </w:rPr>
        <w:t>’</w:t>
      </w:r>
      <w:r w:rsidRPr="00D11D24">
        <w:rPr>
          <w:lang w:val="fr-FR"/>
        </w:rPr>
        <w:t>une langue dans leurs travaux sur des sujets météorologiques, en particulier les traducteurs, et « aider à établir la correspondance des concepts météorologiques dans les différentes langues, et donc faciliter la coopération internationale dans ce domaine,  l</w:t>
      </w:r>
      <w:r w:rsidR="00E029C1">
        <w:rPr>
          <w:lang w:val="fr-FR"/>
        </w:rPr>
        <w:t>’</w:t>
      </w:r>
      <w:r w:rsidRPr="00D11D24">
        <w:rPr>
          <w:lang w:val="fr-FR"/>
        </w:rPr>
        <w:t>importance d</w:t>
      </w:r>
      <w:r w:rsidR="00E029C1">
        <w:rPr>
          <w:lang w:val="fr-FR"/>
        </w:rPr>
        <w:t>’</w:t>
      </w:r>
      <w:r w:rsidRPr="00D11D24">
        <w:rPr>
          <w:lang w:val="fr-FR"/>
        </w:rPr>
        <w:t>une préoccupation croissante en ce qui concerne l</w:t>
      </w:r>
      <w:r w:rsidR="00E029C1">
        <w:rPr>
          <w:lang w:val="fr-FR"/>
        </w:rPr>
        <w:t>’</w:t>
      </w:r>
      <w:r w:rsidRPr="00D11D24">
        <w:rPr>
          <w:lang w:val="fr-FR"/>
        </w:rPr>
        <w:t>environnement et le changement climatique ».</w:t>
      </w:r>
    </w:p>
    <w:p w14:paraId="57A8B06A" w14:textId="6814B715" w:rsidR="00342C82" w:rsidRPr="00D11D24" w:rsidRDefault="005475F0" w:rsidP="005475F0">
      <w:pPr>
        <w:pStyle w:val="WMOBodyText"/>
        <w:rPr>
          <w:lang w:val="fr-FR"/>
        </w:rPr>
      </w:pPr>
      <w:r w:rsidRPr="00D11D24">
        <w:rPr>
          <w:lang w:val="fr-FR"/>
        </w:rPr>
        <w:t>En 2007, le Quinzième Congrès a clairement souligné l</w:t>
      </w:r>
      <w:r w:rsidR="00E029C1">
        <w:rPr>
          <w:lang w:val="fr-FR"/>
        </w:rPr>
        <w:t>’</w:t>
      </w:r>
      <w:r w:rsidRPr="00D11D24">
        <w:rPr>
          <w:lang w:val="fr-FR"/>
        </w:rPr>
        <w:t xml:space="preserve">importance du </w:t>
      </w:r>
      <w:proofErr w:type="spellStart"/>
      <w:r w:rsidRPr="00D11D24">
        <w:rPr>
          <w:lang w:val="fr-FR"/>
        </w:rPr>
        <w:t>MVV</w:t>
      </w:r>
      <w:proofErr w:type="spellEnd"/>
      <w:r w:rsidRPr="00D11D24">
        <w:rPr>
          <w:lang w:val="fr-FR"/>
        </w:rPr>
        <w:t xml:space="preserve"> en soulignant:</w:t>
      </w:r>
    </w:p>
    <w:p w14:paraId="7D84ACCB" w14:textId="106CDF81" w:rsidR="007B3171" w:rsidRPr="00D11D24" w:rsidRDefault="005475F0" w:rsidP="005475F0">
      <w:pPr>
        <w:pStyle w:val="WMOBodyText"/>
        <w:rPr>
          <w:lang w:val="fr-FR"/>
        </w:rPr>
      </w:pPr>
      <w:r w:rsidRPr="00D11D24">
        <w:rPr>
          <w:lang w:val="fr-FR"/>
        </w:rPr>
        <w:t>« ... l</w:t>
      </w:r>
      <w:r w:rsidR="00E029C1">
        <w:rPr>
          <w:lang w:val="fr-FR"/>
        </w:rPr>
        <w:t>’</w:t>
      </w:r>
      <w:r w:rsidRPr="00D11D24">
        <w:rPr>
          <w:lang w:val="fr-FR"/>
        </w:rPr>
        <w:t xml:space="preserve">importance de mettre à jour le </w:t>
      </w:r>
      <w:hyperlink r:id="rId19" w:anchor=".YzvwuXZBw2x" w:history="1">
        <w:r w:rsidR="00FB5884" w:rsidRPr="00D11D24">
          <w:rPr>
            <w:rStyle w:val="Hyperlink"/>
            <w:i/>
            <w:lang w:val="fr-FR"/>
          </w:rPr>
          <w:t>Vocabulaire météorologique international</w:t>
        </w:r>
      </w:hyperlink>
      <w:r w:rsidR="00FB5884" w:rsidRPr="00D11D24">
        <w:rPr>
          <w:lang w:val="fr-FR"/>
        </w:rPr>
        <w:t xml:space="preserve"> (OMM-N° 182) et d</w:t>
      </w:r>
      <w:r w:rsidR="00E029C1">
        <w:rPr>
          <w:lang w:val="fr-FR"/>
        </w:rPr>
        <w:t>’</w:t>
      </w:r>
      <w:r w:rsidR="00FB5884" w:rsidRPr="00D11D24">
        <w:rPr>
          <w:lang w:val="fr-FR"/>
        </w:rPr>
        <w:t>inclure dans la nouvelle édition à la fois l</w:t>
      </w:r>
      <w:r w:rsidR="00E029C1">
        <w:rPr>
          <w:lang w:val="fr-FR"/>
        </w:rPr>
        <w:t>’</w:t>
      </w:r>
      <w:r w:rsidR="00FB5884" w:rsidRPr="00D11D24">
        <w:rPr>
          <w:lang w:val="fr-FR"/>
        </w:rPr>
        <w:t>arabe et le chinois. »</w:t>
      </w:r>
    </w:p>
    <w:p w14:paraId="65E5E33A" w14:textId="77777777" w:rsidR="007B3171" w:rsidRPr="00D11D24" w:rsidRDefault="005475F0" w:rsidP="005475F0">
      <w:pPr>
        <w:pStyle w:val="WMOBodyText"/>
        <w:rPr>
          <w:lang w:val="fr-FR"/>
        </w:rPr>
      </w:pPr>
      <w:r w:rsidRPr="00D11D24">
        <w:rPr>
          <w:lang w:val="fr-FR"/>
        </w:rPr>
        <w:t>reconnaissant que</w:t>
      </w:r>
    </w:p>
    <w:p w14:paraId="3F4B0F19" w14:textId="77777777" w:rsidR="007B3171" w:rsidRPr="00D11D24" w:rsidRDefault="005475F0" w:rsidP="005475F0">
      <w:pPr>
        <w:pStyle w:val="WMOBodyText"/>
        <w:rPr>
          <w:lang w:val="fr-FR"/>
        </w:rPr>
      </w:pPr>
      <w:r w:rsidRPr="00D11D24">
        <w:rPr>
          <w:lang w:val="fr-FR"/>
        </w:rPr>
        <w:t>"... En établissant une terminologie et des définitions normalisées, le Vocabulaire météorologique international facilite grandement la coopération internationale. »</w:t>
      </w:r>
    </w:p>
    <w:p w14:paraId="3D8F028E" w14:textId="77777777" w:rsidR="007B3171" w:rsidRPr="00D11D24" w:rsidRDefault="005475F0" w:rsidP="005475F0">
      <w:pPr>
        <w:pStyle w:val="WMOBodyText"/>
        <w:rPr>
          <w:lang w:val="fr-FR"/>
        </w:rPr>
      </w:pPr>
      <w:r w:rsidRPr="00D11D24">
        <w:rPr>
          <w:lang w:val="fr-FR"/>
        </w:rPr>
        <w:t>notant,</w:t>
      </w:r>
    </w:p>
    <w:p w14:paraId="3261DE93" w14:textId="276F0CA2" w:rsidR="007B3171" w:rsidRPr="00D11D24" w:rsidRDefault="005475F0" w:rsidP="005475F0">
      <w:pPr>
        <w:pStyle w:val="WMOBodyText"/>
        <w:rPr>
          <w:lang w:val="fr-FR"/>
        </w:rPr>
      </w:pPr>
      <w:r w:rsidRPr="00D11D24">
        <w:rPr>
          <w:lang w:val="fr-FR"/>
        </w:rPr>
        <w:t>"... qu</w:t>
      </w:r>
      <w:r w:rsidR="00E029C1">
        <w:rPr>
          <w:lang w:val="fr-FR"/>
        </w:rPr>
        <w:t>’</w:t>
      </w:r>
      <w:r w:rsidRPr="00D11D24">
        <w:rPr>
          <w:lang w:val="fr-FR"/>
        </w:rPr>
        <w:t>il fallait apporter d</w:t>
      </w:r>
      <w:r w:rsidR="00E029C1">
        <w:rPr>
          <w:lang w:val="fr-FR"/>
        </w:rPr>
        <w:t>’</w:t>
      </w:r>
      <w:r w:rsidRPr="00D11D24">
        <w:rPr>
          <w:lang w:val="fr-FR"/>
        </w:rPr>
        <w:t>autres améliorations aux termes de: ...; ii) la cohérence des définitions et de l</w:t>
      </w:r>
      <w:r w:rsidR="00E029C1">
        <w:rPr>
          <w:lang w:val="fr-FR"/>
        </w:rPr>
        <w:t>’</w:t>
      </w:r>
      <w:r w:rsidRPr="00D11D24">
        <w:rPr>
          <w:lang w:val="fr-FR"/>
        </w:rPr>
        <w:t>emploi de la terminologie; ...".</w:t>
      </w:r>
    </w:p>
    <w:p w14:paraId="6FA470D6" w14:textId="658570D1" w:rsidR="005475F0" w:rsidRPr="00D11D24" w:rsidRDefault="005475F0" w:rsidP="005475F0">
      <w:pPr>
        <w:pStyle w:val="WMOBodyText"/>
        <w:rPr>
          <w:lang w:val="fr-FR"/>
        </w:rPr>
      </w:pPr>
      <w:r w:rsidRPr="00D11D24">
        <w:rPr>
          <w:lang w:val="fr-FR"/>
        </w:rPr>
        <w:t>À l</w:t>
      </w:r>
      <w:r w:rsidR="00E029C1">
        <w:rPr>
          <w:lang w:val="fr-FR"/>
        </w:rPr>
        <w:t>’</w:t>
      </w:r>
      <w:r w:rsidRPr="00D11D24">
        <w:rPr>
          <w:lang w:val="fr-FR"/>
        </w:rPr>
        <w:t xml:space="preserve">époque, il y avait évidemment un grand soutien pour le MV et les stimulus pour obtenir les langues chinoise et arabe à bord. Toutefois, malgré ces déclarations, en 2011, les décisions du </w:t>
      </w:r>
      <w:proofErr w:type="spellStart"/>
      <w:r w:rsidRPr="00D11D24">
        <w:rPr>
          <w:lang w:val="fr-FR"/>
        </w:rPr>
        <w:t>Senzième</w:t>
      </w:r>
      <w:proofErr w:type="spellEnd"/>
      <w:r w:rsidRPr="00D11D24">
        <w:rPr>
          <w:lang w:val="fr-FR"/>
        </w:rPr>
        <w:t xml:space="preserve"> Congrès avaient le résultat contraire. À la suite des observations formulées lors de la réunion des présidents des commissions techniques, la liste des publications obligatoires a été réorganisée et restructurée. Malheureusement, au cours de ce processus, la partie terminologique a été totalement négligée, très probablement parce qu</w:t>
      </w:r>
      <w:r w:rsidR="00E029C1">
        <w:rPr>
          <w:lang w:val="fr-FR"/>
        </w:rPr>
        <w:t>’</w:t>
      </w:r>
      <w:r w:rsidRPr="00D11D24">
        <w:rPr>
          <w:lang w:val="fr-FR"/>
        </w:rPr>
        <w:t>elle n</w:t>
      </w:r>
      <w:r w:rsidR="00E029C1">
        <w:rPr>
          <w:lang w:val="fr-FR"/>
        </w:rPr>
        <w:t>’</w:t>
      </w:r>
      <w:r w:rsidRPr="00D11D24">
        <w:rPr>
          <w:lang w:val="fr-FR"/>
        </w:rPr>
        <w:t>était pas responsable d</w:t>
      </w:r>
      <w:r w:rsidR="00E029C1">
        <w:rPr>
          <w:lang w:val="fr-FR"/>
        </w:rPr>
        <w:t>’</w:t>
      </w:r>
      <w:r w:rsidRPr="00D11D24">
        <w:rPr>
          <w:lang w:val="fr-FR"/>
        </w:rPr>
        <w:t xml:space="preserve">un quelconque </w:t>
      </w:r>
      <w:proofErr w:type="spellStart"/>
      <w:r w:rsidRPr="00D11D24">
        <w:rPr>
          <w:lang w:val="fr-FR"/>
        </w:rPr>
        <w:t>tc</w:t>
      </w:r>
      <w:proofErr w:type="spellEnd"/>
      <w:r w:rsidRPr="00D11D24">
        <w:rPr>
          <w:lang w:val="fr-FR"/>
        </w:rPr>
        <w:t>. En outre, il a été indiqué que l</w:t>
      </w:r>
      <w:r w:rsidR="00E029C1">
        <w:rPr>
          <w:lang w:val="fr-FR"/>
        </w:rPr>
        <w:t>’</w:t>
      </w:r>
      <w:r w:rsidRPr="00D11D24">
        <w:rPr>
          <w:lang w:val="fr-FR"/>
        </w:rPr>
        <w:t xml:space="preserve">expression « publications </w:t>
      </w:r>
      <w:r w:rsidRPr="00D11D24">
        <w:rPr>
          <w:lang w:val="fr-FR"/>
        </w:rPr>
        <w:lastRenderedPageBreak/>
        <w:t>obligatoires » devrait être écartée, afin d</w:t>
      </w:r>
      <w:r w:rsidR="00E029C1">
        <w:rPr>
          <w:lang w:val="fr-FR"/>
        </w:rPr>
        <w:t>’</w:t>
      </w:r>
      <w:r w:rsidRPr="00D11D24">
        <w:rPr>
          <w:lang w:val="fr-FR"/>
        </w:rPr>
        <w:t>éviter toute confusion possible. En conséquence, tous les deux, OMM-N° 182 et le Glossaire international d</w:t>
      </w:r>
      <w:r w:rsidR="00E029C1">
        <w:rPr>
          <w:lang w:val="fr-FR"/>
        </w:rPr>
        <w:t>’</w:t>
      </w:r>
      <w:r w:rsidRPr="00D11D24">
        <w:rPr>
          <w:lang w:val="fr-FR"/>
        </w:rPr>
        <w:t xml:space="preserve">hydrologie (OMM-N° 385) ne figurent plus sur la liste des publications relatives à la gouvernance et aux publications techniques. Au lieu de cela, les deux publications étaient censées être incluses dans </w:t>
      </w:r>
      <w:proofErr w:type="spellStart"/>
      <w:r w:rsidRPr="00D11D24">
        <w:rPr>
          <w:lang w:val="fr-FR"/>
        </w:rPr>
        <w:t>METEOTERM</w:t>
      </w:r>
      <w:proofErr w:type="spellEnd"/>
      <w:r w:rsidRPr="00D11D24">
        <w:rPr>
          <w:lang w:val="fr-FR"/>
        </w:rPr>
        <w:t xml:space="preserve"> qui a désormais été transférée à </w:t>
      </w:r>
      <w:proofErr w:type="spellStart"/>
      <w:r w:rsidRPr="00D11D24">
        <w:rPr>
          <w:lang w:val="fr-FR"/>
        </w:rPr>
        <w:t>UNTERM</w:t>
      </w:r>
      <w:proofErr w:type="spellEnd"/>
      <w:r w:rsidRPr="00D11D24">
        <w:rPr>
          <w:lang w:val="fr-FR"/>
        </w:rPr>
        <w:t>.</w:t>
      </w:r>
    </w:p>
    <w:p w14:paraId="1289ADDE" w14:textId="77777777" w:rsidR="00E02B1F" w:rsidRPr="005C4F0D" w:rsidRDefault="00E02B1F" w:rsidP="008B13D9">
      <w:pPr>
        <w:pStyle w:val="Heading3"/>
        <w:numPr>
          <w:ilvl w:val="0"/>
          <w:numId w:val="47"/>
        </w:numPr>
        <w:ind w:left="1134" w:hanging="1134"/>
      </w:pPr>
      <w:r w:rsidRPr="005C4F0D">
        <w:t xml:space="preserve">Situation </w:t>
      </w:r>
      <w:proofErr w:type="spellStart"/>
      <w:r w:rsidRPr="005C4F0D">
        <w:t>actuelle</w:t>
      </w:r>
      <w:proofErr w:type="spellEnd"/>
    </w:p>
    <w:p w14:paraId="46DFD552" w14:textId="14F1196A" w:rsidR="00E02B1F" w:rsidRPr="00D11D24" w:rsidRDefault="00E02B1F" w:rsidP="00E02B1F">
      <w:pPr>
        <w:pStyle w:val="WMOBodyText"/>
        <w:rPr>
          <w:lang w:val="fr-FR"/>
        </w:rPr>
      </w:pPr>
      <w:r w:rsidRPr="00D11D24">
        <w:rPr>
          <w:lang w:val="fr-FR"/>
        </w:rPr>
        <w:t>À l</w:t>
      </w:r>
      <w:r w:rsidR="00E029C1">
        <w:rPr>
          <w:lang w:val="fr-FR"/>
        </w:rPr>
        <w:t>’</w:t>
      </w:r>
      <w:r w:rsidRPr="00D11D24">
        <w:rPr>
          <w:lang w:val="fr-FR"/>
        </w:rPr>
        <w:t>heure actuelle, les définitions des termes sont dispersées dans différents types de publications de l</w:t>
      </w:r>
      <w:r w:rsidR="00E029C1">
        <w:rPr>
          <w:lang w:val="fr-FR"/>
        </w:rPr>
        <w:t>’</w:t>
      </w:r>
      <w:r w:rsidRPr="00D11D24">
        <w:rPr>
          <w:lang w:val="fr-FR"/>
        </w:rPr>
        <w:t>OMM: Règlement technique, manuels, guides, etc. Il s</w:t>
      </w:r>
      <w:r w:rsidR="00E029C1">
        <w:rPr>
          <w:lang w:val="fr-FR"/>
        </w:rPr>
        <w:t>’</w:t>
      </w:r>
      <w:r w:rsidRPr="00D11D24">
        <w:rPr>
          <w:lang w:val="fr-FR"/>
        </w:rPr>
        <w:t>agit là d</w:t>
      </w:r>
      <w:r w:rsidR="00E029C1">
        <w:rPr>
          <w:lang w:val="fr-FR"/>
        </w:rPr>
        <w:t>’</w:t>
      </w:r>
      <w:r w:rsidRPr="00D11D24">
        <w:rPr>
          <w:lang w:val="fr-FR"/>
        </w:rPr>
        <w:t>un obstacle majeur et l</w:t>
      </w:r>
      <w:r w:rsidR="00E029C1">
        <w:rPr>
          <w:lang w:val="fr-FR"/>
        </w:rPr>
        <w:t>’</w:t>
      </w:r>
      <w:r w:rsidRPr="00D11D24">
        <w:rPr>
          <w:lang w:val="fr-FR"/>
        </w:rPr>
        <w:t>absence d</w:t>
      </w:r>
      <w:r w:rsidR="00E029C1">
        <w:rPr>
          <w:lang w:val="fr-FR"/>
        </w:rPr>
        <w:t>’</w:t>
      </w:r>
      <w:r w:rsidRPr="00D11D24">
        <w:rPr>
          <w:lang w:val="fr-FR"/>
        </w:rPr>
        <w:t>un « point d</w:t>
      </w:r>
      <w:r w:rsidR="00E029C1">
        <w:rPr>
          <w:lang w:val="fr-FR"/>
        </w:rPr>
        <w:t>’</w:t>
      </w:r>
      <w:r w:rsidRPr="00D11D24">
        <w:rPr>
          <w:lang w:val="fr-FR"/>
        </w:rPr>
        <w:t>entrée unique » rend très difficile pour les communautés situées à l</w:t>
      </w:r>
      <w:r w:rsidR="00E029C1">
        <w:rPr>
          <w:lang w:val="fr-FR"/>
        </w:rPr>
        <w:t>’</w:t>
      </w:r>
      <w:r w:rsidRPr="00D11D24">
        <w:rPr>
          <w:lang w:val="fr-FR"/>
        </w:rPr>
        <w:t>intérieur et à l</w:t>
      </w:r>
      <w:r w:rsidR="00E029C1">
        <w:rPr>
          <w:lang w:val="fr-FR"/>
        </w:rPr>
        <w:t>’</w:t>
      </w:r>
      <w:r w:rsidRPr="00D11D24">
        <w:rPr>
          <w:lang w:val="fr-FR"/>
        </w:rPr>
        <w:t>extérieur de l</w:t>
      </w:r>
      <w:r w:rsidR="00E029C1">
        <w:rPr>
          <w:lang w:val="fr-FR"/>
        </w:rPr>
        <w:t>’</w:t>
      </w:r>
      <w:r w:rsidRPr="00D11D24">
        <w:rPr>
          <w:lang w:val="fr-FR"/>
        </w:rPr>
        <w:t>OMM de déterminer quelles publications doivent être recherchées lorsqu</w:t>
      </w:r>
      <w:r w:rsidR="00E029C1">
        <w:rPr>
          <w:lang w:val="fr-FR"/>
        </w:rPr>
        <w:t>’</w:t>
      </w:r>
      <w:r w:rsidRPr="00D11D24">
        <w:rPr>
          <w:lang w:val="fr-FR"/>
        </w:rPr>
        <w:t>on recherche une « définition faisant autorité ». Au sein de l</w:t>
      </w:r>
      <w:r w:rsidR="00E029C1">
        <w:rPr>
          <w:lang w:val="fr-FR"/>
        </w:rPr>
        <w:t>’</w:t>
      </w:r>
      <w:r w:rsidRPr="00D11D24">
        <w:rPr>
          <w:lang w:val="fr-FR"/>
        </w:rPr>
        <w:t>OMM, il n</w:t>
      </w:r>
      <w:r w:rsidR="00E029C1">
        <w:rPr>
          <w:lang w:val="fr-FR"/>
        </w:rPr>
        <w:t>’</w:t>
      </w:r>
      <w:r w:rsidRPr="00D11D24">
        <w:rPr>
          <w:lang w:val="fr-FR"/>
        </w:rPr>
        <w:t>existe actuellement ni mécanisme ni organe chargé de mettre en œuvre un tel « point d</w:t>
      </w:r>
      <w:r w:rsidR="00E029C1">
        <w:rPr>
          <w:lang w:val="fr-FR"/>
        </w:rPr>
        <w:t>’</w:t>
      </w:r>
      <w:r w:rsidRPr="00D11D24">
        <w:rPr>
          <w:lang w:val="fr-FR"/>
        </w:rPr>
        <w:t>entrée unique ».</w:t>
      </w:r>
    </w:p>
    <w:p w14:paraId="1407830F" w14:textId="76417E4C" w:rsidR="00E02B1F" w:rsidRPr="00D11D24" w:rsidRDefault="00E02B1F" w:rsidP="00E02B1F">
      <w:pPr>
        <w:pStyle w:val="WMOBodyText"/>
        <w:rPr>
          <w:lang w:val="fr-FR"/>
        </w:rPr>
      </w:pPr>
      <w:r w:rsidRPr="00D11D24">
        <w:rPr>
          <w:lang w:val="fr-FR"/>
        </w:rPr>
        <w:t>L</w:t>
      </w:r>
      <w:r w:rsidR="00E029C1">
        <w:rPr>
          <w:lang w:val="fr-FR"/>
        </w:rPr>
        <w:t>’</w:t>
      </w:r>
      <w:r w:rsidRPr="00D11D24">
        <w:rPr>
          <w:lang w:val="fr-FR"/>
        </w:rPr>
        <w:t>expérience et les défis auxquels sont confrontés les experts de la cryosphère au sujet de la documentation de l</w:t>
      </w:r>
      <w:r w:rsidR="00E029C1">
        <w:rPr>
          <w:lang w:val="fr-FR"/>
        </w:rPr>
        <w:t>’</w:t>
      </w:r>
      <w:r w:rsidRPr="00D11D24">
        <w:rPr>
          <w:lang w:val="fr-FR"/>
        </w:rPr>
        <w:t>OMM et de la terminologie employée lorsqu</w:t>
      </w:r>
      <w:r w:rsidR="00E029C1">
        <w:rPr>
          <w:lang w:val="fr-FR"/>
        </w:rPr>
        <w:t>’</w:t>
      </w:r>
      <w:r w:rsidRPr="00D11D24">
        <w:rPr>
          <w:lang w:val="fr-FR"/>
        </w:rPr>
        <w:t>ils ont commencé à élaborer la Veille mondiale de la cryosphère (VMC) illustrent ce problème. La VMC a d</w:t>
      </w:r>
      <w:r w:rsidR="00E029C1">
        <w:rPr>
          <w:lang w:val="fr-FR"/>
        </w:rPr>
        <w:t>’</w:t>
      </w:r>
      <w:r w:rsidRPr="00D11D24">
        <w:rPr>
          <w:lang w:val="fr-FR"/>
        </w:rPr>
        <w:t xml:space="preserve">abord fourni des définitions de base au </w:t>
      </w:r>
      <w:hyperlink r:id="rId20" w:anchor=".YzvylnZBw2w" w:history="1">
        <w:r w:rsidRPr="00D11D24">
          <w:rPr>
            <w:rStyle w:val="Hyperlink"/>
            <w:i/>
            <w:lang w:val="fr-FR"/>
          </w:rPr>
          <w:t>Règlement technique</w:t>
        </w:r>
      </w:hyperlink>
      <w:r w:rsidRPr="00D11D24">
        <w:rPr>
          <w:lang w:val="fr-FR"/>
        </w:rPr>
        <w:t xml:space="preserve"> (OMM-N° 49, Volume I), deuxièmement pour fournir des définitions des variables et des descriptions des méthodes d</w:t>
      </w:r>
      <w:r w:rsidR="00E029C1">
        <w:rPr>
          <w:lang w:val="fr-FR"/>
        </w:rPr>
        <w:t>’</w:t>
      </w:r>
      <w:r w:rsidRPr="00D11D24">
        <w:rPr>
          <w:lang w:val="fr-FR"/>
        </w:rPr>
        <w:t xml:space="preserve">observation aux principales publications du </w:t>
      </w:r>
      <w:proofErr w:type="spellStart"/>
      <w:r w:rsidRPr="00D11D24">
        <w:rPr>
          <w:lang w:val="fr-FR"/>
        </w:rPr>
        <w:t>WIGOS</w:t>
      </w:r>
      <w:proofErr w:type="spellEnd"/>
      <w:r w:rsidRPr="00D11D24">
        <w:rPr>
          <w:lang w:val="fr-FR"/>
        </w:rPr>
        <w:t xml:space="preserve">: </w:t>
      </w:r>
      <w:hyperlink r:id="rId21" w:anchor=".YzvyK3ZBw2w" w:history="1">
        <w:r w:rsidRPr="00D11D24">
          <w:rPr>
            <w:rStyle w:val="Hyperlink"/>
            <w:i/>
            <w:lang w:val="fr-FR"/>
          </w:rPr>
          <w:t xml:space="preserve">Manuel du </w:t>
        </w:r>
        <w:proofErr w:type="spellStart"/>
        <w:r w:rsidRPr="00D11D24">
          <w:rPr>
            <w:rStyle w:val="Hyperlink"/>
            <w:i/>
            <w:lang w:val="fr-FR"/>
          </w:rPr>
          <w:t>WIGOS</w:t>
        </w:r>
        <w:proofErr w:type="spellEnd"/>
      </w:hyperlink>
      <w:r w:rsidRPr="00D11D24">
        <w:rPr>
          <w:lang w:val="fr-FR"/>
        </w:rPr>
        <w:t xml:space="preserve"> (OMM-N° 1160), </w:t>
      </w:r>
      <w:hyperlink r:id="rId22" w:anchor=".YzvyVnZBw2w" w:history="1">
        <w:r w:rsidRPr="00D11D24">
          <w:rPr>
            <w:rStyle w:val="Hyperlink"/>
            <w:i/>
            <w:lang w:val="fr-FR"/>
          </w:rPr>
          <w:t xml:space="preserve">Guide du </w:t>
        </w:r>
        <w:proofErr w:type="spellStart"/>
        <w:r w:rsidRPr="00D11D24">
          <w:rPr>
            <w:rStyle w:val="Hyperlink"/>
            <w:i/>
            <w:lang w:val="fr-FR"/>
          </w:rPr>
          <w:t>WIGOS</w:t>
        </w:r>
        <w:proofErr w:type="spellEnd"/>
      </w:hyperlink>
      <w:r w:rsidRPr="00D11D24">
        <w:rPr>
          <w:lang w:val="fr-FR"/>
        </w:rPr>
        <w:t xml:space="preserve"> (OMM-N° 1165) et </w:t>
      </w:r>
      <w:hyperlink r:id="rId23" w:anchor=".YzvxcHZBw2w" w:history="1">
        <w:r w:rsidRPr="00D11D24">
          <w:rPr>
            <w:rStyle w:val="Hyperlink"/>
            <w:i/>
            <w:lang w:val="fr-FR"/>
          </w:rPr>
          <w:t xml:space="preserve"> Norme </w:t>
        </w:r>
      </w:hyperlink>
      <w:r w:rsidRPr="00D11D24">
        <w:rPr>
          <w:lang w:val="fr-FR"/>
        </w:rPr>
        <w:t xml:space="preserve">relative aux métadonnées du </w:t>
      </w:r>
      <w:proofErr w:type="spellStart"/>
      <w:r w:rsidRPr="00D11D24">
        <w:rPr>
          <w:lang w:val="fr-FR"/>
        </w:rPr>
        <w:t>WIGOS</w:t>
      </w:r>
      <w:proofErr w:type="spellEnd"/>
      <w:r w:rsidRPr="00D11D24">
        <w:rPr>
          <w:lang w:val="fr-FR"/>
        </w:rPr>
        <w:t xml:space="preserve">  (OMM-N° 1192) et troisième pour assurer la cohérence de ces documents. Cette dernière tâche a été confrontée à un défi systémique, car tant les propositions et les traductions de la VMC ont été difficilement discutées avec les experts.</w:t>
      </w:r>
    </w:p>
    <w:p w14:paraId="7F3B88DF" w14:textId="52E9A169" w:rsidR="00E02B1F" w:rsidRPr="00D11D24" w:rsidRDefault="00E02B1F" w:rsidP="00E02B1F">
      <w:pPr>
        <w:pStyle w:val="WMOBodyText"/>
        <w:rPr>
          <w:lang w:val="fr-FR"/>
        </w:rPr>
      </w:pPr>
      <w:r w:rsidRPr="00D11D24">
        <w:rPr>
          <w:lang w:val="fr-FR"/>
        </w:rPr>
        <w:t>D</w:t>
      </w:r>
      <w:r w:rsidR="00E029C1">
        <w:rPr>
          <w:lang w:val="fr-FR"/>
        </w:rPr>
        <w:t>’</w:t>
      </w:r>
      <w:r w:rsidRPr="00D11D24">
        <w:rPr>
          <w:lang w:val="fr-FR"/>
        </w:rPr>
        <w:t>autre part, la consultation peut faciliter la cohérence. Par exemple, lors de l</w:t>
      </w:r>
      <w:r w:rsidR="00E029C1">
        <w:rPr>
          <w:lang w:val="fr-FR"/>
        </w:rPr>
        <w:t>’</w:t>
      </w:r>
      <w:r w:rsidRPr="00D11D24">
        <w:rPr>
          <w:lang w:val="fr-FR"/>
        </w:rPr>
        <w:t>élaboration du chapitre sur la mesure de la neige du nouveau Volume II du Guide des instruments et des méthodes d</w:t>
      </w:r>
      <w:r w:rsidR="00E029C1">
        <w:rPr>
          <w:lang w:val="fr-FR"/>
        </w:rPr>
        <w:t>’</w:t>
      </w:r>
      <w:r w:rsidRPr="00D11D24">
        <w:rPr>
          <w:lang w:val="fr-FR"/>
        </w:rPr>
        <w:t>observation (</w:t>
      </w:r>
      <w:proofErr w:type="spellStart"/>
      <w:r w:rsidRPr="00D11D24">
        <w:rPr>
          <w:lang w:val="fr-FR"/>
        </w:rPr>
        <w:t>GIMO</w:t>
      </w:r>
      <w:proofErr w:type="spellEnd"/>
      <w:r w:rsidRPr="00D11D24">
        <w:rPr>
          <w:lang w:val="fr-FR"/>
        </w:rPr>
        <w:t>, OMM-N° 8), il a été décidé de ne pas inclure de mesurandes et de méthodes d</w:t>
      </w:r>
      <w:r w:rsidR="00E029C1">
        <w:rPr>
          <w:lang w:val="fr-FR"/>
        </w:rPr>
        <w:t>’</w:t>
      </w:r>
      <w:r w:rsidRPr="00D11D24">
        <w:rPr>
          <w:lang w:val="fr-FR"/>
        </w:rPr>
        <w:t xml:space="preserve">observation concernant les précipitations solides, comme il est traité au chapitre 6 du Volume I du </w:t>
      </w:r>
      <w:proofErr w:type="spellStart"/>
      <w:r w:rsidRPr="00D11D24">
        <w:rPr>
          <w:lang w:val="fr-FR"/>
        </w:rPr>
        <w:t>GIMO</w:t>
      </w:r>
      <w:proofErr w:type="spellEnd"/>
      <w:r w:rsidRPr="00D11D24">
        <w:rPr>
          <w:lang w:val="fr-FR"/>
        </w:rPr>
        <w:t>. Cela a suivi d</w:t>
      </w:r>
      <w:r w:rsidR="00E029C1">
        <w:rPr>
          <w:lang w:val="fr-FR"/>
        </w:rPr>
        <w:t>’</w:t>
      </w:r>
      <w:r w:rsidRPr="00D11D24">
        <w:rPr>
          <w:lang w:val="fr-FR"/>
        </w:rPr>
        <w:t>un accord avec la communauté en charge de ce chapitre.</w:t>
      </w:r>
    </w:p>
    <w:p w14:paraId="29FEDC95" w14:textId="6C73B6E8" w:rsidR="00E02B1F" w:rsidRPr="00D11D24" w:rsidRDefault="00E02B1F" w:rsidP="00E02B1F">
      <w:pPr>
        <w:pStyle w:val="WMOBodyText"/>
        <w:rPr>
          <w:lang w:val="fr-FR"/>
        </w:rPr>
      </w:pPr>
      <w:r w:rsidRPr="00D11D24">
        <w:rPr>
          <w:lang w:val="fr-FR"/>
        </w:rPr>
        <w:t>En outre, la terminologie liée aux mesures et les méthodes d</w:t>
      </w:r>
      <w:r w:rsidR="00E029C1">
        <w:rPr>
          <w:lang w:val="fr-FR"/>
        </w:rPr>
        <w:t>’</w:t>
      </w:r>
      <w:r w:rsidRPr="00D11D24">
        <w:rPr>
          <w:lang w:val="fr-FR"/>
        </w:rPr>
        <w:t>évaluation de l</w:t>
      </w:r>
      <w:r w:rsidR="00E029C1">
        <w:rPr>
          <w:lang w:val="fr-FR"/>
        </w:rPr>
        <w:t>’</w:t>
      </w:r>
      <w:r w:rsidRPr="00D11D24">
        <w:rPr>
          <w:lang w:val="fr-FR"/>
        </w:rPr>
        <w:t>incertitude figurent dans de multiples publications de l</w:t>
      </w:r>
      <w:r w:rsidR="00E029C1">
        <w:rPr>
          <w:lang w:val="fr-FR"/>
        </w:rPr>
        <w:t>’</w:t>
      </w:r>
      <w:r w:rsidRPr="00D11D24">
        <w:rPr>
          <w:lang w:val="fr-FR"/>
        </w:rPr>
        <w:t>OMM, mais les ambiguïtés et les incohérences persistent. Il est proposé d</w:t>
      </w:r>
      <w:r w:rsidR="00E029C1">
        <w:rPr>
          <w:lang w:val="fr-FR"/>
        </w:rPr>
        <w:t>’</w:t>
      </w:r>
      <w:r w:rsidRPr="00D11D24">
        <w:rPr>
          <w:lang w:val="fr-FR"/>
        </w:rPr>
        <w:t xml:space="preserve">adopter les documents publiés par le </w:t>
      </w:r>
      <w:proofErr w:type="spellStart"/>
      <w:r w:rsidRPr="00D11D24">
        <w:rPr>
          <w:lang w:val="fr-FR"/>
        </w:rPr>
        <w:t>JCGM</w:t>
      </w:r>
      <w:proofErr w:type="spellEnd"/>
      <w:r w:rsidRPr="00D11D24">
        <w:rPr>
          <w:lang w:val="fr-FR"/>
        </w:rPr>
        <w:t xml:space="preserve"> afin de faciliter la cohérence interne des publications de l</w:t>
      </w:r>
      <w:r w:rsidR="00E029C1">
        <w:rPr>
          <w:lang w:val="fr-FR"/>
        </w:rPr>
        <w:t>’</w:t>
      </w:r>
      <w:r w:rsidRPr="00D11D24">
        <w:rPr>
          <w:lang w:val="fr-FR"/>
        </w:rPr>
        <w:t>OMM, d</w:t>
      </w:r>
      <w:r w:rsidR="00E029C1">
        <w:rPr>
          <w:lang w:val="fr-FR"/>
        </w:rPr>
        <w:t>’</w:t>
      </w:r>
      <w:r w:rsidRPr="00D11D24">
        <w:rPr>
          <w:lang w:val="fr-FR"/>
        </w:rPr>
        <w:t>harmoniser la terminologie et les méthodes avec les vocabulaires déjà largement utilisés par les milieux scientifiques et techniques.</w:t>
      </w:r>
    </w:p>
    <w:p w14:paraId="3161067D" w14:textId="269D26DC" w:rsidR="00E02B1F" w:rsidRPr="00D11D24" w:rsidRDefault="00E02B1F" w:rsidP="00E02B1F">
      <w:pPr>
        <w:pStyle w:val="WMOBodyText"/>
        <w:rPr>
          <w:lang w:val="fr-FR"/>
        </w:rPr>
      </w:pPr>
      <w:r w:rsidRPr="00D11D24">
        <w:rPr>
          <w:lang w:val="fr-FR"/>
        </w:rPr>
        <w:t>Ces exemples sont pertinents pour de nombreux autres domaines au sein de l</w:t>
      </w:r>
      <w:r w:rsidR="00E029C1">
        <w:rPr>
          <w:lang w:val="fr-FR"/>
        </w:rPr>
        <w:t>’</w:t>
      </w:r>
      <w:r w:rsidRPr="00D11D24">
        <w:rPr>
          <w:lang w:val="fr-FR"/>
        </w:rPr>
        <w:t>OMM, d</w:t>
      </w:r>
      <w:r w:rsidR="00E029C1">
        <w:rPr>
          <w:lang w:val="fr-FR"/>
        </w:rPr>
        <w:t>’</w:t>
      </w:r>
      <w:r w:rsidRPr="00D11D24">
        <w:rPr>
          <w:lang w:val="fr-FR"/>
        </w:rPr>
        <w:t>abord dans la mesure où l</w:t>
      </w:r>
      <w:r w:rsidR="00E029C1">
        <w:rPr>
          <w:lang w:val="fr-FR"/>
        </w:rPr>
        <w:t>’</w:t>
      </w:r>
      <w:r w:rsidRPr="00D11D24">
        <w:rPr>
          <w:lang w:val="fr-FR"/>
        </w:rPr>
        <w:t>organisation collabore avec d</w:t>
      </w:r>
      <w:r w:rsidR="00E029C1">
        <w:rPr>
          <w:lang w:val="fr-FR"/>
        </w:rPr>
        <w:t>’</w:t>
      </w:r>
      <w:r w:rsidRPr="00D11D24">
        <w:rPr>
          <w:lang w:val="fr-FR"/>
        </w:rPr>
        <w:t>autres communautés d</w:t>
      </w:r>
      <w:r w:rsidR="00E029C1">
        <w:rPr>
          <w:lang w:val="fr-FR"/>
        </w:rPr>
        <w:t>’</w:t>
      </w:r>
      <w:r w:rsidRPr="00D11D24">
        <w:rPr>
          <w:lang w:val="fr-FR"/>
        </w:rPr>
        <w:t>observation, telles que les océanographes et les chercheurs en météorologie maritime, et deuxièmement, car elle identifie des incohérences dans la documentation actuelle de l</w:t>
      </w:r>
      <w:r w:rsidR="00E029C1">
        <w:rPr>
          <w:lang w:val="fr-FR"/>
        </w:rPr>
        <w:t>’</w:t>
      </w:r>
      <w:r w:rsidRPr="00D11D24">
        <w:rPr>
          <w:lang w:val="fr-FR"/>
        </w:rPr>
        <w:t>OMM.</w:t>
      </w:r>
    </w:p>
    <w:p w14:paraId="7242B263" w14:textId="56A4C06F" w:rsidR="00893B8A" w:rsidRPr="00D11D24" w:rsidRDefault="00E1011D" w:rsidP="00E02B1F">
      <w:pPr>
        <w:pStyle w:val="WMOBodyText"/>
        <w:rPr>
          <w:lang w:val="fr-FR"/>
        </w:rPr>
      </w:pPr>
      <w:r w:rsidRPr="00D11D24">
        <w:rPr>
          <w:lang w:val="fr-FR"/>
        </w:rPr>
        <w:t xml:space="preserve">Il est évident que le </w:t>
      </w:r>
      <w:proofErr w:type="spellStart"/>
      <w:r w:rsidRPr="00D11D24">
        <w:rPr>
          <w:lang w:val="fr-FR"/>
        </w:rPr>
        <w:t>MVV</w:t>
      </w:r>
      <w:proofErr w:type="spellEnd"/>
      <w:r w:rsidRPr="00D11D24">
        <w:rPr>
          <w:lang w:val="fr-FR"/>
        </w:rPr>
        <w:t xml:space="preserve"> avait deux objectifs: 1) d</w:t>
      </w:r>
      <w:r w:rsidR="00E029C1">
        <w:rPr>
          <w:lang w:val="fr-FR"/>
        </w:rPr>
        <w:t>’</w:t>
      </w:r>
      <w:r w:rsidRPr="00D11D24">
        <w:rPr>
          <w:lang w:val="fr-FR"/>
        </w:rPr>
        <w:t>avoir un vocabulaire cohérent avec des définitions de tous les termes météorologiques en quatre langues; 2) de mettre les traductions à la disposition des traducteurs et des interprètes de l</w:t>
      </w:r>
      <w:r w:rsidR="00E029C1">
        <w:rPr>
          <w:lang w:val="fr-FR"/>
        </w:rPr>
        <w:t>’</w:t>
      </w:r>
      <w:r w:rsidRPr="00D11D24">
        <w:rPr>
          <w:lang w:val="fr-FR"/>
        </w:rPr>
        <w:t>OMM. Le premier objectif est proche de l</w:t>
      </w:r>
      <w:r w:rsidR="00E029C1">
        <w:rPr>
          <w:lang w:val="fr-FR"/>
        </w:rPr>
        <w:t>’</w:t>
      </w:r>
      <w:r w:rsidRPr="00D11D24">
        <w:rPr>
          <w:lang w:val="fr-FR"/>
        </w:rPr>
        <w:t>objectif de la proposition relative à la VSM, de garantir un « point d</w:t>
      </w:r>
      <w:r w:rsidR="00E029C1">
        <w:rPr>
          <w:lang w:val="fr-FR"/>
        </w:rPr>
        <w:t>’</w:t>
      </w:r>
      <w:r w:rsidRPr="00D11D24">
        <w:rPr>
          <w:lang w:val="fr-FR"/>
        </w:rPr>
        <w:t>entrée unique ».</w:t>
      </w:r>
    </w:p>
    <w:p w14:paraId="03C27D06" w14:textId="6CF5E5EE" w:rsidR="00E02B1F" w:rsidRPr="00D11D24" w:rsidRDefault="003D497A" w:rsidP="00E02B1F">
      <w:pPr>
        <w:pStyle w:val="WMOBodyText"/>
        <w:rPr>
          <w:lang w:val="fr-FR"/>
        </w:rPr>
      </w:pPr>
      <w:r w:rsidRPr="00D11D24">
        <w:rPr>
          <w:lang w:val="fr-FR"/>
        </w:rPr>
        <w:t>Toutefois, l</w:t>
      </w:r>
      <w:r w:rsidR="00E029C1">
        <w:rPr>
          <w:lang w:val="fr-FR"/>
        </w:rPr>
        <w:t>’</w:t>
      </w:r>
      <w:r w:rsidRPr="00D11D24">
        <w:rPr>
          <w:lang w:val="fr-FR"/>
        </w:rPr>
        <w:t>inclusion de L</w:t>
      </w:r>
      <w:r w:rsidR="00E029C1">
        <w:rPr>
          <w:lang w:val="fr-FR"/>
        </w:rPr>
        <w:t>’</w:t>
      </w:r>
      <w:proofErr w:type="spellStart"/>
      <w:r w:rsidRPr="00D11D24">
        <w:rPr>
          <w:lang w:val="fr-FR"/>
        </w:rPr>
        <w:t>IMV</w:t>
      </w:r>
      <w:proofErr w:type="spellEnd"/>
      <w:r w:rsidRPr="00D11D24">
        <w:rPr>
          <w:lang w:val="fr-FR"/>
        </w:rPr>
        <w:t xml:space="preserve"> à la première instance dans </w:t>
      </w:r>
      <w:proofErr w:type="spellStart"/>
      <w:r w:rsidRPr="00D11D24">
        <w:rPr>
          <w:lang w:val="fr-FR"/>
        </w:rPr>
        <w:t>METEOTERM</w:t>
      </w:r>
      <w:proofErr w:type="spellEnd"/>
      <w:r w:rsidRPr="00D11D24">
        <w:rPr>
          <w:lang w:val="fr-FR"/>
        </w:rPr>
        <w:t xml:space="preserve"> puis à </w:t>
      </w:r>
      <w:proofErr w:type="spellStart"/>
      <w:r w:rsidRPr="00D11D24">
        <w:rPr>
          <w:lang w:val="fr-FR"/>
        </w:rPr>
        <w:t>UNTERM</w:t>
      </w:r>
      <w:proofErr w:type="spellEnd"/>
      <w:r w:rsidRPr="00D11D24">
        <w:rPr>
          <w:lang w:val="fr-FR"/>
        </w:rPr>
        <w:t>, ne garantit ni une « source faisant autorité » ni un organe clairement identifié chargé de la mise à jour. En ce qui concerne le deuxième but, l</w:t>
      </w:r>
      <w:r w:rsidR="00E029C1">
        <w:rPr>
          <w:lang w:val="fr-FR"/>
        </w:rPr>
        <w:t>’</w:t>
      </w:r>
      <w:r w:rsidRPr="00D11D24">
        <w:rPr>
          <w:lang w:val="fr-FR"/>
        </w:rPr>
        <w:t xml:space="preserve">inclusion dans </w:t>
      </w:r>
      <w:proofErr w:type="spellStart"/>
      <w:r w:rsidRPr="00D11D24">
        <w:rPr>
          <w:lang w:val="fr-FR"/>
        </w:rPr>
        <w:t>UNTERM</w:t>
      </w:r>
      <w:proofErr w:type="spellEnd"/>
      <w:r w:rsidRPr="00D11D24">
        <w:rPr>
          <w:lang w:val="fr-FR"/>
        </w:rPr>
        <w:t xml:space="preserve"> peut suffire, même si une multitude d</w:t>
      </w:r>
      <w:r w:rsidR="00E029C1">
        <w:rPr>
          <w:lang w:val="fr-FR"/>
        </w:rPr>
        <w:t>’</w:t>
      </w:r>
      <w:r w:rsidRPr="00D11D24">
        <w:rPr>
          <w:lang w:val="fr-FR"/>
        </w:rPr>
        <w:t>éléments sans indications claires rend le choix difficile parfois.</w:t>
      </w:r>
    </w:p>
    <w:p w14:paraId="574308CC" w14:textId="4C20AF43" w:rsidR="005475F0" w:rsidRPr="00D11D24" w:rsidRDefault="00E02B1F" w:rsidP="00E02B1F">
      <w:pPr>
        <w:pStyle w:val="WMOBodyText"/>
        <w:rPr>
          <w:lang w:val="fr-FR"/>
        </w:rPr>
      </w:pPr>
      <w:r w:rsidRPr="00D11D24">
        <w:rPr>
          <w:lang w:val="fr-FR"/>
        </w:rPr>
        <w:lastRenderedPageBreak/>
        <w:t>D</w:t>
      </w:r>
      <w:r w:rsidR="00E029C1">
        <w:rPr>
          <w:lang w:val="fr-FR"/>
        </w:rPr>
        <w:t>’</w:t>
      </w:r>
      <w:r w:rsidRPr="00D11D24">
        <w:rPr>
          <w:lang w:val="fr-FR"/>
        </w:rPr>
        <w:t xml:space="preserve">un autre côté, la Stratégie et sa représentation dans le registre des métadonnées du </w:t>
      </w:r>
      <w:proofErr w:type="spellStart"/>
      <w:r w:rsidRPr="00D11D24">
        <w:rPr>
          <w:lang w:val="fr-FR"/>
        </w:rPr>
        <w:t>WIGOS</w:t>
      </w:r>
      <w:proofErr w:type="spellEnd"/>
      <w:r w:rsidRPr="00D11D24">
        <w:rPr>
          <w:lang w:val="fr-FR"/>
        </w:rPr>
        <w:t xml:space="preserve"> ne peuvent pas être négligées. À l</w:t>
      </w:r>
      <w:r w:rsidR="00E029C1">
        <w:rPr>
          <w:lang w:val="fr-FR"/>
        </w:rPr>
        <w:t>’</w:t>
      </w:r>
      <w:r w:rsidRPr="00D11D24">
        <w:rPr>
          <w:lang w:val="fr-FR"/>
        </w:rPr>
        <w:t xml:space="preserve">heure actuelle, la </w:t>
      </w:r>
      <w:proofErr w:type="spellStart"/>
      <w:r w:rsidRPr="00D11D24">
        <w:rPr>
          <w:lang w:val="fr-FR"/>
        </w:rPr>
        <w:t>WMDS</w:t>
      </w:r>
      <w:proofErr w:type="spellEnd"/>
      <w:r w:rsidRPr="00D11D24">
        <w:rPr>
          <w:lang w:val="fr-FR"/>
        </w:rPr>
        <w:t>/</w:t>
      </w:r>
      <w:proofErr w:type="spellStart"/>
      <w:r w:rsidRPr="00D11D24">
        <w:rPr>
          <w:lang w:val="fr-FR"/>
        </w:rPr>
        <w:t>WMDR</w:t>
      </w:r>
      <w:proofErr w:type="spellEnd"/>
      <w:r w:rsidRPr="00D11D24">
        <w:rPr>
          <w:lang w:val="fr-FR"/>
        </w:rPr>
        <w:t xml:space="preserve"> sert de « point d</w:t>
      </w:r>
      <w:r w:rsidR="00E029C1">
        <w:rPr>
          <w:lang w:val="fr-FR"/>
        </w:rPr>
        <w:t>’</w:t>
      </w:r>
      <w:r w:rsidRPr="00D11D24">
        <w:rPr>
          <w:lang w:val="fr-FR"/>
        </w:rPr>
        <w:t>entrée » pour tous les termes liés à la Convention, notamment en ce qui concerne les mesurandes et les méthodes d</w:t>
      </w:r>
      <w:r w:rsidR="00E029C1">
        <w:rPr>
          <w:lang w:val="fr-FR"/>
        </w:rPr>
        <w:t>’</w:t>
      </w:r>
      <w:r w:rsidRPr="00D11D24">
        <w:rPr>
          <w:lang w:val="fr-FR"/>
        </w:rPr>
        <w:t>observation et de mesure. Il convient également de reconnaître que toutes les disciplines et tous les domaines du système Terre mentionnés dans l</w:t>
      </w:r>
      <w:r w:rsidR="00E029C1">
        <w:rPr>
          <w:lang w:val="fr-FR"/>
        </w:rPr>
        <w:t>’</w:t>
      </w:r>
      <w:r w:rsidRPr="00D11D24">
        <w:rPr>
          <w:lang w:val="fr-FR"/>
        </w:rPr>
        <w:t>annexe 1 de la nouvelle « Politique unifiée de l</w:t>
      </w:r>
      <w:r w:rsidR="00E029C1">
        <w:rPr>
          <w:lang w:val="fr-FR"/>
        </w:rPr>
        <w:t>’</w:t>
      </w:r>
      <w:r w:rsidRPr="00D11D24">
        <w:rPr>
          <w:lang w:val="fr-FR"/>
        </w:rPr>
        <w:t>OMM pour l</w:t>
      </w:r>
      <w:r w:rsidR="00E029C1">
        <w:rPr>
          <w:lang w:val="fr-FR"/>
        </w:rPr>
        <w:t>’</w:t>
      </w:r>
      <w:r w:rsidRPr="00D11D24">
        <w:rPr>
          <w:lang w:val="fr-FR"/>
        </w:rPr>
        <w:t>échange international de données sur le système Terre » renvoient à la publication OMM-N° 1. 1160 lorsqu</w:t>
      </w:r>
      <w:r w:rsidR="00E029C1">
        <w:rPr>
          <w:lang w:val="fr-FR"/>
        </w:rPr>
        <w:t>’</w:t>
      </w:r>
      <w:r w:rsidRPr="00D11D24">
        <w:rPr>
          <w:lang w:val="fr-FR"/>
        </w:rPr>
        <w:t>il s</w:t>
      </w:r>
      <w:r w:rsidR="00E029C1">
        <w:rPr>
          <w:lang w:val="fr-FR"/>
        </w:rPr>
        <w:t>’</w:t>
      </w:r>
      <w:r w:rsidRPr="00D11D24">
        <w:rPr>
          <w:lang w:val="fr-FR"/>
        </w:rPr>
        <w:t>agit de définir les données d</w:t>
      </w:r>
      <w:r w:rsidR="00E029C1">
        <w:rPr>
          <w:lang w:val="fr-FR"/>
        </w:rPr>
        <w:t>’</w:t>
      </w:r>
      <w:r w:rsidRPr="00D11D24">
        <w:rPr>
          <w:lang w:val="fr-FR"/>
        </w:rPr>
        <w:t xml:space="preserve">observation fondamentales. Toutefois, les descriptions données dans la version du </w:t>
      </w:r>
      <w:proofErr w:type="spellStart"/>
      <w:r w:rsidRPr="00D11D24">
        <w:rPr>
          <w:lang w:val="fr-FR"/>
        </w:rPr>
        <w:t>WMDS</w:t>
      </w:r>
      <w:proofErr w:type="spellEnd"/>
      <w:r w:rsidRPr="00D11D24">
        <w:rPr>
          <w:lang w:val="fr-FR"/>
        </w:rPr>
        <w:t>/</w:t>
      </w:r>
      <w:proofErr w:type="spellStart"/>
      <w:r w:rsidRPr="00D11D24">
        <w:rPr>
          <w:lang w:val="fr-FR"/>
        </w:rPr>
        <w:t>WMDR</w:t>
      </w:r>
      <w:proofErr w:type="spellEnd"/>
      <w:r w:rsidRPr="00D11D24">
        <w:rPr>
          <w:lang w:val="fr-FR"/>
        </w:rPr>
        <w:t xml:space="preserve"> sont de nature concise et inclusive. Il faut donc retourner dans d</w:t>
      </w:r>
      <w:r w:rsidR="00E029C1">
        <w:rPr>
          <w:lang w:val="fr-FR"/>
        </w:rPr>
        <w:t>’</w:t>
      </w:r>
      <w:r w:rsidRPr="00D11D24">
        <w:rPr>
          <w:lang w:val="fr-FR"/>
        </w:rPr>
        <w:t>autres documents, par exemple OMM-N° 8, pour trouver des définitions plus explicites et plus détaillées. En outre, la terminologie « réglementaire » de l</w:t>
      </w:r>
      <w:r w:rsidR="00E029C1">
        <w:rPr>
          <w:lang w:val="fr-FR"/>
        </w:rPr>
        <w:t>’</w:t>
      </w:r>
      <w:r w:rsidRPr="00D11D24">
        <w:rPr>
          <w:lang w:val="fr-FR"/>
        </w:rPr>
        <w:t>OMM n</w:t>
      </w:r>
      <w:r w:rsidR="00E029C1">
        <w:rPr>
          <w:lang w:val="fr-FR"/>
        </w:rPr>
        <w:t>’</w:t>
      </w:r>
      <w:r w:rsidRPr="00D11D24">
        <w:rPr>
          <w:lang w:val="fr-FR"/>
        </w:rPr>
        <w:t xml:space="preserve">est pas nécessairement incluse dans la publication </w:t>
      </w:r>
      <w:proofErr w:type="spellStart"/>
      <w:r w:rsidRPr="00D11D24">
        <w:rPr>
          <w:lang w:val="fr-FR"/>
        </w:rPr>
        <w:t>WMDS</w:t>
      </w:r>
      <w:proofErr w:type="spellEnd"/>
      <w:r w:rsidRPr="00D11D24">
        <w:rPr>
          <w:lang w:val="fr-FR"/>
        </w:rPr>
        <w:t>/</w:t>
      </w:r>
      <w:proofErr w:type="spellStart"/>
      <w:r w:rsidRPr="00D11D24">
        <w:rPr>
          <w:lang w:val="fr-FR"/>
        </w:rPr>
        <w:t>WMDR</w:t>
      </w:r>
      <w:proofErr w:type="spellEnd"/>
      <w:r w:rsidRPr="00D11D24">
        <w:rPr>
          <w:lang w:val="fr-FR"/>
        </w:rPr>
        <w:t>, ce qui n</w:t>
      </w:r>
      <w:r w:rsidR="00E029C1">
        <w:rPr>
          <w:lang w:val="fr-FR"/>
        </w:rPr>
        <w:t>’</w:t>
      </w:r>
      <w:r w:rsidRPr="00D11D24">
        <w:rPr>
          <w:lang w:val="fr-FR"/>
        </w:rPr>
        <w:t>est certainement pas un « point d</w:t>
      </w:r>
      <w:r w:rsidR="00E029C1">
        <w:rPr>
          <w:lang w:val="fr-FR"/>
        </w:rPr>
        <w:t>’</w:t>
      </w:r>
      <w:r w:rsidRPr="00D11D24">
        <w:rPr>
          <w:lang w:val="fr-FR"/>
        </w:rPr>
        <w:t>entrée unique ».</w:t>
      </w:r>
    </w:p>
    <w:p w14:paraId="41B56E19" w14:textId="77777777" w:rsidR="00E02B1F" w:rsidRPr="005C4F0D" w:rsidRDefault="00E02B1F" w:rsidP="008B13D9">
      <w:pPr>
        <w:pStyle w:val="Heading3"/>
        <w:numPr>
          <w:ilvl w:val="0"/>
          <w:numId w:val="47"/>
        </w:numPr>
        <w:ind w:left="1134" w:hanging="1134"/>
      </w:pPr>
      <w:r w:rsidRPr="005C4F0D">
        <w:t xml:space="preserve">Pratiques </w:t>
      </w:r>
      <w:proofErr w:type="spellStart"/>
      <w:r w:rsidRPr="005C4F0D">
        <w:t>existantes</w:t>
      </w:r>
      <w:proofErr w:type="spellEnd"/>
    </w:p>
    <w:p w14:paraId="684D95D0" w14:textId="51C25E3E" w:rsidR="00D61899" w:rsidRPr="00D11D24" w:rsidRDefault="00D22DB5" w:rsidP="00D61899">
      <w:pPr>
        <w:pStyle w:val="WMOBodyText"/>
        <w:rPr>
          <w:lang w:val="fr-FR"/>
        </w:rPr>
      </w:pPr>
      <w:r w:rsidRPr="00D11D24">
        <w:rPr>
          <w:b/>
          <w:i/>
          <w:lang w:val="fr-FR"/>
        </w:rPr>
        <w:t>5.1</w:t>
      </w:r>
      <w:r w:rsidR="00D61899" w:rsidRPr="00D11D24">
        <w:rPr>
          <w:lang w:val="fr-FR"/>
        </w:rPr>
        <w:tab/>
      </w:r>
      <w:r w:rsidR="00D61899" w:rsidRPr="00D11D24">
        <w:rPr>
          <w:b/>
          <w:i/>
          <w:lang w:val="fr-FR"/>
        </w:rPr>
        <w:t>Commission Internationale de l</w:t>
      </w:r>
      <w:r w:rsidR="00E029C1">
        <w:rPr>
          <w:b/>
          <w:i/>
          <w:lang w:val="fr-FR"/>
        </w:rPr>
        <w:t>’</w:t>
      </w:r>
      <w:proofErr w:type="spellStart"/>
      <w:r w:rsidR="00D61899" w:rsidRPr="00D11D24">
        <w:rPr>
          <w:b/>
          <w:i/>
          <w:lang w:val="fr-FR"/>
        </w:rPr>
        <w:t>Eclairage</w:t>
      </w:r>
      <w:proofErr w:type="spellEnd"/>
      <w:r w:rsidR="00D61899" w:rsidRPr="00D11D24">
        <w:rPr>
          <w:b/>
          <w:i/>
          <w:lang w:val="fr-FR"/>
        </w:rPr>
        <w:t xml:space="preserve"> (CIE)</w:t>
      </w:r>
    </w:p>
    <w:p w14:paraId="03793983" w14:textId="10D80C80" w:rsidR="00D61899" w:rsidRPr="00D11D24" w:rsidRDefault="00D61899" w:rsidP="00D61899">
      <w:pPr>
        <w:pStyle w:val="WMOBodyText"/>
        <w:rPr>
          <w:lang w:val="fr-FR"/>
        </w:rPr>
      </w:pPr>
      <w:r w:rsidRPr="00D11D24">
        <w:rPr>
          <w:lang w:val="fr-FR"/>
        </w:rPr>
        <w:t>La CIE publie des rapports et des normes techniques. Il existe un modèle de base et un guide de style qui suit l</w:t>
      </w:r>
      <w:r w:rsidR="00E029C1">
        <w:rPr>
          <w:lang w:val="fr-FR"/>
        </w:rPr>
        <w:t>’</w:t>
      </w:r>
      <w:r w:rsidRPr="00D11D24">
        <w:rPr>
          <w:lang w:val="fr-FR"/>
        </w:rPr>
        <w:t>ISO, par exemple pour une marque décimale, 23,4 plutôt que 23.4 (voir Bureau international des poids et mesures (BIPM), 2019). En ce qui concerne le vocabulaire, le CIE suit son propre Vocabulaire international de l</w:t>
      </w:r>
      <w:r w:rsidR="00E029C1">
        <w:rPr>
          <w:lang w:val="fr-FR"/>
        </w:rPr>
        <w:t>’</w:t>
      </w:r>
      <w:r w:rsidRPr="00D11D24">
        <w:rPr>
          <w:lang w:val="fr-FR"/>
        </w:rPr>
        <w:t>éclairage (</w:t>
      </w:r>
      <w:proofErr w:type="spellStart"/>
      <w:r w:rsidRPr="00D11D24">
        <w:rPr>
          <w:lang w:val="fr-FR"/>
        </w:rPr>
        <w:t>ILV</w:t>
      </w:r>
      <w:proofErr w:type="spellEnd"/>
      <w:r w:rsidRPr="00D11D24">
        <w:rPr>
          <w:lang w:val="fr-FR"/>
        </w:rPr>
        <w:t>), dont la dernière version a pris de nombreuses années et beaucoup de douleurs à produire, étant donné la vaste gamme de sous-précipitations lumineuses et lumineuses ainsi que leurs préférences ou définitions individuelles des termes. L</w:t>
      </w:r>
      <w:r w:rsidR="00E029C1">
        <w:rPr>
          <w:lang w:val="fr-FR"/>
        </w:rPr>
        <w:t>’</w:t>
      </w:r>
      <w:proofErr w:type="spellStart"/>
      <w:r w:rsidRPr="00D11D24">
        <w:rPr>
          <w:lang w:val="fr-FR"/>
        </w:rPr>
        <w:t>ILV</w:t>
      </w:r>
      <w:proofErr w:type="spellEnd"/>
      <w:r w:rsidRPr="00D11D24">
        <w:rPr>
          <w:lang w:val="fr-FR"/>
        </w:rPr>
        <w:t xml:space="preserve"> est disponible en ligne (E-</w:t>
      </w:r>
      <w:proofErr w:type="spellStart"/>
      <w:r w:rsidRPr="00D11D24">
        <w:rPr>
          <w:lang w:val="fr-FR"/>
        </w:rPr>
        <w:t>ILV</w:t>
      </w:r>
      <w:proofErr w:type="spellEnd"/>
      <w:r w:rsidRPr="00D11D24">
        <w:rPr>
          <w:lang w:val="fr-FR"/>
        </w:rPr>
        <w:t>), mais vous devez payer pour télécharger la version PDF. Ceci (et bien d</w:t>
      </w:r>
      <w:r w:rsidR="00E029C1">
        <w:rPr>
          <w:lang w:val="fr-FR"/>
        </w:rPr>
        <w:t>’</w:t>
      </w:r>
      <w:r w:rsidRPr="00D11D24">
        <w:rPr>
          <w:lang w:val="fr-FR"/>
        </w:rPr>
        <w:t xml:space="preserve">autres) est policière par le responsable technique de la CIE et les enquêtes peuvent être dirigées vers </w:t>
      </w:r>
      <w:hyperlink r:id="rId24" w:history="1">
        <w:proofErr w:type="spellStart"/>
        <w:r w:rsidRPr="00D11D24">
          <w:rPr>
            <w:rStyle w:val="Hyperlink"/>
            <w:lang w:val="fr-FR"/>
          </w:rPr>
          <w:t>helpdesk@cie.co.at</w:t>
        </w:r>
        <w:proofErr w:type="spellEnd"/>
      </w:hyperlink>
      <w:r w:rsidRPr="00D11D24">
        <w:rPr>
          <w:lang w:val="fr-FR"/>
        </w:rPr>
        <w:t>.</w:t>
      </w:r>
    </w:p>
    <w:p w14:paraId="5CA00E1C" w14:textId="77777777" w:rsidR="00D61899" w:rsidRPr="00D11D24" w:rsidRDefault="00D22DB5" w:rsidP="00D61899">
      <w:pPr>
        <w:pStyle w:val="WMOBodyText"/>
        <w:rPr>
          <w:lang w:val="fr-FR"/>
        </w:rPr>
      </w:pPr>
      <w:r w:rsidRPr="00D11D24">
        <w:rPr>
          <w:b/>
          <w:i/>
          <w:lang w:val="fr-FR"/>
        </w:rPr>
        <w:t>5.2</w:t>
      </w:r>
      <w:r w:rsidR="00D61899" w:rsidRPr="00D11D24">
        <w:rPr>
          <w:lang w:val="fr-FR"/>
        </w:rPr>
        <w:tab/>
      </w:r>
      <w:r w:rsidR="00D61899" w:rsidRPr="00D11D24">
        <w:rPr>
          <w:b/>
          <w:i/>
          <w:lang w:val="fr-FR"/>
        </w:rPr>
        <w:t>Service géologique des États-Unis (</w:t>
      </w:r>
      <w:proofErr w:type="spellStart"/>
      <w:r w:rsidR="00D61899" w:rsidRPr="00D11D24">
        <w:rPr>
          <w:b/>
          <w:i/>
          <w:lang w:val="fr-FR"/>
        </w:rPr>
        <w:t>USGS</w:t>
      </w:r>
      <w:proofErr w:type="spellEnd"/>
      <w:r w:rsidR="00D61899" w:rsidRPr="00D11D24">
        <w:rPr>
          <w:b/>
          <w:i/>
          <w:lang w:val="fr-FR"/>
        </w:rPr>
        <w:t>)</w:t>
      </w:r>
    </w:p>
    <w:p w14:paraId="034A38DE" w14:textId="505E6645" w:rsidR="00D61899" w:rsidRPr="00D11D24" w:rsidRDefault="00582637" w:rsidP="00D61899">
      <w:pPr>
        <w:pStyle w:val="WMOBodyText"/>
        <w:rPr>
          <w:lang w:val="fr-FR"/>
        </w:rPr>
      </w:pPr>
      <w:r w:rsidRPr="00D11D24">
        <w:rPr>
          <w:lang w:val="fr-FR"/>
        </w:rPr>
        <w:t xml:space="preserve">La réponse du chef des publications du </w:t>
      </w:r>
      <w:proofErr w:type="spellStart"/>
      <w:r w:rsidRPr="00D11D24">
        <w:rPr>
          <w:lang w:val="fr-FR"/>
        </w:rPr>
        <w:t>USGS</w:t>
      </w:r>
      <w:proofErr w:type="spellEnd"/>
      <w:r w:rsidRPr="00D11D24">
        <w:rPr>
          <w:lang w:val="fr-FR"/>
        </w:rPr>
        <w:t xml:space="preserve"> à la question des noms et nomenclatures standard indique: « La nécessité d</w:t>
      </w:r>
      <w:r w:rsidR="00E029C1">
        <w:rPr>
          <w:lang w:val="fr-FR"/>
        </w:rPr>
        <w:t>’</w:t>
      </w:r>
      <w:r w:rsidRPr="00D11D24">
        <w:rPr>
          <w:lang w:val="fr-FR"/>
        </w:rPr>
        <w:t>un examen adéquat de la nomenclature est codifiée dans les pratiques scientifiques fondamentales. Plus précisément, le Manuel de l</w:t>
      </w:r>
      <w:r w:rsidR="00E029C1">
        <w:rPr>
          <w:lang w:val="fr-FR"/>
        </w:rPr>
        <w:t>’</w:t>
      </w:r>
      <w:r w:rsidRPr="00D11D24">
        <w:rPr>
          <w:lang w:val="fr-FR"/>
        </w:rPr>
        <w:t>enquête 502.4 – Pratiques scientifiques fondamentales: examen, approbation et diffusion des produits d</w:t>
      </w:r>
      <w:r w:rsidR="00E029C1">
        <w:rPr>
          <w:lang w:val="fr-FR"/>
        </w:rPr>
        <w:t>’</w:t>
      </w:r>
      <w:r w:rsidRPr="00D11D24">
        <w:rPr>
          <w:lang w:val="fr-FR"/>
        </w:rPr>
        <w:t xml:space="preserve">information au paragraphe </w:t>
      </w:r>
      <w:proofErr w:type="spellStart"/>
      <w:r w:rsidRPr="00D11D24">
        <w:rPr>
          <w:lang w:val="fr-FR"/>
        </w:rPr>
        <w:t>3.L</w:t>
      </w:r>
      <w:proofErr w:type="spellEnd"/>
      <w:r w:rsidRPr="00D11D24">
        <w:rPr>
          <w:lang w:val="fr-FR"/>
        </w:rPr>
        <w:t xml:space="preserve"> « Examen des noms ». L</w:t>
      </w:r>
      <w:r w:rsidR="00E029C1">
        <w:rPr>
          <w:lang w:val="fr-FR"/>
        </w:rPr>
        <w:t>’</w:t>
      </w:r>
      <w:r w:rsidRPr="00D11D24">
        <w:rPr>
          <w:lang w:val="fr-FR"/>
        </w:rPr>
        <w:t>exigence est minimale. Tout ce qu</w:t>
      </w:r>
      <w:r w:rsidR="00E029C1">
        <w:rPr>
          <w:lang w:val="fr-FR"/>
        </w:rPr>
        <w:t>’</w:t>
      </w:r>
      <w:r w:rsidRPr="00D11D24">
        <w:rPr>
          <w:lang w:val="fr-FR"/>
        </w:rPr>
        <w:t>il dit est: »</w:t>
      </w:r>
    </w:p>
    <w:p w14:paraId="51745751" w14:textId="2CA28592" w:rsidR="00D61899" w:rsidRPr="00D11D24" w:rsidRDefault="00D61899" w:rsidP="00D61899">
      <w:pPr>
        <w:pStyle w:val="WMOBodyText"/>
        <w:rPr>
          <w:lang w:val="fr-FR"/>
        </w:rPr>
      </w:pPr>
      <w:r w:rsidRPr="00D11D24">
        <w:rPr>
          <w:lang w:val="fr-FR"/>
        </w:rPr>
        <w:t>« Veiller à l</w:t>
      </w:r>
      <w:r w:rsidR="00E029C1">
        <w:rPr>
          <w:lang w:val="fr-FR"/>
        </w:rPr>
        <w:t>’</w:t>
      </w:r>
      <w:r w:rsidRPr="00D11D24">
        <w:rPr>
          <w:lang w:val="fr-FR"/>
        </w:rPr>
        <w:t>exactitude des noms techniques spécialisés utilisés, y compris les noms géologiques, géographiques, biologiques et hydrologiques. Cet examen peut être effectué séparément ou dans le cadre de l</w:t>
      </w:r>
      <w:r w:rsidR="00E029C1">
        <w:rPr>
          <w:lang w:val="fr-FR"/>
        </w:rPr>
        <w:t>’</w:t>
      </w:r>
      <w:r w:rsidRPr="00D11D24">
        <w:rPr>
          <w:lang w:val="fr-FR"/>
        </w:rPr>
        <w:t>examen collégial ou d</w:t>
      </w:r>
      <w:r w:rsidR="00E029C1">
        <w:rPr>
          <w:lang w:val="fr-FR"/>
        </w:rPr>
        <w:t>’</w:t>
      </w:r>
      <w:r w:rsidRPr="00D11D24">
        <w:rPr>
          <w:lang w:val="fr-FR"/>
        </w:rPr>
        <w:t>un autre examen.</w:t>
      </w:r>
    </w:p>
    <w:p w14:paraId="7746A0E1" w14:textId="06C5E0D1" w:rsidR="00D61899" w:rsidRPr="00D11D24" w:rsidRDefault="00D61899" w:rsidP="00D61899">
      <w:pPr>
        <w:pStyle w:val="WMOBodyText"/>
        <w:rPr>
          <w:lang w:val="fr-FR"/>
        </w:rPr>
      </w:pPr>
      <w:r w:rsidRPr="00D11D24">
        <w:rPr>
          <w:lang w:val="fr-FR"/>
        </w:rPr>
        <w:t>L</w:t>
      </w:r>
      <w:r w:rsidR="00E029C1">
        <w:rPr>
          <w:lang w:val="fr-FR"/>
        </w:rPr>
        <w:t>’</w:t>
      </w:r>
      <w:proofErr w:type="spellStart"/>
      <w:r w:rsidRPr="00D11D24">
        <w:rPr>
          <w:lang w:val="fr-FR"/>
        </w:rPr>
        <w:t>USGS</w:t>
      </w:r>
      <w:proofErr w:type="spellEnd"/>
      <w:r w:rsidRPr="00D11D24">
        <w:rPr>
          <w:lang w:val="fr-FR"/>
        </w:rPr>
        <w:t xml:space="preserve"> reconnaît certaines sources définitives pour l</w:t>
      </w:r>
      <w:r w:rsidR="00E029C1">
        <w:rPr>
          <w:lang w:val="fr-FR"/>
        </w:rPr>
        <w:t>’</w:t>
      </w:r>
      <w:r w:rsidRPr="00D11D24">
        <w:rPr>
          <w:lang w:val="fr-FR"/>
        </w:rPr>
        <w:t xml:space="preserve">examen de certains types de noms. Ces dernières sont décrites dans la version 8 des « Suggestions to </w:t>
      </w:r>
      <w:proofErr w:type="spellStart"/>
      <w:r w:rsidRPr="00D11D24">
        <w:rPr>
          <w:lang w:val="fr-FR"/>
        </w:rPr>
        <w:t>Authors</w:t>
      </w:r>
      <w:proofErr w:type="spellEnd"/>
      <w:r w:rsidRPr="00D11D24">
        <w:rPr>
          <w:lang w:val="fr-FR"/>
        </w:rPr>
        <w:t xml:space="preserve"> of the Reports of the U.S. </w:t>
      </w:r>
      <w:proofErr w:type="spellStart"/>
      <w:r w:rsidRPr="00D11D24">
        <w:rPr>
          <w:lang w:val="fr-FR"/>
        </w:rPr>
        <w:t>Geological</w:t>
      </w:r>
      <w:proofErr w:type="spellEnd"/>
      <w:r w:rsidRPr="00D11D24">
        <w:rPr>
          <w:lang w:val="fr-FR"/>
        </w:rPr>
        <w:t xml:space="preserve"> Survey », qui n</w:t>
      </w:r>
      <w:r w:rsidR="00E029C1">
        <w:rPr>
          <w:lang w:val="fr-FR"/>
        </w:rPr>
        <w:t>’</w:t>
      </w:r>
      <w:r w:rsidRPr="00D11D24">
        <w:rPr>
          <w:lang w:val="fr-FR"/>
        </w:rPr>
        <w:t xml:space="preserve">est pas encore finalisée pour un usage public. La septième version accessible au public (Hansen, 1991) est un exemple de la façon dont les </w:t>
      </w:r>
      <w:proofErr w:type="spellStart"/>
      <w:r w:rsidRPr="00D11D24">
        <w:rPr>
          <w:lang w:val="fr-FR"/>
        </w:rPr>
        <w:t>USGS</w:t>
      </w:r>
      <w:proofErr w:type="spellEnd"/>
      <w:r w:rsidRPr="00D11D24">
        <w:rPr>
          <w:lang w:val="fr-FR"/>
        </w:rPr>
        <w:t xml:space="preserve"> traitent de la nomenclature normalisée. On peut voir que, par exemple, les eaux souterraines sont devenues un mot dans tous les rapports du </w:t>
      </w:r>
      <w:proofErr w:type="spellStart"/>
      <w:r w:rsidRPr="00D11D24">
        <w:rPr>
          <w:lang w:val="fr-FR"/>
        </w:rPr>
        <w:t>USGS</w:t>
      </w:r>
      <w:proofErr w:type="spellEnd"/>
      <w:r w:rsidRPr="00D11D24">
        <w:rPr>
          <w:lang w:val="fr-FR"/>
        </w:rPr>
        <w:t>, tandis que les gages de cours d</w:t>
      </w:r>
      <w:r w:rsidR="00E029C1">
        <w:rPr>
          <w:lang w:val="fr-FR"/>
        </w:rPr>
        <w:t>’</w:t>
      </w:r>
      <w:r w:rsidRPr="00D11D24">
        <w:rPr>
          <w:lang w:val="fr-FR"/>
        </w:rPr>
        <w:t>eau sont sorts sans « u ».</w:t>
      </w:r>
    </w:p>
    <w:p w14:paraId="6B96E281" w14:textId="77777777" w:rsidR="00D61899" w:rsidRPr="00D11D24" w:rsidRDefault="00D22DB5" w:rsidP="00D61899">
      <w:pPr>
        <w:pStyle w:val="WMOBodyText"/>
        <w:rPr>
          <w:b/>
          <w:bCs/>
          <w:i/>
          <w:iCs/>
          <w:lang w:val="fr-FR"/>
        </w:rPr>
      </w:pPr>
      <w:r w:rsidRPr="00D11D24">
        <w:rPr>
          <w:b/>
          <w:i/>
          <w:lang w:val="fr-FR"/>
        </w:rPr>
        <w:t>5.3</w:t>
      </w:r>
      <w:r w:rsidR="00D61899" w:rsidRPr="00D11D24">
        <w:rPr>
          <w:b/>
          <w:i/>
          <w:lang w:val="fr-FR"/>
        </w:rPr>
        <w:tab/>
        <w:t>Bureau International des Poids et Mesures (BIPM)</w:t>
      </w:r>
    </w:p>
    <w:p w14:paraId="167C57FE" w14:textId="50F1CB1C" w:rsidR="00D61899" w:rsidRPr="00D11D24" w:rsidRDefault="00D61899" w:rsidP="00D61899">
      <w:pPr>
        <w:pStyle w:val="WMOBodyText"/>
        <w:rPr>
          <w:lang w:val="fr-FR"/>
        </w:rPr>
      </w:pPr>
      <w:r w:rsidRPr="00D11D24">
        <w:rPr>
          <w:lang w:val="fr-FR"/>
        </w:rPr>
        <w:t>Le BIPM a relevé un défi similaire lié aux définitions des termes liés à la métrologie. Cela a finalement été résolu en publiant le Vocabulaire international de métrologie (</w:t>
      </w:r>
      <w:proofErr w:type="spellStart"/>
      <w:r w:rsidRPr="00D11D24">
        <w:rPr>
          <w:lang w:val="fr-FR"/>
        </w:rPr>
        <w:t>VIM</w:t>
      </w:r>
      <w:proofErr w:type="spellEnd"/>
      <w:r w:rsidRPr="00D11D24">
        <w:rPr>
          <w:lang w:val="fr-FR"/>
        </w:rPr>
        <w:t xml:space="preserve">; </w:t>
      </w:r>
      <w:proofErr w:type="spellStart"/>
      <w:r w:rsidRPr="00D11D24">
        <w:rPr>
          <w:lang w:val="fr-FR"/>
        </w:rPr>
        <w:t>JCGM</w:t>
      </w:r>
      <w:proofErr w:type="spellEnd"/>
      <w:r w:rsidRPr="00D11D24">
        <w:rPr>
          <w:lang w:val="fr-FR"/>
        </w:rPr>
        <w:t xml:space="preserve">, 2012) développé par le </w:t>
      </w:r>
      <w:proofErr w:type="spellStart"/>
      <w:r w:rsidRPr="00D11D24">
        <w:rPr>
          <w:lang w:val="fr-FR"/>
        </w:rPr>
        <w:t>JCGM</w:t>
      </w:r>
      <w:proofErr w:type="spellEnd"/>
      <w:r w:rsidRPr="00D11D24">
        <w:rPr>
          <w:lang w:val="fr-FR"/>
        </w:rPr>
        <w:t xml:space="preserve">. Les tâches du </w:t>
      </w:r>
      <w:proofErr w:type="spellStart"/>
      <w:r w:rsidRPr="00D11D24">
        <w:rPr>
          <w:lang w:val="fr-FR"/>
        </w:rPr>
        <w:t>JCGM</w:t>
      </w:r>
      <w:proofErr w:type="spellEnd"/>
      <w:r w:rsidRPr="00D11D24">
        <w:rPr>
          <w:lang w:val="fr-FR"/>
        </w:rPr>
        <w:t xml:space="preserve"> sont de maintenir et de promouvoir l</w:t>
      </w:r>
      <w:r w:rsidR="00E029C1">
        <w:rPr>
          <w:lang w:val="fr-FR"/>
        </w:rPr>
        <w:t>’</w:t>
      </w:r>
      <w:r w:rsidRPr="00D11D24">
        <w:rPr>
          <w:lang w:val="fr-FR"/>
        </w:rPr>
        <w:t>utilisation du « Guide de l</w:t>
      </w:r>
      <w:r w:rsidR="00E029C1">
        <w:rPr>
          <w:lang w:val="fr-FR"/>
        </w:rPr>
        <w:t>’</w:t>
      </w:r>
      <w:r w:rsidRPr="00D11D24">
        <w:rPr>
          <w:lang w:val="fr-FR"/>
        </w:rPr>
        <w:t>expression de l</w:t>
      </w:r>
      <w:r w:rsidR="00E029C1">
        <w:rPr>
          <w:lang w:val="fr-FR"/>
        </w:rPr>
        <w:t>’</w:t>
      </w:r>
      <w:r w:rsidRPr="00D11D24">
        <w:rPr>
          <w:lang w:val="fr-FR"/>
        </w:rPr>
        <w:t xml:space="preserve">incertitude de mesure » (appelé </w:t>
      </w:r>
      <w:proofErr w:type="spellStart"/>
      <w:r w:rsidRPr="00D11D24">
        <w:rPr>
          <w:lang w:val="fr-FR"/>
        </w:rPr>
        <w:t>GUM</w:t>
      </w:r>
      <w:proofErr w:type="spellEnd"/>
      <w:r w:rsidRPr="00D11D24">
        <w:rPr>
          <w:lang w:val="fr-FR"/>
        </w:rPr>
        <w:t xml:space="preserve">) et du « Vocabulaire international de métrologie » (appelé </w:t>
      </w:r>
      <w:proofErr w:type="spellStart"/>
      <w:r w:rsidRPr="00D11D24">
        <w:rPr>
          <w:lang w:val="fr-FR"/>
        </w:rPr>
        <w:t>VIM</w:t>
      </w:r>
      <w:proofErr w:type="spellEnd"/>
      <w:r w:rsidRPr="00D11D24">
        <w:rPr>
          <w:lang w:val="fr-FR"/>
        </w:rPr>
        <w:t xml:space="preserve">). Le </w:t>
      </w:r>
      <w:proofErr w:type="spellStart"/>
      <w:r w:rsidRPr="00D11D24">
        <w:rPr>
          <w:lang w:val="fr-FR"/>
        </w:rPr>
        <w:t>JCGM</w:t>
      </w:r>
      <w:proofErr w:type="spellEnd"/>
      <w:r w:rsidRPr="00D11D24">
        <w:rPr>
          <w:lang w:val="fr-FR"/>
        </w:rPr>
        <w:t xml:space="preserve"> a assumé la responsabilité de ces deux documents de l</w:t>
      </w:r>
      <w:r w:rsidR="00E029C1">
        <w:rPr>
          <w:lang w:val="fr-FR"/>
        </w:rPr>
        <w:t>’</w:t>
      </w:r>
      <w:r w:rsidRPr="00D11D24">
        <w:rPr>
          <w:lang w:val="fr-FR"/>
        </w:rPr>
        <w:t xml:space="preserve">ISO TAG 4, qui les ont publiés initialement sous les auspices du BIPM, de la </w:t>
      </w:r>
      <w:r w:rsidRPr="00D11D24">
        <w:rPr>
          <w:lang w:val="fr-FR"/>
        </w:rPr>
        <w:lastRenderedPageBreak/>
        <w:t>CEI, de l</w:t>
      </w:r>
      <w:r w:rsidR="00E029C1">
        <w:rPr>
          <w:lang w:val="fr-FR"/>
        </w:rPr>
        <w:t>’</w:t>
      </w:r>
      <w:proofErr w:type="spellStart"/>
      <w:r w:rsidRPr="00D11D24">
        <w:rPr>
          <w:lang w:val="fr-FR"/>
        </w:rPr>
        <w:t>IFCC</w:t>
      </w:r>
      <w:proofErr w:type="spellEnd"/>
      <w:r w:rsidRPr="00D11D24">
        <w:rPr>
          <w:lang w:val="fr-FR"/>
        </w:rPr>
        <w:t>, de l</w:t>
      </w:r>
      <w:r w:rsidR="00E029C1">
        <w:rPr>
          <w:lang w:val="fr-FR"/>
        </w:rPr>
        <w:t>’</w:t>
      </w:r>
      <w:r w:rsidRPr="00D11D24">
        <w:rPr>
          <w:lang w:val="fr-FR"/>
        </w:rPr>
        <w:t>ISO, de l</w:t>
      </w:r>
      <w:r w:rsidR="00E029C1">
        <w:rPr>
          <w:lang w:val="fr-FR"/>
        </w:rPr>
        <w:t>’</w:t>
      </w:r>
      <w:proofErr w:type="spellStart"/>
      <w:r w:rsidRPr="00D11D24">
        <w:rPr>
          <w:lang w:val="fr-FR"/>
        </w:rPr>
        <w:t>IUPAC</w:t>
      </w:r>
      <w:proofErr w:type="spellEnd"/>
      <w:r w:rsidRPr="00D11D24">
        <w:rPr>
          <w:lang w:val="fr-FR"/>
        </w:rPr>
        <w:t>, de l</w:t>
      </w:r>
      <w:r w:rsidR="00E029C1">
        <w:rPr>
          <w:lang w:val="fr-FR"/>
        </w:rPr>
        <w:t>’</w:t>
      </w:r>
      <w:proofErr w:type="spellStart"/>
      <w:r w:rsidRPr="00D11D24">
        <w:rPr>
          <w:lang w:val="fr-FR"/>
        </w:rPr>
        <w:t>IUPAP</w:t>
      </w:r>
      <w:proofErr w:type="spellEnd"/>
      <w:r w:rsidRPr="00D11D24">
        <w:rPr>
          <w:lang w:val="fr-FR"/>
        </w:rPr>
        <w:t xml:space="preserve"> et de l</w:t>
      </w:r>
      <w:r w:rsidR="00E029C1">
        <w:rPr>
          <w:lang w:val="fr-FR"/>
        </w:rPr>
        <w:t>’</w:t>
      </w:r>
      <w:proofErr w:type="spellStart"/>
      <w:r w:rsidRPr="00D11D24">
        <w:rPr>
          <w:lang w:val="fr-FR"/>
        </w:rPr>
        <w:t>OIML</w:t>
      </w:r>
      <w:proofErr w:type="spellEnd"/>
      <w:r w:rsidRPr="00D11D24">
        <w:rPr>
          <w:lang w:val="fr-FR"/>
        </w:rPr>
        <w:t xml:space="preserve">. Le </w:t>
      </w:r>
      <w:proofErr w:type="spellStart"/>
      <w:r w:rsidRPr="00D11D24">
        <w:rPr>
          <w:lang w:val="fr-FR"/>
        </w:rPr>
        <w:t>JCGM</w:t>
      </w:r>
      <w:proofErr w:type="spellEnd"/>
      <w:r w:rsidRPr="00D11D24">
        <w:rPr>
          <w:lang w:val="fr-FR"/>
        </w:rPr>
        <w:t xml:space="preserve"> opère par l</w:t>
      </w:r>
      <w:r w:rsidR="00E029C1">
        <w:rPr>
          <w:lang w:val="fr-FR"/>
        </w:rPr>
        <w:t>’</w:t>
      </w:r>
      <w:r w:rsidRPr="00D11D24">
        <w:rPr>
          <w:lang w:val="fr-FR"/>
        </w:rPr>
        <w:t xml:space="preserve">intermédiaire de deux groupes de travail, le </w:t>
      </w:r>
      <w:proofErr w:type="spellStart"/>
      <w:r w:rsidRPr="00D11D24">
        <w:rPr>
          <w:lang w:val="fr-FR"/>
        </w:rPr>
        <w:t>JCGM-WG1</w:t>
      </w:r>
      <w:proofErr w:type="spellEnd"/>
      <w:r w:rsidRPr="00D11D24">
        <w:rPr>
          <w:lang w:val="fr-FR"/>
        </w:rPr>
        <w:t xml:space="preserve">, sous la responsabilité de la </w:t>
      </w:r>
      <w:proofErr w:type="spellStart"/>
      <w:r w:rsidRPr="00D11D24">
        <w:rPr>
          <w:lang w:val="fr-FR"/>
        </w:rPr>
        <w:t>GUM</w:t>
      </w:r>
      <w:proofErr w:type="spellEnd"/>
      <w:r w:rsidRPr="00D11D24">
        <w:rPr>
          <w:lang w:val="fr-FR"/>
        </w:rPr>
        <w:t xml:space="preserve"> et du </w:t>
      </w:r>
      <w:proofErr w:type="spellStart"/>
      <w:r w:rsidRPr="00D11D24">
        <w:rPr>
          <w:lang w:val="fr-FR"/>
        </w:rPr>
        <w:t>JCGM-WG2</w:t>
      </w:r>
      <w:proofErr w:type="spellEnd"/>
      <w:r w:rsidRPr="00D11D24">
        <w:rPr>
          <w:lang w:val="fr-FR"/>
        </w:rPr>
        <w:t xml:space="preserve">, avec la responsabilité du </w:t>
      </w:r>
      <w:proofErr w:type="spellStart"/>
      <w:r w:rsidRPr="00D11D24">
        <w:rPr>
          <w:lang w:val="fr-FR"/>
        </w:rPr>
        <w:t>VIM</w:t>
      </w:r>
      <w:proofErr w:type="spellEnd"/>
      <w:r w:rsidRPr="00D11D24">
        <w:rPr>
          <w:lang w:val="fr-FR"/>
        </w:rPr>
        <w:t>.</w:t>
      </w:r>
    </w:p>
    <w:p w14:paraId="3B4858C1" w14:textId="77777777" w:rsidR="001E2C09" w:rsidRPr="00D11D24" w:rsidRDefault="00A75340" w:rsidP="00A75340">
      <w:pPr>
        <w:pStyle w:val="WMOBodyText"/>
        <w:rPr>
          <w:b/>
          <w:bCs/>
          <w:i/>
          <w:iCs/>
          <w:lang w:val="fr-FR"/>
        </w:rPr>
      </w:pPr>
      <w:r w:rsidRPr="00D11D24">
        <w:rPr>
          <w:b/>
          <w:i/>
          <w:lang w:val="fr-FR"/>
        </w:rPr>
        <w:t xml:space="preserve">5.4 </w:t>
      </w:r>
      <w:r w:rsidRPr="00D11D24">
        <w:rPr>
          <w:b/>
          <w:i/>
          <w:lang w:val="fr-FR"/>
        </w:rPr>
        <w:tab/>
      </w:r>
      <w:r w:rsidR="001E2C09" w:rsidRPr="00D11D24">
        <w:rPr>
          <w:b/>
          <w:i/>
          <w:lang w:val="fr-FR"/>
        </w:rPr>
        <w:t>SOUS</w:t>
      </w:r>
    </w:p>
    <w:p w14:paraId="6181C7C4" w14:textId="4B406C67" w:rsidR="001E2C09" w:rsidRPr="00D11D24" w:rsidRDefault="001E2C09" w:rsidP="001E2C09">
      <w:pPr>
        <w:pStyle w:val="WMOBodyText"/>
        <w:rPr>
          <w:lang w:val="fr-FR"/>
        </w:rPr>
      </w:pPr>
      <w:proofErr w:type="spellStart"/>
      <w:r w:rsidRPr="00D11D24">
        <w:rPr>
          <w:lang w:val="fr-FR"/>
        </w:rPr>
        <w:t>UNTERM</w:t>
      </w:r>
      <w:proofErr w:type="spellEnd"/>
      <w:r w:rsidRPr="00D11D24">
        <w:rPr>
          <w:lang w:val="fr-FR"/>
        </w:rPr>
        <w:t xml:space="preserve"> est une base de données terminologique multilingue conservée conjointement par le Secrétariat de l</w:t>
      </w:r>
      <w:r w:rsidR="00E029C1">
        <w:rPr>
          <w:lang w:val="fr-FR"/>
        </w:rPr>
        <w:t>’</w:t>
      </w:r>
      <w:r w:rsidRPr="00D11D24">
        <w:rPr>
          <w:lang w:val="fr-FR"/>
        </w:rPr>
        <w:t>ONU (y compris les principales stations d</w:t>
      </w:r>
      <w:r w:rsidR="00E029C1">
        <w:rPr>
          <w:lang w:val="fr-FR"/>
        </w:rPr>
        <w:t>’</w:t>
      </w:r>
      <w:r w:rsidRPr="00D11D24">
        <w:rPr>
          <w:lang w:val="fr-FR"/>
        </w:rPr>
        <w:t>affectation et les commissions régionales) et certaines institutions spécialisées du système des Nations Unies, y compris l</w:t>
      </w:r>
      <w:r w:rsidR="00E029C1">
        <w:rPr>
          <w:lang w:val="fr-FR"/>
        </w:rPr>
        <w:t>’</w:t>
      </w:r>
      <w:r w:rsidRPr="00D11D24">
        <w:rPr>
          <w:lang w:val="fr-FR"/>
        </w:rPr>
        <w:t>Organisation maritime internationale, l</w:t>
      </w:r>
      <w:r w:rsidR="00E029C1">
        <w:rPr>
          <w:lang w:val="fr-FR"/>
        </w:rPr>
        <w:t>’</w:t>
      </w:r>
      <w:r w:rsidRPr="00D11D24">
        <w:rPr>
          <w:lang w:val="fr-FR"/>
        </w:rPr>
        <w:t>Organisation des Nations Unies pour l</w:t>
      </w:r>
      <w:r w:rsidR="00E029C1">
        <w:rPr>
          <w:lang w:val="fr-FR"/>
        </w:rPr>
        <w:t>’</w:t>
      </w:r>
      <w:r w:rsidRPr="00D11D24">
        <w:rPr>
          <w:lang w:val="fr-FR"/>
        </w:rPr>
        <w:t>éducation, la science et la culture, l</w:t>
      </w:r>
      <w:r w:rsidR="00E029C1">
        <w:rPr>
          <w:lang w:val="fr-FR"/>
        </w:rPr>
        <w:t>’</w:t>
      </w:r>
      <w:r w:rsidRPr="00D11D24">
        <w:rPr>
          <w:lang w:val="fr-FR"/>
        </w:rPr>
        <w:t>Organisation mondiale de la Santé et l</w:t>
      </w:r>
      <w:r w:rsidR="00E029C1">
        <w:rPr>
          <w:lang w:val="fr-FR"/>
        </w:rPr>
        <w:t>’</w:t>
      </w:r>
      <w:r w:rsidRPr="00D11D24">
        <w:rPr>
          <w:lang w:val="fr-FR"/>
        </w:rPr>
        <w:t>Organisation météorologique mondiale.</w:t>
      </w:r>
    </w:p>
    <w:p w14:paraId="4AD99A5F" w14:textId="6310894A" w:rsidR="001E2C09" w:rsidRPr="00D11D24" w:rsidRDefault="001E2C09" w:rsidP="00F31ECF">
      <w:pPr>
        <w:pStyle w:val="WMOBodyText"/>
        <w:rPr>
          <w:lang w:val="fr-FR"/>
        </w:rPr>
      </w:pPr>
      <w:proofErr w:type="spellStart"/>
      <w:r w:rsidRPr="00D11D24">
        <w:rPr>
          <w:lang w:val="fr-FR"/>
        </w:rPr>
        <w:t>UNTERM</w:t>
      </w:r>
      <w:proofErr w:type="spellEnd"/>
      <w:r w:rsidRPr="00D11D24">
        <w:rPr>
          <w:lang w:val="fr-FR"/>
        </w:rPr>
        <w:t xml:space="preserve"> fournit la terminologie et la nomenclature dans des domaines pertinents pour les travaux du système des Nations Unies. Des informations sont fournies dans les six langues officielles de l</w:t>
      </w:r>
      <w:r w:rsidR="00E029C1">
        <w:rPr>
          <w:lang w:val="fr-FR"/>
        </w:rPr>
        <w:t>’</w:t>
      </w:r>
      <w:r w:rsidRPr="00D11D24">
        <w:rPr>
          <w:lang w:val="fr-FR"/>
        </w:rPr>
        <w:t>ONU, ainsi que des entrées en allemand et en portugais.</w:t>
      </w:r>
    </w:p>
    <w:p w14:paraId="19040522" w14:textId="31016824" w:rsidR="008E4998" w:rsidRPr="00D11D24" w:rsidRDefault="00F31ECF" w:rsidP="00E15A6D">
      <w:pPr>
        <w:pStyle w:val="WMOBodyText"/>
        <w:rPr>
          <w:lang w:val="fr-FR"/>
        </w:rPr>
      </w:pPr>
      <w:r w:rsidRPr="00D11D24">
        <w:rPr>
          <w:lang w:val="fr-FR"/>
        </w:rPr>
        <w:t>Aujourd</w:t>
      </w:r>
      <w:r w:rsidR="00E029C1">
        <w:rPr>
          <w:lang w:val="fr-FR"/>
        </w:rPr>
        <w:t>’</w:t>
      </w:r>
      <w:r w:rsidRPr="00D11D24">
        <w:rPr>
          <w:lang w:val="fr-FR"/>
        </w:rPr>
        <w:t xml:space="preserve">hui, il comprend également la base de données </w:t>
      </w:r>
      <w:proofErr w:type="spellStart"/>
      <w:r w:rsidRPr="00D11D24">
        <w:rPr>
          <w:lang w:val="fr-FR"/>
        </w:rPr>
        <w:t>METEOTERM</w:t>
      </w:r>
      <w:proofErr w:type="spellEnd"/>
      <w:r w:rsidRPr="00D11D24">
        <w:rPr>
          <w:lang w:val="fr-FR"/>
        </w:rPr>
        <w:t xml:space="preserve"> qui est utilisée pour être la base de données terminologique de l</w:t>
      </w:r>
      <w:r w:rsidR="00E029C1">
        <w:rPr>
          <w:lang w:val="fr-FR"/>
        </w:rPr>
        <w:t>’</w:t>
      </w:r>
      <w:r w:rsidRPr="00D11D24">
        <w:rPr>
          <w:lang w:val="fr-FR"/>
        </w:rPr>
        <w:t>OMM.</w:t>
      </w:r>
    </w:p>
    <w:p w14:paraId="06E6F7EC" w14:textId="77777777" w:rsidR="008E4998" w:rsidRPr="00D11D24" w:rsidRDefault="008E4998" w:rsidP="008E4998">
      <w:pPr>
        <w:pStyle w:val="WMOBodyText"/>
        <w:rPr>
          <w:lang w:val="fr-FR"/>
        </w:rPr>
      </w:pPr>
      <w:r w:rsidRPr="00D11D24">
        <w:rPr>
          <w:lang w:val="fr-FR"/>
        </w:rPr>
        <w:br w:type="page"/>
      </w:r>
    </w:p>
    <w:p w14:paraId="4A459BEE" w14:textId="77777777" w:rsidR="00D61899" w:rsidRPr="005C4F0D" w:rsidRDefault="00904907" w:rsidP="008B13D9">
      <w:pPr>
        <w:pStyle w:val="Heading3"/>
        <w:numPr>
          <w:ilvl w:val="0"/>
          <w:numId w:val="47"/>
        </w:numPr>
        <w:ind w:left="1134" w:hanging="1134"/>
      </w:pPr>
      <w:proofErr w:type="spellStart"/>
      <w:r w:rsidRPr="005C4F0D">
        <w:lastRenderedPageBreak/>
        <w:t>Références</w:t>
      </w:r>
      <w:proofErr w:type="spellEnd"/>
    </w:p>
    <w:p w14:paraId="6B7BC43D" w14:textId="046B40C7" w:rsidR="00904907" w:rsidRPr="00D11D24" w:rsidRDefault="00904907" w:rsidP="00A75340">
      <w:pPr>
        <w:spacing w:after="120"/>
        <w:ind w:left="284" w:hanging="284"/>
        <w:jc w:val="left"/>
        <w:rPr>
          <w:lang w:val="fr-FR"/>
        </w:rPr>
      </w:pPr>
      <w:r w:rsidRPr="00D11D24">
        <w:rPr>
          <w:lang w:val="fr-FR"/>
        </w:rPr>
        <w:t xml:space="preserve">BIPM, 2019: The International System of </w:t>
      </w:r>
      <w:proofErr w:type="spellStart"/>
      <w:r w:rsidRPr="00D11D24">
        <w:rPr>
          <w:lang w:val="fr-FR"/>
        </w:rPr>
        <w:t>Units</w:t>
      </w:r>
      <w:proofErr w:type="spellEnd"/>
      <w:r w:rsidRPr="00D11D24">
        <w:rPr>
          <w:lang w:val="fr-FR"/>
        </w:rPr>
        <w:t xml:space="preserve"> (SI), neuvième éd., Bureau international des poids et mesures (BIPM), Sèvres, France, 218 pp., </w:t>
      </w:r>
      <w:r w:rsidRPr="00D11D24">
        <w:rPr>
          <w:lang w:val="fr-FR"/>
        </w:rPr>
        <w:br/>
      </w:r>
      <w:hyperlink r:id="rId25" w:history="1">
        <w:r w:rsidRPr="00D11D24">
          <w:rPr>
            <w:rStyle w:val="Hyperlink"/>
            <w:lang w:val="fr-FR"/>
          </w:rPr>
          <w:t>https://</w:t>
        </w:r>
        <w:proofErr w:type="spellStart"/>
        <w:r w:rsidRPr="00D11D24">
          <w:rPr>
            <w:rStyle w:val="Hyperlink"/>
            <w:lang w:val="fr-FR"/>
          </w:rPr>
          <w:t>www.bipm.org</w:t>
        </w:r>
        <w:proofErr w:type="spellEnd"/>
        <w:r w:rsidRPr="00D11D24">
          <w:rPr>
            <w:rStyle w:val="Hyperlink"/>
            <w:lang w:val="fr-FR"/>
          </w:rPr>
          <w:t>/documents/20126/41483022/SI-Brochure-</w:t>
        </w:r>
        <w:proofErr w:type="spellStart"/>
        <w:r w:rsidRPr="00D11D24">
          <w:rPr>
            <w:rStyle w:val="Hyperlink"/>
            <w:lang w:val="fr-FR"/>
          </w:rPr>
          <w:t>9.pdf</w:t>
        </w:r>
        <w:proofErr w:type="spellEnd"/>
      </w:hyperlink>
      <w:r w:rsidRPr="00D11D24">
        <w:rPr>
          <w:lang w:val="fr-FR"/>
        </w:rPr>
        <w:t>.</w:t>
      </w:r>
    </w:p>
    <w:p w14:paraId="06243CA5" w14:textId="77777777" w:rsidR="00904907" w:rsidRPr="005C4F0D" w:rsidRDefault="00904907" w:rsidP="00A75340">
      <w:pPr>
        <w:spacing w:after="120"/>
        <w:ind w:left="284" w:hanging="284"/>
        <w:jc w:val="left"/>
      </w:pPr>
      <w:bookmarkStart w:id="1" w:name="hansen_1991"/>
      <w:bookmarkEnd w:id="1"/>
      <w:r w:rsidRPr="005C4F0D">
        <w:t xml:space="preserve">Hansen, W. R., 1991: Suggestions to authors of the reports of the United States Geological Survey, United States Geological Survey, Reston, VA, </w:t>
      </w:r>
      <w:hyperlink r:id="rId26" w:history="1">
        <w:r w:rsidRPr="005C4F0D">
          <w:rPr>
            <w:rStyle w:val="Hyperlink"/>
          </w:rPr>
          <w:t>https://doi.org/10.3133/7000088</w:t>
        </w:r>
      </w:hyperlink>
      <w:r w:rsidRPr="005C4F0D">
        <w:t>.</w:t>
      </w:r>
    </w:p>
    <w:p w14:paraId="37372962" w14:textId="31E0D072" w:rsidR="00904907" w:rsidRPr="00D11D24" w:rsidRDefault="00904907" w:rsidP="00A75340">
      <w:pPr>
        <w:spacing w:after="120"/>
        <w:ind w:left="284" w:hanging="284"/>
        <w:jc w:val="left"/>
        <w:rPr>
          <w:lang w:val="fr-FR"/>
        </w:rPr>
      </w:pPr>
      <w:proofErr w:type="spellStart"/>
      <w:r w:rsidRPr="00D11D24">
        <w:rPr>
          <w:lang w:val="fr-FR"/>
        </w:rPr>
        <w:t>JCGM</w:t>
      </w:r>
      <w:proofErr w:type="spellEnd"/>
      <w:r w:rsidRPr="00D11D24">
        <w:rPr>
          <w:lang w:val="fr-FR"/>
        </w:rPr>
        <w:t xml:space="preserve"> (Éd.), 2012: Vocabulaire international de métrologie: Concepts fondamentaux et généraux et termes associés (</w:t>
      </w:r>
      <w:proofErr w:type="spellStart"/>
      <w:r w:rsidRPr="00D11D24">
        <w:rPr>
          <w:lang w:val="fr-FR"/>
        </w:rPr>
        <w:t>VIM</w:t>
      </w:r>
      <w:proofErr w:type="spellEnd"/>
      <w:r w:rsidRPr="00D11D24">
        <w:rPr>
          <w:lang w:val="fr-FR"/>
        </w:rPr>
        <w:t xml:space="preserve">), troisième éd., édité par: BIPM, </w:t>
      </w:r>
      <w:proofErr w:type="spellStart"/>
      <w:r w:rsidRPr="00D11D24">
        <w:rPr>
          <w:lang w:val="fr-FR"/>
        </w:rPr>
        <w:t>JCGM</w:t>
      </w:r>
      <w:proofErr w:type="spellEnd"/>
      <w:r w:rsidRPr="00D11D24">
        <w:rPr>
          <w:lang w:val="fr-FR"/>
        </w:rPr>
        <w:t xml:space="preserve">, Paris, France, </w:t>
      </w:r>
      <w:proofErr w:type="spellStart"/>
      <w:r w:rsidRPr="00D11D24">
        <w:rPr>
          <w:lang w:val="fr-FR"/>
        </w:rPr>
        <w:t>91+xvi</w:t>
      </w:r>
      <w:proofErr w:type="spellEnd"/>
      <w:r w:rsidRPr="00D11D24">
        <w:rPr>
          <w:lang w:val="fr-FR"/>
        </w:rPr>
        <w:t xml:space="preserve"> pp., </w:t>
      </w:r>
      <w:r w:rsidRPr="00D11D24">
        <w:rPr>
          <w:lang w:val="fr-FR"/>
        </w:rPr>
        <w:br/>
      </w:r>
      <w:hyperlink r:id="rId27" w:history="1">
        <w:r w:rsidRPr="00D11D24">
          <w:rPr>
            <w:rStyle w:val="Hyperlink"/>
            <w:lang w:val="fr-FR"/>
          </w:rPr>
          <w:t>https://</w:t>
        </w:r>
        <w:proofErr w:type="spellStart"/>
        <w:r w:rsidRPr="00D11D24">
          <w:rPr>
            <w:rStyle w:val="Hyperlink"/>
            <w:lang w:val="fr-FR"/>
          </w:rPr>
          <w:t>www.bipm.org</w:t>
        </w:r>
        <w:proofErr w:type="spellEnd"/>
        <w:r w:rsidRPr="00D11D24">
          <w:rPr>
            <w:rStyle w:val="Hyperlink"/>
            <w:lang w:val="fr-FR"/>
          </w:rPr>
          <w:t>/documents/20126/2071204/</w:t>
        </w:r>
        <w:proofErr w:type="spellStart"/>
        <w:r w:rsidRPr="00D11D24">
          <w:rPr>
            <w:rStyle w:val="Hyperlink"/>
            <w:lang w:val="fr-FR"/>
          </w:rPr>
          <w:t>JCGM_200_2012.pdf</w:t>
        </w:r>
        <w:proofErr w:type="spellEnd"/>
      </w:hyperlink>
      <w:r w:rsidRPr="00D11D24">
        <w:rPr>
          <w:lang w:val="fr-FR"/>
        </w:rPr>
        <w:t>.</w:t>
      </w:r>
    </w:p>
    <w:p w14:paraId="5A3B6B38" w14:textId="77777777" w:rsidR="00904907" w:rsidRPr="00D11D24" w:rsidRDefault="00904907" w:rsidP="00A75340">
      <w:pPr>
        <w:spacing w:after="120"/>
        <w:ind w:left="284" w:hanging="284"/>
        <w:jc w:val="left"/>
        <w:rPr>
          <w:lang w:val="fr-FR"/>
        </w:rPr>
      </w:pPr>
      <w:proofErr w:type="spellStart"/>
      <w:r w:rsidRPr="00D11D24">
        <w:rPr>
          <w:lang w:val="fr-FR"/>
        </w:rPr>
        <w:t>Vandenplas</w:t>
      </w:r>
      <w:proofErr w:type="spellEnd"/>
      <w:r w:rsidRPr="00D11D24">
        <w:rPr>
          <w:lang w:val="fr-FR"/>
        </w:rPr>
        <w:t xml:space="preserve">, A., 1966: International </w:t>
      </w:r>
      <w:proofErr w:type="spellStart"/>
      <w:r w:rsidRPr="00D11D24">
        <w:rPr>
          <w:lang w:val="fr-FR"/>
        </w:rPr>
        <w:t>Meteorological</w:t>
      </w:r>
      <w:proofErr w:type="spellEnd"/>
      <w:r w:rsidRPr="00D11D24">
        <w:rPr>
          <w:lang w:val="fr-FR"/>
        </w:rPr>
        <w:t xml:space="preserve"> </w:t>
      </w:r>
      <w:proofErr w:type="spellStart"/>
      <w:r w:rsidRPr="00D11D24">
        <w:rPr>
          <w:lang w:val="fr-FR"/>
        </w:rPr>
        <w:t>Vocabulary</w:t>
      </w:r>
      <w:proofErr w:type="spellEnd"/>
      <w:r w:rsidRPr="00D11D24">
        <w:rPr>
          <w:lang w:val="fr-FR"/>
        </w:rPr>
        <w:t xml:space="preserve">, </w:t>
      </w:r>
      <w:proofErr w:type="spellStart"/>
      <w:r w:rsidRPr="00D11D24">
        <w:rPr>
          <w:lang w:val="fr-FR"/>
        </w:rPr>
        <w:t>WMO</w:t>
      </w:r>
      <w:proofErr w:type="spellEnd"/>
      <w:r w:rsidRPr="00D11D24">
        <w:rPr>
          <w:lang w:val="fr-FR"/>
        </w:rPr>
        <w:t xml:space="preserve"> Bull., 15(4), 219‒220, </w:t>
      </w:r>
      <w:hyperlink r:id="rId28" w:history="1">
        <w:r w:rsidRPr="00D11D24">
          <w:rPr>
            <w:rStyle w:val="Hyperlink"/>
            <w:lang w:val="fr-FR"/>
          </w:rPr>
          <w:t>https://</w:t>
        </w:r>
        <w:proofErr w:type="spellStart"/>
        <w:r w:rsidRPr="00D11D24">
          <w:rPr>
            <w:rStyle w:val="Hyperlink"/>
            <w:lang w:val="fr-FR"/>
          </w:rPr>
          <w:t>library.wmo.int</w:t>
        </w:r>
        <w:proofErr w:type="spellEnd"/>
        <w:r w:rsidRPr="00D11D24">
          <w:rPr>
            <w:rStyle w:val="Hyperlink"/>
            <w:lang w:val="fr-FR"/>
          </w:rPr>
          <w:t>/</w:t>
        </w:r>
        <w:proofErr w:type="spellStart"/>
        <w:r w:rsidRPr="00D11D24">
          <w:rPr>
            <w:rStyle w:val="Hyperlink"/>
            <w:lang w:val="fr-FR"/>
          </w:rPr>
          <w:t>doc_num.php?explnum_id</w:t>
        </w:r>
        <w:proofErr w:type="spellEnd"/>
        <w:r w:rsidRPr="00D11D24">
          <w:rPr>
            <w:rStyle w:val="Hyperlink"/>
            <w:lang w:val="fr-FR"/>
          </w:rPr>
          <w:t>=6541</w:t>
        </w:r>
      </w:hyperlink>
      <w:r w:rsidRPr="00D11D24">
        <w:rPr>
          <w:lang w:val="fr-FR"/>
        </w:rPr>
        <w:t>,.</w:t>
      </w:r>
    </w:p>
    <w:p w14:paraId="348D1C49" w14:textId="77777777" w:rsidR="00904907" w:rsidRPr="00D11D24" w:rsidRDefault="00904907" w:rsidP="00A75340">
      <w:pPr>
        <w:spacing w:after="120"/>
        <w:ind w:left="284" w:hanging="284"/>
        <w:jc w:val="left"/>
        <w:rPr>
          <w:lang w:val="fr-FR"/>
        </w:rPr>
      </w:pPr>
      <w:bookmarkStart w:id="2" w:name="wsg_1967"/>
      <w:bookmarkEnd w:id="2"/>
      <w:proofErr w:type="spellStart"/>
      <w:r w:rsidRPr="00D11D24">
        <w:rPr>
          <w:lang w:val="fr-FR"/>
        </w:rPr>
        <w:t>W.S.G</w:t>
      </w:r>
      <w:proofErr w:type="spellEnd"/>
      <w:r w:rsidRPr="00D11D24">
        <w:rPr>
          <w:lang w:val="fr-FR"/>
        </w:rPr>
        <w:t xml:space="preserve">., 1967: International </w:t>
      </w:r>
      <w:proofErr w:type="spellStart"/>
      <w:r w:rsidRPr="00D11D24">
        <w:rPr>
          <w:lang w:val="fr-FR"/>
        </w:rPr>
        <w:t>meteorological</w:t>
      </w:r>
      <w:proofErr w:type="spellEnd"/>
      <w:r w:rsidRPr="00D11D24">
        <w:rPr>
          <w:lang w:val="fr-FR"/>
        </w:rPr>
        <w:t xml:space="preserve"> </w:t>
      </w:r>
      <w:proofErr w:type="spellStart"/>
      <w:r w:rsidRPr="00D11D24">
        <w:rPr>
          <w:lang w:val="fr-FR"/>
        </w:rPr>
        <w:t>vocabulary</w:t>
      </w:r>
      <w:proofErr w:type="spellEnd"/>
      <w:r w:rsidRPr="00D11D24">
        <w:rPr>
          <w:lang w:val="fr-FR"/>
        </w:rPr>
        <w:t xml:space="preserve">, Q. J. R. </w:t>
      </w:r>
      <w:proofErr w:type="spellStart"/>
      <w:r w:rsidRPr="00D11D24">
        <w:rPr>
          <w:lang w:val="fr-FR"/>
        </w:rPr>
        <w:t>Meteorol</w:t>
      </w:r>
      <w:proofErr w:type="spellEnd"/>
      <w:r w:rsidRPr="00D11D24">
        <w:rPr>
          <w:lang w:val="fr-FR"/>
        </w:rPr>
        <w:t xml:space="preserve">. Soc., 148‒148, </w:t>
      </w:r>
      <w:hyperlink r:id="rId29" w:history="1">
        <w:r w:rsidRPr="00D11D24">
          <w:rPr>
            <w:rStyle w:val="Hyperlink"/>
            <w:lang w:val="fr-FR"/>
          </w:rPr>
          <w:t>https://</w:t>
        </w:r>
        <w:proofErr w:type="spellStart"/>
        <w:r w:rsidRPr="00D11D24">
          <w:rPr>
            <w:rStyle w:val="Hyperlink"/>
            <w:lang w:val="fr-FR"/>
          </w:rPr>
          <w:t>doi.org</w:t>
        </w:r>
        <w:proofErr w:type="spellEnd"/>
        <w:r w:rsidRPr="00D11D24">
          <w:rPr>
            <w:rStyle w:val="Hyperlink"/>
            <w:lang w:val="fr-FR"/>
          </w:rPr>
          <w:t>/10.1002/</w:t>
        </w:r>
        <w:proofErr w:type="spellStart"/>
        <w:r w:rsidRPr="00D11D24">
          <w:rPr>
            <w:rStyle w:val="Hyperlink"/>
            <w:lang w:val="fr-FR"/>
          </w:rPr>
          <w:t>qj.49709339524</w:t>
        </w:r>
        <w:proofErr w:type="spellEnd"/>
      </w:hyperlink>
      <w:r w:rsidRPr="00D11D24">
        <w:rPr>
          <w:lang w:val="fr-FR"/>
        </w:rPr>
        <w:t>.</w:t>
      </w:r>
    </w:p>
    <w:p w14:paraId="2482E74D" w14:textId="408886D2" w:rsidR="00904907" w:rsidRPr="00D11D24" w:rsidRDefault="00904907" w:rsidP="00A75340">
      <w:pPr>
        <w:spacing w:after="120"/>
        <w:ind w:left="284" w:hanging="284"/>
        <w:jc w:val="left"/>
        <w:rPr>
          <w:lang w:val="fr-FR"/>
        </w:rPr>
      </w:pPr>
      <w:bookmarkStart w:id="3" w:name="wmo_182"/>
      <w:bookmarkStart w:id="4" w:name="wmo_8"/>
      <w:bookmarkEnd w:id="3"/>
      <w:bookmarkEnd w:id="4"/>
      <w:r w:rsidRPr="00D11D24">
        <w:rPr>
          <w:lang w:val="fr-FR"/>
        </w:rPr>
        <w:t xml:space="preserve">OMM (Éd.), 2018: </w:t>
      </w:r>
      <w:hyperlink r:id="rId30" w:history="1">
        <w:r w:rsidRPr="00D11D24">
          <w:rPr>
            <w:rStyle w:val="Hyperlink"/>
            <w:i/>
            <w:lang w:val="fr-FR"/>
          </w:rPr>
          <w:t>Guide des instruments et des méthodes d</w:t>
        </w:r>
        <w:r w:rsidR="00E029C1">
          <w:rPr>
            <w:rStyle w:val="Hyperlink"/>
            <w:i/>
            <w:lang w:val="fr-FR"/>
          </w:rPr>
          <w:t>’</w:t>
        </w:r>
        <w:r w:rsidRPr="00D11D24">
          <w:rPr>
            <w:rStyle w:val="Hyperlink"/>
            <w:i/>
            <w:lang w:val="fr-FR"/>
          </w:rPr>
          <w:t>observation</w:t>
        </w:r>
      </w:hyperlink>
      <w:r w:rsidRPr="00D11D24">
        <w:rPr>
          <w:lang w:val="fr-FR"/>
        </w:rPr>
        <w:t xml:space="preserve"> (OMM-N° 8, Volume </w:t>
      </w:r>
      <w:proofErr w:type="spellStart"/>
      <w:r w:rsidRPr="00D11D24">
        <w:rPr>
          <w:lang w:val="fr-FR"/>
        </w:rPr>
        <w:t>I-V</w:t>
      </w:r>
      <w:proofErr w:type="spellEnd"/>
      <w:r w:rsidRPr="00D11D24">
        <w:rPr>
          <w:lang w:val="fr-FR"/>
        </w:rPr>
        <w:t>).</w:t>
      </w:r>
    </w:p>
    <w:p w14:paraId="4CF03316" w14:textId="05B04F6C" w:rsidR="00904907" w:rsidRPr="00D11D24" w:rsidRDefault="00904907" w:rsidP="00A75340">
      <w:pPr>
        <w:spacing w:after="120"/>
        <w:ind w:left="284" w:hanging="284"/>
        <w:jc w:val="left"/>
        <w:rPr>
          <w:lang w:val="fr-FR"/>
        </w:rPr>
      </w:pPr>
      <w:bookmarkStart w:id="5" w:name="wmo_49"/>
      <w:bookmarkEnd w:id="5"/>
      <w:r w:rsidRPr="00D11D24">
        <w:rPr>
          <w:lang w:val="fr-FR"/>
        </w:rPr>
        <w:t xml:space="preserve">OMM (Éd.), 2019: </w:t>
      </w:r>
      <w:hyperlink r:id="rId31" w:history="1">
        <w:r w:rsidRPr="00D11D24">
          <w:rPr>
            <w:rStyle w:val="Hyperlink"/>
            <w:i/>
            <w:lang w:val="fr-FR"/>
          </w:rPr>
          <w:t>Règlement technique – Recueil des documents fondamentaux N° 2</w:t>
        </w:r>
      </w:hyperlink>
      <w:r w:rsidRPr="00D11D24">
        <w:rPr>
          <w:lang w:val="fr-FR"/>
        </w:rPr>
        <w:t xml:space="preserve"> (OMM-N° 49, Volume I-III).</w:t>
      </w:r>
    </w:p>
    <w:p w14:paraId="35E4C316" w14:textId="350BA5C2" w:rsidR="00904907" w:rsidRPr="00D11D24" w:rsidRDefault="00904907" w:rsidP="00A75340">
      <w:pPr>
        <w:spacing w:after="120"/>
        <w:ind w:left="284" w:hanging="284"/>
        <w:jc w:val="left"/>
        <w:rPr>
          <w:lang w:val="fr-FR"/>
        </w:rPr>
      </w:pPr>
      <w:bookmarkStart w:id="6" w:name="wmo_182_1966"/>
      <w:bookmarkEnd w:id="6"/>
      <w:r w:rsidRPr="00D11D24">
        <w:rPr>
          <w:lang w:val="fr-FR"/>
        </w:rPr>
        <w:t xml:space="preserve">OMM (Éd.), 1966: Vocabulaire météorologique international, premier éd., (OMM-N° 182), </w:t>
      </w:r>
      <w:proofErr w:type="spellStart"/>
      <w:r w:rsidRPr="00D11D24">
        <w:rPr>
          <w:lang w:val="fr-FR"/>
        </w:rPr>
        <w:t>xvi+276</w:t>
      </w:r>
      <w:proofErr w:type="spellEnd"/>
      <w:r w:rsidRPr="00D11D24">
        <w:rPr>
          <w:lang w:val="fr-FR"/>
        </w:rPr>
        <w:t xml:space="preserve"> pp.</w:t>
      </w:r>
    </w:p>
    <w:p w14:paraId="241CF2A5" w14:textId="46ACEE7D" w:rsidR="00904907" w:rsidRPr="00D11D24" w:rsidRDefault="00904907" w:rsidP="00A75340">
      <w:pPr>
        <w:spacing w:after="120"/>
        <w:ind w:left="284" w:hanging="284"/>
        <w:jc w:val="left"/>
        <w:rPr>
          <w:lang w:val="fr-FR"/>
        </w:rPr>
      </w:pPr>
      <w:r w:rsidRPr="00D11D24">
        <w:rPr>
          <w:lang w:val="fr-FR"/>
        </w:rPr>
        <w:t>OMM (Éd.), 1992:</w:t>
      </w:r>
      <w:hyperlink r:id="rId32" w:history="1">
        <w:r w:rsidRPr="00D11D24">
          <w:rPr>
            <w:rStyle w:val="Hyperlink"/>
            <w:lang w:val="fr-FR"/>
          </w:rPr>
          <w:t xml:space="preserve"> </w:t>
        </w:r>
        <w:r w:rsidRPr="00D11D24">
          <w:rPr>
            <w:rStyle w:val="Hyperlink"/>
            <w:i/>
            <w:lang w:val="fr-FR"/>
          </w:rPr>
          <w:t xml:space="preserve">International </w:t>
        </w:r>
        <w:proofErr w:type="spellStart"/>
        <w:r w:rsidRPr="00D11D24">
          <w:rPr>
            <w:rStyle w:val="Hyperlink"/>
            <w:i/>
            <w:lang w:val="fr-FR"/>
          </w:rPr>
          <w:t>Meteorological</w:t>
        </w:r>
        <w:proofErr w:type="spellEnd"/>
        <w:r w:rsidRPr="00D11D24">
          <w:rPr>
            <w:rStyle w:val="Hyperlink"/>
            <w:i/>
            <w:lang w:val="fr-FR"/>
          </w:rPr>
          <w:t xml:space="preserve"> </w:t>
        </w:r>
        <w:proofErr w:type="spellStart"/>
        <w:r w:rsidRPr="00D11D24">
          <w:rPr>
            <w:rStyle w:val="Hyperlink"/>
            <w:i/>
            <w:lang w:val="fr-FR"/>
          </w:rPr>
          <w:t>Vocabulary</w:t>
        </w:r>
        <w:proofErr w:type="spellEnd"/>
      </w:hyperlink>
      <w:r w:rsidRPr="00D11D24">
        <w:rPr>
          <w:lang w:val="fr-FR"/>
        </w:rPr>
        <w:t xml:space="preserve">, deuxième éd., (OMM-N° 182), 802 </w:t>
      </w:r>
      <w:proofErr w:type="gramStart"/>
      <w:r w:rsidRPr="00D11D24">
        <w:rPr>
          <w:lang w:val="fr-FR"/>
        </w:rPr>
        <w:t>pp..</w:t>
      </w:r>
      <w:proofErr w:type="gramEnd"/>
    </w:p>
    <w:p w14:paraId="05955AA5" w14:textId="53DAE187" w:rsidR="00904907" w:rsidRPr="00D11D24" w:rsidRDefault="00904907" w:rsidP="00A75340">
      <w:pPr>
        <w:spacing w:after="120"/>
        <w:ind w:left="284" w:hanging="284"/>
        <w:jc w:val="left"/>
        <w:rPr>
          <w:lang w:val="fr-FR"/>
        </w:rPr>
      </w:pPr>
      <w:bookmarkStart w:id="7" w:name="wmo_385"/>
      <w:bookmarkEnd w:id="7"/>
      <w:r w:rsidRPr="005C4F0D">
        <w:t>OMM et UNESCO (</w:t>
      </w:r>
      <w:proofErr w:type="spellStart"/>
      <w:r w:rsidRPr="005C4F0D">
        <w:t>Éd</w:t>
      </w:r>
      <w:proofErr w:type="spellEnd"/>
      <w:r w:rsidRPr="005C4F0D">
        <w:t xml:space="preserve">.), 2012: </w:t>
      </w:r>
      <w:hyperlink r:id="rId33" w:history="1">
        <w:r w:rsidRPr="005C4F0D">
          <w:rPr>
            <w:rStyle w:val="Hyperlink"/>
            <w:i/>
          </w:rPr>
          <w:t>International Glossary of Hydrology</w:t>
        </w:r>
      </w:hyperlink>
      <w:r w:rsidRPr="005C4F0D">
        <w:t xml:space="preserve">, (WMO-No. </w:t>
      </w:r>
      <w:r w:rsidRPr="00D11D24">
        <w:rPr>
          <w:lang w:val="fr-FR"/>
        </w:rPr>
        <w:t>385), 469 pp.</w:t>
      </w:r>
    </w:p>
    <w:p w14:paraId="4DC30FFB" w14:textId="1ECA44F5" w:rsidR="00904907" w:rsidRPr="00D11D24" w:rsidRDefault="00904907" w:rsidP="00A75340">
      <w:pPr>
        <w:spacing w:after="120"/>
        <w:ind w:left="284" w:hanging="284"/>
        <w:jc w:val="left"/>
        <w:rPr>
          <w:lang w:val="fr-FR"/>
        </w:rPr>
      </w:pPr>
      <w:bookmarkStart w:id="8" w:name="wmo_1160"/>
      <w:bookmarkEnd w:id="8"/>
      <w:r w:rsidRPr="00D11D24">
        <w:rPr>
          <w:lang w:val="fr-FR"/>
        </w:rPr>
        <w:t xml:space="preserve">OMM (Éd.), 2019: </w:t>
      </w:r>
      <w:hyperlink r:id="rId34" w:history="1">
        <w:r w:rsidRPr="00D11D24">
          <w:rPr>
            <w:rStyle w:val="Hyperlink"/>
            <w:i/>
            <w:lang w:val="fr-FR"/>
          </w:rPr>
          <w:t xml:space="preserve"> Manuel du Système mondial intégré des systèmes d</w:t>
        </w:r>
        <w:r w:rsidR="00E029C1">
          <w:rPr>
            <w:rStyle w:val="Hyperlink"/>
            <w:i/>
            <w:lang w:val="fr-FR"/>
          </w:rPr>
          <w:t>’</w:t>
        </w:r>
        <w:r w:rsidRPr="00D11D24">
          <w:rPr>
            <w:rStyle w:val="Hyperlink"/>
            <w:i/>
            <w:lang w:val="fr-FR"/>
          </w:rPr>
          <w:t>observation de l</w:t>
        </w:r>
        <w:r w:rsidR="00E029C1">
          <w:rPr>
            <w:rStyle w:val="Hyperlink"/>
            <w:i/>
            <w:lang w:val="fr-FR"/>
          </w:rPr>
          <w:t>’</w:t>
        </w:r>
        <w:r w:rsidRPr="00D11D24">
          <w:rPr>
            <w:rStyle w:val="Hyperlink"/>
            <w:i/>
            <w:lang w:val="fr-FR"/>
          </w:rPr>
          <w:t>OMM: Annexe VIII du Règlement technique</w:t>
        </w:r>
      </w:hyperlink>
      <w:r w:rsidRPr="00D11D24">
        <w:rPr>
          <w:lang w:val="fr-FR"/>
        </w:rPr>
        <w:t xml:space="preserve"> de l</w:t>
      </w:r>
      <w:r w:rsidR="00E029C1">
        <w:rPr>
          <w:lang w:val="fr-FR"/>
        </w:rPr>
        <w:t>’</w:t>
      </w:r>
      <w:r w:rsidRPr="00D11D24">
        <w:rPr>
          <w:lang w:val="fr-FR"/>
        </w:rPr>
        <w:t>OMM (OMM-N° 1160), 152 pp.</w:t>
      </w:r>
    </w:p>
    <w:p w14:paraId="4F48F82F" w14:textId="102D13C4" w:rsidR="00904907" w:rsidRPr="00D11D24" w:rsidRDefault="00904907" w:rsidP="00A75340">
      <w:pPr>
        <w:spacing w:after="120"/>
        <w:ind w:left="284" w:hanging="284"/>
        <w:jc w:val="left"/>
        <w:rPr>
          <w:lang w:val="fr-FR"/>
        </w:rPr>
      </w:pPr>
      <w:bookmarkStart w:id="9" w:name="wmo_1165"/>
      <w:bookmarkEnd w:id="9"/>
      <w:r w:rsidRPr="00D11D24">
        <w:rPr>
          <w:lang w:val="fr-FR"/>
        </w:rPr>
        <w:t xml:space="preserve">OMM (Ed.), 2019: </w:t>
      </w:r>
      <w:hyperlink r:id="rId35" w:history="1">
        <w:r w:rsidRPr="00D11D24">
          <w:rPr>
            <w:rStyle w:val="Hyperlink"/>
            <w:i/>
            <w:lang w:val="fr-FR"/>
          </w:rPr>
          <w:t>Guide du Système mondial intégré des systèmes d</w:t>
        </w:r>
        <w:r w:rsidR="00E029C1">
          <w:rPr>
            <w:rStyle w:val="Hyperlink"/>
            <w:i/>
            <w:lang w:val="fr-FR"/>
          </w:rPr>
          <w:t>’</w:t>
        </w:r>
        <w:r w:rsidRPr="00D11D24">
          <w:rPr>
            <w:rStyle w:val="Hyperlink"/>
            <w:i/>
            <w:lang w:val="fr-FR"/>
          </w:rPr>
          <w:t>observation de l</w:t>
        </w:r>
        <w:r w:rsidR="00E029C1">
          <w:rPr>
            <w:rStyle w:val="Hyperlink"/>
            <w:i/>
            <w:lang w:val="fr-FR"/>
          </w:rPr>
          <w:t>’</w:t>
        </w:r>
      </w:hyperlink>
      <w:r w:rsidRPr="00D11D24">
        <w:rPr>
          <w:lang w:val="fr-FR"/>
        </w:rPr>
        <w:t>OMM (OMM-N° 1165), 96 pp.</w:t>
      </w:r>
    </w:p>
    <w:p w14:paraId="3D660169" w14:textId="277534EE" w:rsidR="00904907" w:rsidRPr="00D11D24" w:rsidRDefault="00904907" w:rsidP="00A75340">
      <w:pPr>
        <w:spacing w:after="120"/>
        <w:ind w:left="284" w:hanging="284"/>
        <w:jc w:val="left"/>
        <w:rPr>
          <w:lang w:val="fr-FR"/>
        </w:rPr>
      </w:pPr>
      <w:bookmarkStart w:id="10" w:name="wmo_1192"/>
      <w:bookmarkEnd w:id="10"/>
      <w:r w:rsidRPr="00D11D24">
        <w:rPr>
          <w:lang w:val="fr-FR"/>
        </w:rPr>
        <w:t xml:space="preserve">OMM (Éd.), 2019: </w:t>
      </w:r>
      <w:hyperlink r:id="rId36" w:history="1">
        <w:r w:rsidRPr="00D11D24">
          <w:rPr>
            <w:rStyle w:val="Hyperlink"/>
            <w:i/>
            <w:lang w:val="fr-FR"/>
          </w:rPr>
          <w:t xml:space="preserve"> Norme relative aux métadonnées du </w:t>
        </w:r>
        <w:proofErr w:type="spellStart"/>
        <w:r w:rsidRPr="00D11D24">
          <w:rPr>
            <w:rStyle w:val="Hyperlink"/>
            <w:i/>
            <w:lang w:val="fr-FR"/>
          </w:rPr>
          <w:t>WIGOS</w:t>
        </w:r>
        <w:proofErr w:type="spellEnd"/>
      </w:hyperlink>
      <w:r w:rsidRPr="00D11D24">
        <w:rPr>
          <w:lang w:val="fr-FR"/>
        </w:rPr>
        <w:t xml:space="preserve"> (OMM-N° 1192), 51 pp.</w:t>
      </w:r>
    </w:p>
    <w:p w14:paraId="0D50E6EC" w14:textId="77777777" w:rsidR="002F7D1D" w:rsidRPr="00D11D24" w:rsidRDefault="002F7D1D" w:rsidP="002F7D1D">
      <w:pPr>
        <w:pStyle w:val="WMOBodyText"/>
        <w:rPr>
          <w:lang w:val="fr-FR" w:eastAsia="en-US"/>
        </w:rPr>
      </w:pPr>
    </w:p>
    <w:p w14:paraId="73B7B40A" w14:textId="77777777" w:rsidR="002F7D1D" w:rsidRPr="005C4F0D" w:rsidRDefault="002F7D1D" w:rsidP="002F7D1D">
      <w:pPr>
        <w:spacing w:before="120"/>
        <w:jc w:val="center"/>
      </w:pPr>
      <w:r w:rsidRPr="005C4F0D">
        <w:t>______________</w:t>
      </w:r>
    </w:p>
    <w:bookmarkEnd w:id="0"/>
    <w:p w14:paraId="6982C856" w14:textId="77777777" w:rsidR="002F7D1D" w:rsidRPr="005C4F0D" w:rsidRDefault="002F7D1D" w:rsidP="002F7D1D">
      <w:pPr>
        <w:pStyle w:val="WMOBodyText"/>
        <w:rPr>
          <w:lang w:eastAsia="en-US"/>
        </w:rPr>
      </w:pPr>
    </w:p>
    <w:sectPr w:rsidR="002F7D1D" w:rsidRPr="005C4F0D" w:rsidSect="0020095E">
      <w:headerReference w:type="even" r:id="rId37"/>
      <w:headerReference w:type="default" r:id="rId38"/>
      <w:headerReference w:type="first" r:id="rId3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DC06" w14:textId="77777777" w:rsidR="005E5120" w:rsidRDefault="005E5120">
      <w:r>
        <w:separator/>
      </w:r>
    </w:p>
    <w:p w14:paraId="65A5CD5C" w14:textId="77777777" w:rsidR="005E5120" w:rsidRDefault="005E5120"/>
    <w:p w14:paraId="24C433F1" w14:textId="77777777" w:rsidR="005E5120" w:rsidRDefault="005E5120"/>
  </w:endnote>
  <w:endnote w:type="continuationSeparator" w:id="0">
    <w:p w14:paraId="0093E9EF" w14:textId="77777777" w:rsidR="005E5120" w:rsidRDefault="005E5120">
      <w:r>
        <w:continuationSeparator/>
      </w:r>
    </w:p>
    <w:p w14:paraId="458220FC" w14:textId="77777777" w:rsidR="005E5120" w:rsidRDefault="005E5120"/>
    <w:p w14:paraId="2C382F01" w14:textId="77777777" w:rsidR="005E5120" w:rsidRDefault="005E5120"/>
  </w:endnote>
  <w:endnote w:type="continuationNotice" w:id="1">
    <w:p w14:paraId="1C1437D0" w14:textId="77777777" w:rsidR="005E5120" w:rsidRDefault="005E5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165F" w14:textId="77777777" w:rsidR="005E5120" w:rsidRDefault="005E5120">
      <w:r>
        <w:separator/>
      </w:r>
    </w:p>
  </w:footnote>
  <w:footnote w:type="continuationSeparator" w:id="0">
    <w:p w14:paraId="30271420" w14:textId="77777777" w:rsidR="005E5120" w:rsidRDefault="005E5120">
      <w:r>
        <w:continuationSeparator/>
      </w:r>
    </w:p>
    <w:p w14:paraId="663BED95" w14:textId="77777777" w:rsidR="005E5120" w:rsidRDefault="005E5120"/>
    <w:p w14:paraId="241664CB" w14:textId="77777777" w:rsidR="005E5120" w:rsidRDefault="005E5120"/>
  </w:footnote>
  <w:footnote w:type="continuationNotice" w:id="1">
    <w:p w14:paraId="5A37FE13" w14:textId="77777777" w:rsidR="005E5120" w:rsidRDefault="005E5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7BBC" w14:textId="77777777" w:rsidR="00A923D5" w:rsidRDefault="0069231C">
    <w:pPr>
      <w:pStyle w:val="Header"/>
    </w:pPr>
    <w:r>
      <w:rPr>
        <w:noProof/>
      </w:rPr>
      <w:pict w14:anchorId="5F2501D8">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C4A4AB">
        <v:shape id="_x0000_s1027" type="#_x0000_m1038"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68CAA4" w14:textId="77777777" w:rsidR="00EA472E" w:rsidRDefault="00EA472E"/>
  <w:p w14:paraId="2432CC46" w14:textId="77777777" w:rsidR="00A923D5" w:rsidRDefault="0069231C">
    <w:pPr>
      <w:pStyle w:val="Header"/>
    </w:pPr>
    <w:r>
      <w:rPr>
        <w:noProof/>
      </w:rPr>
      <w:pict w14:anchorId="77EE0EDB">
        <v:shapetype id="_x0000_m10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2BCE67E">
        <v:shape id="_x0000_s1029" type="#_x0000_m1037"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D352F9" w14:textId="77777777" w:rsidR="00EA472E" w:rsidRDefault="00EA472E"/>
  <w:p w14:paraId="0523077B" w14:textId="77777777" w:rsidR="00A923D5" w:rsidRDefault="0069231C">
    <w:pPr>
      <w:pStyle w:val="Header"/>
    </w:pPr>
    <w:r>
      <w:rPr>
        <w:noProof/>
      </w:rPr>
      <w:pict w14:anchorId="23E317DD">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173395">
        <v:shape id="_x0000_s1031" type="#_x0000_m1036"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5C8E" w14:textId="3714903B" w:rsidR="00A432CD" w:rsidRPr="008C0CB5" w:rsidRDefault="00A432CD" w:rsidP="00B72444">
    <w:pPr>
      <w:pStyle w:val="Header"/>
      <w:rPr>
        <w:sz w:val="18"/>
        <w:szCs w:val="18"/>
      </w:rPr>
    </w:pPr>
    <w:r w:rsidRPr="008C0CB5">
      <w:rPr>
        <w:sz w:val="18"/>
        <w:szCs w:val="18"/>
      </w:rPr>
      <w:t xml:space="preserve">INFCOM-2/INF. 6.2(1), p. </w:t>
    </w:r>
    <w:r w:rsidRPr="008C0CB5">
      <w:rPr>
        <w:rStyle w:val="PageNumber"/>
        <w:sz w:val="18"/>
        <w:szCs w:val="18"/>
      </w:rPr>
      <w:fldChar w:fldCharType="begin"/>
    </w:r>
    <w:r w:rsidRPr="008C0CB5">
      <w:rPr>
        <w:rStyle w:val="PageNumber"/>
        <w:sz w:val="18"/>
        <w:szCs w:val="18"/>
      </w:rPr>
      <w:instrText xml:space="preserve"> PAGE </w:instrText>
    </w:r>
    <w:r w:rsidRPr="008C0CB5">
      <w:rPr>
        <w:rStyle w:val="PageNumber"/>
        <w:sz w:val="18"/>
        <w:szCs w:val="18"/>
      </w:rPr>
      <w:fldChar w:fldCharType="separate"/>
    </w:r>
    <w:r w:rsidRPr="008C0CB5">
      <w:rPr>
        <w:rStyle w:val="PageNumber"/>
        <w:noProof/>
        <w:sz w:val="18"/>
        <w:szCs w:val="18"/>
      </w:rPr>
      <w:t>6</w:t>
    </w:r>
    <w:r w:rsidRPr="008C0CB5">
      <w:rPr>
        <w:rStyle w:val="PageNumber"/>
        <w:sz w:val="18"/>
        <w:szCs w:val="18"/>
      </w:rPr>
      <w:fldChar w:fldCharType="end"/>
    </w:r>
    <w:r w:rsidR="0069231C" w:rsidRPr="008C0CB5">
      <w:rPr>
        <w:sz w:val="18"/>
        <w:szCs w:val="18"/>
      </w:rPr>
      <w:pict w14:anchorId="4722B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56192;visibility:hidden;mso-position-horizontal-relative:text;mso-position-vertical-relative:text">
          <v:path gradientshapeok="f"/>
          <o:lock v:ext="edit" selection="t"/>
        </v:shape>
      </w:pict>
    </w:r>
    <w:r w:rsidR="0069231C" w:rsidRPr="008C0CB5">
      <w:rPr>
        <w:sz w:val="18"/>
        <w:szCs w:val="18"/>
      </w:rPr>
      <w:pict w14:anchorId="26E3F24C">
        <v:shape id="_x0000_s1034"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B335" w14:textId="27A57245" w:rsidR="00A923D5" w:rsidRDefault="0069231C" w:rsidP="008E4998">
    <w:pPr>
      <w:pStyle w:val="Header"/>
      <w:spacing w:after="0"/>
    </w:pPr>
    <w:r>
      <w:pict w14:anchorId="6875A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8240;visibility:hidden">
          <v:path gradientshapeok="f"/>
          <o:lock v:ext="edit" selection="t"/>
        </v:shape>
      </w:pict>
    </w:r>
    <w:r>
      <w:pict w14:anchorId="499BEDD3">
        <v:shape id="_x0000_s1032"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9B041A"/>
    <w:multiLevelType w:val="multilevel"/>
    <w:tmpl w:val="14C88782"/>
    <w:lvl w:ilvl="0">
      <w:start w:val="1"/>
      <w:numFmt w:val="decimal"/>
      <w:lvlText w:val="%1."/>
      <w:lvlJc w:val="left"/>
      <w:pPr>
        <w:ind w:left="720" w:hanging="360"/>
      </w:pPr>
      <w:rPr>
        <w:rFonts w:hint="default"/>
      </w:rPr>
    </w:lvl>
    <w:lvl w:ilvl="1">
      <w:start w:val="4"/>
      <w:numFmt w:val="decimal"/>
      <w:isLgl/>
      <w:lvlText w:val="%1.%2"/>
      <w:lvlJc w:val="left"/>
      <w:pPr>
        <w:ind w:left="1488" w:hanging="1128"/>
      </w:pPr>
      <w:rPr>
        <w:rFonts w:hint="default"/>
      </w:rPr>
    </w:lvl>
    <w:lvl w:ilvl="2">
      <w:start w:val="1"/>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BCF5ACC"/>
    <w:multiLevelType w:val="hybridMultilevel"/>
    <w:tmpl w:val="67D4BD24"/>
    <w:lvl w:ilvl="0" w:tplc="040C0011">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8900779"/>
    <w:multiLevelType w:val="hybridMultilevel"/>
    <w:tmpl w:val="DFDEED1E"/>
    <w:lvl w:ilvl="0" w:tplc="1858471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3567480">
    <w:abstractNumId w:val="31"/>
  </w:num>
  <w:num w:numId="2" w16cid:durableId="1425148544">
    <w:abstractNumId w:val="48"/>
  </w:num>
  <w:num w:numId="3" w16cid:durableId="1877547423">
    <w:abstractNumId w:val="29"/>
  </w:num>
  <w:num w:numId="4" w16cid:durableId="1828665977">
    <w:abstractNumId w:val="39"/>
  </w:num>
  <w:num w:numId="5" w16cid:durableId="2008248811">
    <w:abstractNumId w:val="18"/>
  </w:num>
  <w:num w:numId="6" w16cid:durableId="236942301">
    <w:abstractNumId w:val="23"/>
  </w:num>
  <w:num w:numId="7" w16cid:durableId="2123720529">
    <w:abstractNumId w:val="19"/>
  </w:num>
  <w:num w:numId="8" w16cid:durableId="294337019">
    <w:abstractNumId w:val="32"/>
  </w:num>
  <w:num w:numId="9" w16cid:durableId="1354457813">
    <w:abstractNumId w:val="22"/>
  </w:num>
  <w:num w:numId="10" w16cid:durableId="939146981">
    <w:abstractNumId w:val="21"/>
  </w:num>
  <w:num w:numId="11" w16cid:durableId="97261926">
    <w:abstractNumId w:val="37"/>
  </w:num>
  <w:num w:numId="12" w16cid:durableId="1589845749">
    <w:abstractNumId w:val="12"/>
  </w:num>
  <w:num w:numId="13" w16cid:durableId="1706250528">
    <w:abstractNumId w:val="26"/>
  </w:num>
  <w:num w:numId="14" w16cid:durableId="1564173979">
    <w:abstractNumId w:val="43"/>
  </w:num>
  <w:num w:numId="15" w16cid:durableId="1593659706">
    <w:abstractNumId w:val="20"/>
  </w:num>
  <w:num w:numId="16" w16cid:durableId="553195318">
    <w:abstractNumId w:val="9"/>
  </w:num>
  <w:num w:numId="17" w16cid:durableId="2081634608">
    <w:abstractNumId w:val="7"/>
  </w:num>
  <w:num w:numId="18" w16cid:durableId="298919926">
    <w:abstractNumId w:val="6"/>
  </w:num>
  <w:num w:numId="19" w16cid:durableId="1453596102">
    <w:abstractNumId w:val="5"/>
  </w:num>
  <w:num w:numId="20" w16cid:durableId="1162815926">
    <w:abstractNumId w:val="4"/>
  </w:num>
  <w:num w:numId="21" w16cid:durableId="1487893250">
    <w:abstractNumId w:val="8"/>
  </w:num>
  <w:num w:numId="22" w16cid:durableId="402485350">
    <w:abstractNumId w:val="3"/>
  </w:num>
  <w:num w:numId="23" w16cid:durableId="883907654">
    <w:abstractNumId w:val="2"/>
  </w:num>
  <w:num w:numId="24" w16cid:durableId="632172586">
    <w:abstractNumId w:val="1"/>
  </w:num>
  <w:num w:numId="25" w16cid:durableId="1593128748">
    <w:abstractNumId w:val="0"/>
  </w:num>
  <w:num w:numId="26" w16cid:durableId="221522264">
    <w:abstractNumId w:val="45"/>
  </w:num>
  <w:num w:numId="27" w16cid:durableId="1842810663">
    <w:abstractNumId w:val="33"/>
  </w:num>
  <w:num w:numId="28" w16cid:durableId="377245726">
    <w:abstractNumId w:val="24"/>
  </w:num>
  <w:num w:numId="29" w16cid:durableId="1791195482">
    <w:abstractNumId w:val="34"/>
  </w:num>
  <w:num w:numId="30" w16cid:durableId="1663924115">
    <w:abstractNumId w:val="35"/>
  </w:num>
  <w:num w:numId="31" w16cid:durableId="1279071163">
    <w:abstractNumId w:val="15"/>
  </w:num>
  <w:num w:numId="32" w16cid:durableId="2039698077">
    <w:abstractNumId w:val="42"/>
  </w:num>
  <w:num w:numId="33" w16cid:durableId="1887133954">
    <w:abstractNumId w:val="40"/>
  </w:num>
  <w:num w:numId="34" w16cid:durableId="269777104">
    <w:abstractNumId w:val="25"/>
  </w:num>
  <w:num w:numId="35" w16cid:durableId="410349040">
    <w:abstractNumId w:val="27"/>
  </w:num>
  <w:num w:numId="36" w16cid:durableId="1630941954">
    <w:abstractNumId w:val="46"/>
  </w:num>
  <w:num w:numId="37" w16cid:durableId="641812846">
    <w:abstractNumId w:val="36"/>
  </w:num>
  <w:num w:numId="38" w16cid:durableId="1513950717">
    <w:abstractNumId w:val="13"/>
  </w:num>
  <w:num w:numId="39" w16cid:durableId="1781535070">
    <w:abstractNumId w:val="14"/>
  </w:num>
  <w:num w:numId="40" w16cid:durableId="614676755">
    <w:abstractNumId w:val="16"/>
  </w:num>
  <w:num w:numId="41" w16cid:durableId="406223653">
    <w:abstractNumId w:val="10"/>
  </w:num>
  <w:num w:numId="42" w16cid:durableId="1687749217">
    <w:abstractNumId w:val="44"/>
  </w:num>
  <w:num w:numId="43" w16cid:durableId="796803448">
    <w:abstractNumId w:val="17"/>
  </w:num>
  <w:num w:numId="44" w16cid:durableId="1611358696">
    <w:abstractNumId w:val="30"/>
  </w:num>
  <w:num w:numId="45" w16cid:durableId="419718888">
    <w:abstractNumId w:val="41"/>
  </w:num>
  <w:num w:numId="46" w16cid:durableId="1711147486">
    <w:abstractNumId w:val="11"/>
  </w:num>
  <w:num w:numId="47" w16cid:durableId="899556708">
    <w:abstractNumId w:val="28"/>
  </w:num>
  <w:num w:numId="48" w16cid:durableId="1592273861">
    <w:abstractNumId w:val="38"/>
  </w:num>
  <w:num w:numId="49" w16cid:durableId="21859339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26"/>
    <w:rsid w:val="00005301"/>
    <w:rsid w:val="00012026"/>
    <w:rsid w:val="000133EE"/>
    <w:rsid w:val="000206A8"/>
    <w:rsid w:val="00027205"/>
    <w:rsid w:val="0003137A"/>
    <w:rsid w:val="00041171"/>
    <w:rsid w:val="00041727"/>
    <w:rsid w:val="0004226F"/>
    <w:rsid w:val="00042C51"/>
    <w:rsid w:val="00050F8E"/>
    <w:rsid w:val="000518BB"/>
    <w:rsid w:val="00056FD4"/>
    <w:rsid w:val="000573AD"/>
    <w:rsid w:val="0006123B"/>
    <w:rsid w:val="00064F6B"/>
    <w:rsid w:val="00067854"/>
    <w:rsid w:val="00072F17"/>
    <w:rsid w:val="000731AA"/>
    <w:rsid w:val="00075ADA"/>
    <w:rsid w:val="000806D8"/>
    <w:rsid w:val="00082C80"/>
    <w:rsid w:val="00083847"/>
    <w:rsid w:val="00083C36"/>
    <w:rsid w:val="00084D58"/>
    <w:rsid w:val="00092CAE"/>
    <w:rsid w:val="0009350B"/>
    <w:rsid w:val="000950CD"/>
    <w:rsid w:val="00095E48"/>
    <w:rsid w:val="000A4F1C"/>
    <w:rsid w:val="000A5CCB"/>
    <w:rsid w:val="000A69BF"/>
    <w:rsid w:val="000C225A"/>
    <w:rsid w:val="000C6781"/>
    <w:rsid w:val="000D0753"/>
    <w:rsid w:val="000D1708"/>
    <w:rsid w:val="000D1A49"/>
    <w:rsid w:val="000D32DD"/>
    <w:rsid w:val="000E0ABC"/>
    <w:rsid w:val="000F5E49"/>
    <w:rsid w:val="000F7A87"/>
    <w:rsid w:val="00102EAE"/>
    <w:rsid w:val="001047DC"/>
    <w:rsid w:val="00105562"/>
    <w:rsid w:val="00105D2E"/>
    <w:rsid w:val="00111BFD"/>
    <w:rsid w:val="0011498B"/>
    <w:rsid w:val="00114D0B"/>
    <w:rsid w:val="00120147"/>
    <w:rsid w:val="00123140"/>
    <w:rsid w:val="00123D94"/>
    <w:rsid w:val="00130BBC"/>
    <w:rsid w:val="00133D13"/>
    <w:rsid w:val="00150DBD"/>
    <w:rsid w:val="00155CE2"/>
    <w:rsid w:val="00156F9B"/>
    <w:rsid w:val="00163BA3"/>
    <w:rsid w:val="00166B31"/>
    <w:rsid w:val="00167D54"/>
    <w:rsid w:val="00176AB5"/>
    <w:rsid w:val="00180771"/>
    <w:rsid w:val="00190854"/>
    <w:rsid w:val="001930A3"/>
    <w:rsid w:val="0019640B"/>
    <w:rsid w:val="00196EB8"/>
    <w:rsid w:val="001A25F0"/>
    <w:rsid w:val="001A341E"/>
    <w:rsid w:val="001B0EA6"/>
    <w:rsid w:val="001B1CDF"/>
    <w:rsid w:val="001B2EC4"/>
    <w:rsid w:val="001B56F4"/>
    <w:rsid w:val="001C0303"/>
    <w:rsid w:val="001C5462"/>
    <w:rsid w:val="001C5AB2"/>
    <w:rsid w:val="001D265C"/>
    <w:rsid w:val="001D3062"/>
    <w:rsid w:val="001D3CFB"/>
    <w:rsid w:val="001D559B"/>
    <w:rsid w:val="001D6302"/>
    <w:rsid w:val="001E2C09"/>
    <w:rsid w:val="001E2C22"/>
    <w:rsid w:val="001E740C"/>
    <w:rsid w:val="001E7DD0"/>
    <w:rsid w:val="001F1BDA"/>
    <w:rsid w:val="001F2849"/>
    <w:rsid w:val="0020095E"/>
    <w:rsid w:val="00210BFE"/>
    <w:rsid w:val="00210D30"/>
    <w:rsid w:val="002204FD"/>
    <w:rsid w:val="00221020"/>
    <w:rsid w:val="00227029"/>
    <w:rsid w:val="002308B5"/>
    <w:rsid w:val="00233C0B"/>
    <w:rsid w:val="00234A34"/>
    <w:rsid w:val="0025255D"/>
    <w:rsid w:val="00255EE3"/>
    <w:rsid w:val="0025626D"/>
    <w:rsid w:val="00256B3D"/>
    <w:rsid w:val="0026743C"/>
    <w:rsid w:val="00270480"/>
    <w:rsid w:val="00274576"/>
    <w:rsid w:val="002779AF"/>
    <w:rsid w:val="002823D8"/>
    <w:rsid w:val="0028531A"/>
    <w:rsid w:val="00285446"/>
    <w:rsid w:val="00290082"/>
    <w:rsid w:val="00295593"/>
    <w:rsid w:val="00295831"/>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00AD"/>
    <w:rsid w:val="002F6DAC"/>
    <w:rsid w:val="002F7D1D"/>
    <w:rsid w:val="0030055D"/>
    <w:rsid w:val="00301E8C"/>
    <w:rsid w:val="00307DDD"/>
    <w:rsid w:val="003143C9"/>
    <w:rsid w:val="003146E9"/>
    <w:rsid w:val="00314D5D"/>
    <w:rsid w:val="00320009"/>
    <w:rsid w:val="0032424A"/>
    <w:rsid w:val="003245D3"/>
    <w:rsid w:val="00330AA3"/>
    <w:rsid w:val="00331584"/>
    <w:rsid w:val="00331964"/>
    <w:rsid w:val="00334987"/>
    <w:rsid w:val="00340C69"/>
    <w:rsid w:val="00342C82"/>
    <w:rsid w:val="00342E34"/>
    <w:rsid w:val="00365809"/>
    <w:rsid w:val="00371CF1"/>
    <w:rsid w:val="0037222D"/>
    <w:rsid w:val="00373128"/>
    <w:rsid w:val="003750C1"/>
    <w:rsid w:val="0038051E"/>
    <w:rsid w:val="00380AF7"/>
    <w:rsid w:val="00385BB1"/>
    <w:rsid w:val="00394A05"/>
    <w:rsid w:val="00397770"/>
    <w:rsid w:val="00397880"/>
    <w:rsid w:val="003A7016"/>
    <w:rsid w:val="003B0C08"/>
    <w:rsid w:val="003B5020"/>
    <w:rsid w:val="003B7949"/>
    <w:rsid w:val="003C17A5"/>
    <w:rsid w:val="003C1843"/>
    <w:rsid w:val="003C40A3"/>
    <w:rsid w:val="003D1552"/>
    <w:rsid w:val="003D46AC"/>
    <w:rsid w:val="003D497A"/>
    <w:rsid w:val="003E381F"/>
    <w:rsid w:val="003E4046"/>
    <w:rsid w:val="003E584C"/>
    <w:rsid w:val="003F003A"/>
    <w:rsid w:val="003F125B"/>
    <w:rsid w:val="003F7B3F"/>
    <w:rsid w:val="00401771"/>
    <w:rsid w:val="004058AD"/>
    <w:rsid w:val="0041078D"/>
    <w:rsid w:val="00412338"/>
    <w:rsid w:val="00416F97"/>
    <w:rsid w:val="00425173"/>
    <w:rsid w:val="0043039B"/>
    <w:rsid w:val="00433471"/>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1708"/>
    <w:rsid w:val="004C2DF7"/>
    <w:rsid w:val="004C4E0B"/>
    <w:rsid w:val="004D497E"/>
    <w:rsid w:val="004E4809"/>
    <w:rsid w:val="004E4CC3"/>
    <w:rsid w:val="004E5985"/>
    <w:rsid w:val="004E6352"/>
    <w:rsid w:val="004E6460"/>
    <w:rsid w:val="004F24ED"/>
    <w:rsid w:val="004F6B46"/>
    <w:rsid w:val="0050425E"/>
    <w:rsid w:val="00511999"/>
    <w:rsid w:val="005145D6"/>
    <w:rsid w:val="00521EA5"/>
    <w:rsid w:val="00522F52"/>
    <w:rsid w:val="00525B80"/>
    <w:rsid w:val="0053098F"/>
    <w:rsid w:val="00536B2E"/>
    <w:rsid w:val="0054114B"/>
    <w:rsid w:val="00546D8E"/>
    <w:rsid w:val="005475F0"/>
    <w:rsid w:val="00553738"/>
    <w:rsid w:val="00553F7E"/>
    <w:rsid w:val="0056646F"/>
    <w:rsid w:val="00567935"/>
    <w:rsid w:val="00571AE1"/>
    <w:rsid w:val="00576FD0"/>
    <w:rsid w:val="005812DD"/>
    <w:rsid w:val="00581B28"/>
    <w:rsid w:val="00582637"/>
    <w:rsid w:val="005859C2"/>
    <w:rsid w:val="00587D8A"/>
    <w:rsid w:val="00592267"/>
    <w:rsid w:val="0059421F"/>
    <w:rsid w:val="005A136D"/>
    <w:rsid w:val="005B0AE2"/>
    <w:rsid w:val="005B1F2C"/>
    <w:rsid w:val="005B5F3C"/>
    <w:rsid w:val="005B6355"/>
    <w:rsid w:val="005C3247"/>
    <w:rsid w:val="005C41F2"/>
    <w:rsid w:val="005C4F0D"/>
    <w:rsid w:val="005D03D9"/>
    <w:rsid w:val="005D1EE8"/>
    <w:rsid w:val="005D56AE"/>
    <w:rsid w:val="005D666D"/>
    <w:rsid w:val="005E3A59"/>
    <w:rsid w:val="005E5120"/>
    <w:rsid w:val="00603A2D"/>
    <w:rsid w:val="00604802"/>
    <w:rsid w:val="00615AB0"/>
    <w:rsid w:val="00616247"/>
    <w:rsid w:val="0061778C"/>
    <w:rsid w:val="00636B90"/>
    <w:rsid w:val="00636D58"/>
    <w:rsid w:val="0064738B"/>
    <w:rsid w:val="006508EA"/>
    <w:rsid w:val="00667E86"/>
    <w:rsid w:val="0068392D"/>
    <w:rsid w:val="006912DB"/>
    <w:rsid w:val="0069231C"/>
    <w:rsid w:val="00697DB5"/>
    <w:rsid w:val="006A1B33"/>
    <w:rsid w:val="006A492A"/>
    <w:rsid w:val="006B5C72"/>
    <w:rsid w:val="006B7C5A"/>
    <w:rsid w:val="006C289D"/>
    <w:rsid w:val="006C7F02"/>
    <w:rsid w:val="006D0310"/>
    <w:rsid w:val="006D2009"/>
    <w:rsid w:val="006D5576"/>
    <w:rsid w:val="006E5D8D"/>
    <w:rsid w:val="006E766D"/>
    <w:rsid w:val="006F4B29"/>
    <w:rsid w:val="006F6CE9"/>
    <w:rsid w:val="00702A22"/>
    <w:rsid w:val="0070517C"/>
    <w:rsid w:val="00705C9F"/>
    <w:rsid w:val="00716951"/>
    <w:rsid w:val="00720F6B"/>
    <w:rsid w:val="00730ADA"/>
    <w:rsid w:val="00732C37"/>
    <w:rsid w:val="00735D9E"/>
    <w:rsid w:val="00745A09"/>
    <w:rsid w:val="00751EAF"/>
    <w:rsid w:val="00754CF7"/>
    <w:rsid w:val="007572BA"/>
    <w:rsid w:val="00757B0D"/>
    <w:rsid w:val="00761320"/>
    <w:rsid w:val="007651B1"/>
    <w:rsid w:val="00767CE1"/>
    <w:rsid w:val="00771A68"/>
    <w:rsid w:val="007744D2"/>
    <w:rsid w:val="00777F3C"/>
    <w:rsid w:val="00786136"/>
    <w:rsid w:val="007B05CF"/>
    <w:rsid w:val="007B3171"/>
    <w:rsid w:val="007C212A"/>
    <w:rsid w:val="007D5B3C"/>
    <w:rsid w:val="007E7D21"/>
    <w:rsid w:val="007E7DBD"/>
    <w:rsid w:val="007F0981"/>
    <w:rsid w:val="007F482F"/>
    <w:rsid w:val="007F7C94"/>
    <w:rsid w:val="0080398D"/>
    <w:rsid w:val="00805174"/>
    <w:rsid w:val="00806385"/>
    <w:rsid w:val="00807CC5"/>
    <w:rsid w:val="00807ED7"/>
    <w:rsid w:val="00814CC6"/>
    <w:rsid w:val="00826D53"/>
    <w:rsid w:val="008273AA"/>
    <w:rsid w:val="00831751"/>
    <w:rsid w:val="00833369"/>
    <w:rsid w:val="00835B42"/>
    <w:rsid w:val="008372E6"/>
    <w:rsid w:val="00842A4E"/>
    <w:rsid w:val="00847D99"/>
    <w:rsid w:val="0085038E"/>
    <w:rsid w:val="0085230A"/>
    <w:rsid w:val="00855757"/>
    <w:rsid w:val="00860B9A"/>
    <w:rsid w:val="0086271D"/>
    <w:rsid w:val="0086420B"/>
    <w:rsid w:val="00864DBF"/>
    <w:rsid w:val="00865AE2"/>
    <w:rsid w:val="008663C8"/>
    <w:rsid w:val="0088163A"/>
    <w:rsid w:val="0088378E"/>
    <w:rsid w:val="00893376"/>
    <w:rsid w:val="00893B8A"/>
    <w:rsid w:val="0089601F"/>
    <w:rsid w:val="008970B8"/>
    <w:rsid w:val="008A7313"/>
    <w:rsid w:val="008A7D91"/>
    <w:rsid w:val="008B13D9"/>
    <w:rsid w:val="008B7FC7"/>
    <w:rsid w:val="008C0CB5"/>
    <w:rsid w:val="008C4337"/>
    <w:rsid w:val="008C4F06"/>
    <w:rsid w:val="008C7169"/>
    <w:rsid w:val="008D0C90"/>
    <w:rsid w:val="008E1E4A"/>
    <w:rsid w:val="008E4998"/>
    <w:rsid w:val="008F0615"/>
    <w:rsid w:val="008F103E"/>
    <w:rsid w:val="008F1FDB"/>
    <w:rsid w:val="008F36FB"/>
    <w:rsid w:val="00902EA9"/>
    <w:rsid w:val="0090427F"/>
    <w:rsid w:val="00904907"/>
    <w:rsid w:val="00920506"/>
    <w:rsid w:val="00920DFF"/>
    <w:rsid w:val="00931DEB"/>
    <w:rsid w:val="00933957"/>
    <w:rsid w:val="00934BCC"/>
    <w:rsid w:val="009356FA"/>
    <w:rsid w:val="0094603B"/>
    <w:rsid w:val="009504A1"/>
    <w:rsid w:val="00950605"/>
    <w:rsid w:val="00952233"/>
    <w:rsid w:val="00954D66"/>
    <w:rsid w:val="00963F8F"/>
    <w:rsid w:val="00973C62"/>
    <w:rsid w:val="00975D76"/>
    <w:rsid w:val="0098246B"/>
    <w:rsid w:val="00982E51"/>
    <w:rsid w:val="009874B9"/>
    <w:rsid w:val="00993581"/>
    <w:rsid w:val="009A288C"/>
    <w:rsid w:val="009A64C1"/>
    <w:rsid w:val="009B6697"/>
    <w:rsid w:val="009C2B43"/>
    <w:rsid w:val="009C2EA4"/>
    <w:rsid w:val="009C4C04"/>
    <w:rsid w:val="009C675D"/>
    <w:rsid w:val="009D5213"/>
    <w:rsid w:val="009E1B9B"/>
    <w:rsid w:val="009E1C95"/>
    <w:rsid w:val="009F196A"/>
    <w:rsid w:val="009F669B"/>
    <w:rsid w:val="009F66E0"/>
    <w:rsid w:val="009F7566"/>
    <w:rsid w:val="009F7F18"/>
    <w:rsid w:val="00A02A72"/>
    <w:rsid w:val="00A06BFE"/>
    <w:rsid w:val="00A10E39"/>
    <w:rsid w:val="00A10F5D"/>
    <w:rsid w:val="00A1199A"/>
    <w:rsid w:val="00A1243C"/>
    <w:rsid w:val="00A135AE"/>
    <w:rsid w:val="00A14AF1"/>
    <w:rsid w:val="00A165E6"/>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393C"/>
    <w:rsid w:val="00A75018"/>
    <w:rsid w:val="00A75340"/>
    <w:rsid w:val="00A771FD"/>
    <w:rsid w:val="00A80767"/>
    <w:rsid w:val="00A81C90"/>
    <w:rsid w:val="00A874EF"/>
    <w:rsid w:val="00A923D5"/>
    <w:rsid w:val="00A95415"/>
    <w:rsid w:val="00AA3219"/>
    <w:rsid w:val="00AA3C89"/>
    <w:rsid w:val="00AB0F58"/>
    <w:rsid w:val="00AB32BD"/>
    <w:rsid w:val="00AB4723"/>
    <w:rsid w:val="00AC4CDB"/>
    <w:rsid w:val="00AC70FE"/>
    <w:rsid w:val="00AD3AA3"/>
    <w:rsid w:val="00AD4358"/>
    <w:rsid w:val="00AE28E4"/>
    <w:rsid w:val="00AE5E2F"/>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0E12"/>
    <w:rsid w:val="00B424D9"/>
    <w:rsid w:val="00B447C0"/>
    <w:rsid w:val="00B452AC"/>
    <w:rsid w:val="00B52510"/>
    <w:rsid w:val="00B53E53"/>
    <w:rsid w:val="00B548A2"/>
    <w:rsid w:val="00B56934"/>
    <w:rsid w:val="00B62F03"/>
    <w:rsid w:val="00B72444"/>
    <w:rsid w:val="00B91C4B"/>
    <w:rsid w:val="00B93B62"/>
    <w:rsid w:val="00B953D1"/>
    <w:rsid w:val="00B96D93"/>
    <w:rsid w:val="00BA30D0"/>
    <w:rsid w:val="00BA5B36"/>
    <w:rsid w:val="00BB0D32"/>
    <w:rsid w:val="00BC3481"/>
    <w:rsid w:val="00BC669D"/>
    <w:rsid w:val="00BC76B5"/>
    <w:rsid w:val="00BD5420"/>
    <w:rsid w:val="00BF5191"/>
    <w:rsid w:val="00C04BD2"/>
    <w:rsid w:val="00C11F9D"/>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5CD1"/>
    <w:rsid w:val="00C7611C"/>
    <w:rsid w:val="00C802AA"/>
    <w:rsid w:val="00C8706D"/>
    <w:rsid w:val="00C874AE"/>
    <w:rsid w:val="00C94097"/>
    <w:rsid w:val="00CA4269"/>
    <w:rsid w:val="00CA48CA"/>
    <w:rsid w:val="00CA7330"/>
    <w:rsid w:val="00CB1C84"/>
    <w:rsid w:val="00CB3064"/>
    <w:rsid w:val="00CB5363"/>
    <w:rsid w:val="00CB64F0"/>
    <w:rsid w:val="00CB75A8"/>
    <w:rsid w:val="00CC2909"/>
    <w:rsid w:val="00CD0549"/>
    <w:rsid w:val="00CE6B3C"/>
    <w:rsid w:val="00CE7256"/>
    <w:rsid w:val="00D025C3"/>
    <w:rsid w:val="00D05E6F"/>
    <w:rsid w:val="00D10A5D"/>
    <w:rsid w:val="00D11D24"/>
    <w:rsid w:val="00D20296"/>
    <w:rsid w:val="00D2231A"/>
    <w:rsid w:val="00D22DB5"/>
    <w:rsid w:val="00D276BD"/>
    <w:rsid w:val="00D27929"/>
    <w:rsid w:val="00D33442"/>
    <w:rsid w:val="00D419C6"/>
    <w:rsid w:val="00D44BAD"/>
    <w:rsid w:val="00D45B55"/>
    <w:rsid w:val="00D4785A"/>
    <w:rsid w:val="00D52E43"/>
    <w:rsid w:val="00D56F4F"/>
    <w:rsid w:val="00D61899"/>
    <w:rsid w:val="00D664D7"/>
    <w:rsid w:val="00D67E1E"/>
    <w:rsid w:val="00D7097B"/>
    <w:rsid w:val="00D7197D"/>
    <w:rsid w:val="00D72BC4"/>
    <w:rsid w:val="00D815FC"/>
    <w:rsid w:val="00D8517B"/>
    <w:rsid w:val="00D91DFA"/>
    <w:rsid w:val="00DA159A"/>
    <w:rsid w:val="00DB1AB2"/>
    <w:rsid w:val="00DC17C2"/>
    <w:rsid w:val="00DC4FDF"/>
    <w:rsid w:val="00DC66F0"/>
    <w:rsid w:val="00DD294A"/>
    <w:rsid w:val="00DD3105"/>
    <w:rsid w:val="00DD3A65"/>
    <w:rsid w:val="00DD62C6"/>
    <w:rsid w:val="00DE3B92"/>
    <w:rsid w:val="00DE48B4"/>
    <w:rsid w:val="00DE5ACA"/>
    <w:rsid w:val="00DE7137"/>
    <w:rsid w:val="00DE79A5"/>
    <w:rsid w:val="00DF18E4"/>
    <w:rsid w:val="00E00498"/>
    <w:rsid w:val="00E029C1"/>
    <w:rsid w:val="00E02B1F"/>
    <w:rsid w:val="00E04109"/>
    <w:rsid w:val="00E07EB1"/>
    <w:rsid w:val="00E1011D"/>
    <w:rsid w:val="00E1464C"/>
    <w:rsid w:val="00E14ADB"/>
    <w:rsid w:val="00E15A6D"/>
    <w:rsid w:val="00E22F78"/>
    <w:rsid w:val="00E2425D"/>
    <w:rsid w:val="00E24F87"/>
    <w:rsid w:val="00E2617A"/>
    <w:rsid w:val="00E273FB"/>
    <w:rsid w:val="00E31CD4"/>
    <w:rsid w:val="00E538E6"/>
    <w:rsid w:val="00E56696"/>
    <w:rsid w:val="00E74332"/>
    <w:rsid w:val="00E768A9"/>
    <w:rsid w:val="00E802A2"/>
    <w:rsid w:val="00E8410F"/>
    <w:rsid w:val="00E85C0B"/>
    <w:rsid w:val="00E86599"/>
    <w:rsid w:val="00EA472E"/>
    <w:rsid w:val="00EA523F"/>
    <w:rsid w:val="00EA7089"/>
    <w:rsid w:val="00EB13D7"/>
    <w:rsid w:val="00EB1E83"/>
    <w:rsid w:val="00EB4E9E"/>
    <w:rsid w:val="00ED0A20"/>
    <w:rsid w:val="00ED22CB"/>
    <w:rsid w:val="00ED3264"/>
    <w:rsid w:val="00ED4BB1"/>
    <w:rsid w:val="00ED67AF"/>
    <w:rsid w:val="00EE11F0"/>
    <w:rsid w:val="00EE128C"/>
    <w:rsid w:val="00EE4C48"/>
    <w:rsid w:val="00EE586F"/>
    <w:rsid w:val="00EE5D2E"/>
    <w:rsid w:val="00EE7E6F"/>
    <w:rsid w:val="00EF66D9"/>
    <w:rsid w:val="00EF68E3"/>
    <w:rsid w:val="00EF6BA5"/>
    <w:rsid w:val="00EF780D"/>
    <w:rsid w:val="00EF7A98"/>
    <w:rsid w:val="00F0267E"/>
    <w:rsid w:val="00F071B2"/>
    <w:rsid w:val="00F11B47"/>
    <w:rsid w:val="00F177E7"/>
    <w:rsid w:val="00F2412D"/>
    <w:rsid w:val="00F25D8D"/>
    <w:rsid w:val="00F3069C"/>
    <w:rsid w:val="00F31ECF"/>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B5884"/>
    <w:rsid w:val="00FD1A37"/>
    <w:rsid w:val="00FD4E5B"/>
    <w:rsid w:val="00FE4EE0"/>
    <w:rsid w:val="00FF0F9A"/>
    <w:rsid w:val="00FF4BD3"/>
    <w:rsid w:val="00FF582E"/>
    <w:rsid w:val="00FF61B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409954"/>
  <w15:docId w15:val="{F8EB05F6-88C6-4A2B-B7A7-298F2291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20" TargetMode="External"/><Relationship Id="rId18" Type="http://schemas.openxmlformats.org/officeDocument/2006/relationships/hyperlink" Target="https://library.wmo.int/index.php?lvl=notice_display&amp;id=220" TargetMode="External"/><Relationship Id="rId26" Type="http://schemas.openxmlformats.org/officeDocument/2006/relationships/hyperlink" Target="https://doi.org/10.3133/7000088" TargetMode="External"/><Relationship Id="rId39" Type="http://schemas.openxmlformats.org/officeDocument/2006/relationships/header" Target="header3.xml"/><Relationship Id="rId21" Type="http://schemas.openxmlformats.org/officeDocument/2006/relationships/hyperlink" Target="https://library.wmo.int/index.php?lvl=notice_display&amp;id=19223" TargetMode="External"/><Relationship Id="rId34" Type="http://schemas.openxmlformats.org/officeDocument/2006/relationships/hyperlink" Target="https://library.wmo.int/index.php?lvl=notice_display&amp;id=1922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5357" TargetMode="External"/><Relationship Id="rId20" Type="http://schemas.openxmlformats.org/officeDocument/2006/relationships/hyperlink" Target="https://library.wmo.int/index.php?lvl=notice_display&amp;id=14073" TargetMode="External"/><Relationship Id="rId29" Type="http://schemas.openxmlformats.org/officeDocument/2006/relationships/hyperlink" Target="https://doi.org/10.1002/qj.4970933952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helpdesk@cie.co.at" TargetMode="External"/><Relationship Id="rId32" Type="http://schemas.openxmlformats.org/officeDocument/2006/relationships/hyperlink" Target="https://library.wmo.int/index.php?lvl=notice_display&amp;id=5533"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index.php?lvl=notice_display&amp;id=19925" TargetMode="External"/><Relationship Id="rId23" Type="http://schemas.openxmlformats.org/officeDocument/2006/relationships/hyperlink" Target="https://library.wmo.int/index.php?lvl=notice_display&amp;id=19925" TargetMode="External"/><Relationship Id="rId28" Type="http://schemas.openxmlformats.org/officeDocument/2006/relationships/hyperlink" Target="https://library.wmo.int/doc_num.php?explnum_id=6541" TargetMode="External"/><Relationship Id="rId36" Type="http://schemas.openxmlformats.org/officeDocument/2006/relationships/hyperlink" Target="https://library.wmo.int/index.php?lvl=notice_display&amp;id=19925" TargetMode="External"/><Relationship Id="rId10" Type="http://schemas.openxmlformats.org/officeDocument/2006/relationships/endnotes" Target="endnotes.xml"/><Relationship Id="rId19" Type="http://schemas.openxmlformats.org/officeDocument/2006/relationships/hyperlink" Target="https://library.wmo.int/index.php?lvl=notice_display&amp;id=220" TargetMode="External"/><Relationship Id="rId31" Type="http://schemas.openxmlformats.org/officeDocument/2006/relationships/hyperlink" Target="https://library.wmo.int/index.php?lvl=notice_display&amp;id=140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7394" TargetMode="External"/><Relationship Id="rId22" Type="http://schemas.openxmlformats.org/officeDocument/2006/relationships/hyperlink" Target="https://library.wmo.int/index.php?lvl=notice_display&amp;id=20026" TargetMode="External"/><Relationship Id="rId27" Type="http://schemas.openxmlformats.org/officeDocument/2006/relationships/hyperlink" Target="https://www.bipm.org/documents/20126/2071204/JCGM_200_2012.pdf" TargetMode="External"/><Relationship Id="rId30" Type="http://schemas.openxmlformats.org/officeDocument/2006/relationships/hyperlink" Target="https://library.wmo.int/index.php?lvl=notice_display&amp;id=12407" TargetMode="External"/><Relationship Id="rId35" Type="http://schemas.openxmlformats.org/officeDocument/2006/relationships/hyperlink" Target="https://library.wmo.int/index.php?lvl=notice_display&amp;id=20026"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7394" TargetMode="External"/><Relationship Id="rId17" Type="http://schemas.openxmlformats.org/officeDocument/2006/relationships/hyperlink" Target="https://www.bipm.org/en/committees/jc/jcgm" TargetMode="External"/><Relationship Id="rId25" Type="http://schemas.openxmlformats.org/officeDocument/2006/relationships/hyperlink" Target="https://www.bipm.org/documents/20126/41483022/SI-Brochure-9.pdf" TargetMode="External"/><Relationship Id="rId33" Type="http://schemas.openxmlformats.org/officeDocument/2006/relationships/hyperlink" Target="https://library.wmo.int/index.php?lvl=notice_display&amp;id=7394"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3679bf0f-1d7e-438f-afa5-6ebf1e20f9b8"/>
    <ds:schemaRef ds:uri="http://www.w3.org/XML/1998/namespace"/>
    <ds:schemaRef ds:uri="http://purl.org/dc/dcmitype/"/>
    <ds:schemaRef ds:uri="http://purl.org/dc/terms/"/>
    <ds:schemaRef ds:uri="http://schemas.openxmlformats.org/package/2006/metadata/core-properties"/>
    <ds:schemaRef ds:uri="ce21bc6c-711a-4065-a01c-a8f0e29e3ad8"/>
    <ds:schemaRef ds:uri="http://purl.org/dc/elements/1.1/"/>
    <ds:schemaRef ds:uri="http://schemas.microsoft.com/office/2006/metadata/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BDE8F50C-51E6-4255-92D6-593ACD56A4D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3143BF61-43E7-4B88-A14E-F83C87CCFDF9}"/>
</file>

<file path=docProps/app.xml><?xml version="1.0" encoding="utf-8"?>
<Properties xmlns="http://schemas.openxmlformats.org/officeDocument/2006/extended-properties" xmlns:vt="http://schemas.openxmlformats.org/officeDocument/2006/docPropsVTypes">
  <Template>Normal.dotm</Template>
  <TotalTime>3</TotalTime>
  <Pages>7</Pages>
  <Words>3384</Words>
  <Characters>18618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21959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de l'OMM</dc:title>
  <dc:creator>Krunoslav PREMEC</dc:creator>
  <cp:lastModifiedBy>Geneviève Delajod</cp:lastModifiedBy>
  <cp:revision>6</cp:revision>
  <cp:lastPrinted>2013-03-12T09:27:00Z</cp:lastPrinted>
  <dcterms:created xsi:type="dcterms:W3CDTF">2022-10-07T09:45:00Z</dcterms:created>
  <dcterms:modified xsi:type="dcterms:W3CDTF">2022-10-21T08:39:00Z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y fmtid="{D5CDD505-2E9C-101B-9397-08002B2CF9AE}" pid="4" name="GrammarlyDocumentId">
    <vt:lpwstr>7705cbbd-dac2-4737-97bf-6d4eb171853b</vt:lpwstr>
  </property>
</Properties>
</file>