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2" w:type="dxa"/>
        <w:tblInd w:w="-459" w:type="dxa"/>
        <w:tblBorders>
          <w:bottom w:val="single" w:sz="4" w:space="0" w:color="auto"/>
        </w:tblBorders>
        <w:tblLook w:val="01E0" w:firstRow="1" w:lastRow="1" w:firstColumn="1" w:lastColumn="1" w:noHBand="0" w:noVBand="0"/>
      </w:tblPr>
      <w:tblGrid>
        <w:gridCol w:w="502"/>
        <w:gridCol w:w="6891"/>
        <w:gridCol w:w="2979"/>
      </w:tblGrid>
      <w:tr w:rsidR="00A80767" w:rsidRPr="004F5AE5" w14:paraId="086A9F4F" w14:textId="77777777" w:rsidTr="006208BB">
        <w:trPr>
          <w:trHeight w:val="326"/>
        </w:trPr>
        <w:tc>
          <w:tcPr>
            <w:tcW w:w="502" w:type="dxa"/>
            <w:vMerge w:val="restart"/>
            <w:tcBorders>
              <w:bottom w:val="nil"/>
            </w:tcBorders>
            <w:textDirection w:val="btLr"/>
          </w:tcPr>
          <w:p w14:paraId="708565F1" w14:textId="77777777" w:rsidR="00A80767" w:rsidRPr="004F5AE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7839653"/>
            <w:proofErr w:type="spellStart"/>
            <w:r w:rsidRPr="004F5AE5">
              <w:rPr>
                <w:color w:val="365F91" w:themeColor="accent1" w:themeShade="BF"/>
                <w:sz w:val="10"/>
                <w:szCs w:val="10"/>
              </w:rPr>
              <w:t>天气气候水</w:t>
            </w:r>
            <w:proofErr w:type="spellEnd"/>
          </w:p>
        </w:tc>
        <w:tc>
          <w:tcPr>
            <w:tcW w:w="6891" w:type="dxa"/>
            <w:vMerge w:val="restart"/>
          </w:tcPr>
          <w:p w14:paraId="48A4C769" w14:textId="77777777" w:rsidR="00A80767" w:rsidRPr="004F5AE5"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F5AE5">
              <w:rPr>
                <w:noProof/>
                <w:color w:val="365F91" w:themeColor="accent1" w:themeShade="BF"/>
                <w:szCs w:val="22"/>
              </w:rPr>
              <w:drawing>
                <wp:anchor distT="0" distB="0" distL="114300" distR="114300" simplePos="0" relativeHeight="251643392" behindDoc="1" locked="1" layoutInCell="1" allowOverlap="1" wp14:anchorId="160D0D7E" wp14:editId="0DCB6A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FD7" w:rsidRPr="004F5AE5">
              <w:rPr>
                <w:rFonts w:cs="Tahoma"/>
                <w:b/>
                <w:color w:val="365F91" w:themeColor="accent1" w:themeShade="BF"/>
                <w:szCs w:val="22"/>
                <w:lang w:eastAsia="zh-CN"/>
              </w:rPr>
              <w:t>世界气象组织</w:t>
            </w:r>
          </w:p>
          <w:p w14:paraId="7482E088" w14:textId="77777777" w:rsidR="00A80767" w:rsidRPr="004F5AE5" w:rsidRDefault="00264FD7"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4F5AE5">
              <w:rPr>
                <w:rFonts w:cs="Tahoma"/>
                <w:b/>
                <w:color w:val="365F91" w:themeColor="accent1" w:themeShade="BF"/>
                <w:spacing w:val="-2"/>
                <w:szCs w:val="22"/>
                <w:lang w:eastAsia="zh-CN"/>
              </w:rPr>
              <w:t>观测、基础设施和信息系统委员会</w:t>
            </w:r>
          </w:p>
          <w:p w14:paraId="5BECB5FE" w14:textId="77777777" w:rsidR="00A80767" w:rsidRPr="004F5AE5" w:rsidRDefault="00264FD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4F5AE5">
              <w:rPr>
                <w:rFonts w:cstheme="minorBidi"/>
                <w:b/>
                <w:snapToGrid w:val="0"/>
                <w:color w:val="365F91" w:themeColor="accent1" w:themeShade="BF"/>
                <w:szCs w:val="22"/>
                <w:lang w:eastAsia="zh-CN"/>
              </w:rPr>
              <w:t>第二次届会</w:t>
            </w:r>
            <w:r w:rsidR="00A80767" w:rsidRPr="004F5AE5">
              <w:rPr>
                <w:rFonts w:cstheme="minorBidi"/>
                <w:b/>
                <w:snapToGrid w:val="0"/>
                <w:color w:val="365F91" w:themeColor="accent1" w:themeShade="BF"/>
                <w:szCs w:val="22"/>
                <w:lang w:eastAsia="zh-CN"/>
              </w:rPr>
              <w:br/>
            </w:r>
            <w:r w:rsidRPr="004F5AE5">
              <w:rPr>
                <w:snapToGrid w:val="0"/>
                <w:color w:val="365F91" w:themeColor="accent1" w:themeShade="BF"/>
                <w:szCs w:val="22"/>
                <w:lang w:eastAsia="zh-CN"/>
              </w:rPr>
              <w:t>2022</w:t>
            </w:r>
            <w:r w:rsidRPr="004F5AE5">
              <w:rPr>
                <w:snapToGrid w:val="0"/>
                <w:color w:val="365F91" w:themeColor="accent1" w:themeShade="BF"/>
                <w:szCs w:val="22"/>
                <w:lang w:eastAsia="zh-CN"/>
              </w:rPr>
              <w:t>年</w:t>
            </w:r>
            <w:r w:rsidRPr="004F5AE5">
              <w:rPr>
                <w:snapToGrid w:val="0"/>
                <w:color w:val="365F91" w:themeColor="accent1" w:themeShade="BF"/>
                <w:szCs w:val="22"/>
                <w:lang w:eastAsia="zh-CN"/>
              </w:rPr>
              <w:t>10</w:t>
            </w:r>
            <w:r w:rsidRPr="004F5AE5">
              <w:rPr>
                <w:snapToGrid w:val="0"/>
                <w:color w:val="365F91" w:themeColor="accent1" w:themeShade="BF"/>
                <w:szCs w:val="22"/>
                <w:lang w:eastAsia="zh-CN"/>
              </w:rPr>
              <w:t>月</w:t>
            </w:r>
            <w:r w:rsidRPr="004F5AE5">
              <w:rPr>
                <w:snapToGrid w:val="0"/>
                <w:color w:val="365F91" w:themeColor="accent1" w:themeShade="BF"/>
                <w:szCs w:val="22"/>
                <w:lang w:eastAsia="zh-CN"/>
              </w:rPr>
              <w:t>24</w:t>
            </w:r>
            <w:r w:rsidRPr="004F5AE5">
              <w:rPr>
                <w:snapToGrid w:val="0"/>
                <w:color w:val="365F91" w:themeColor="accent1" w:themeShade="BF"/>
                <w:szCs w:val="22"/>
                <w:lang w:eastAsia="zh-CN"/>
              </w:rPr>
              <w:t>至</w:t>
            </w:r>
            <w:r w:rsidRPr="004F5AE5">
              <w:rPr>
                <w:snapToGrid w:val="0"/>
                <w:color w:val="365F91" w:themeColor="accent1" w:themeShade="BF"/>
                <w:szCs w:val="22"/>
                <w:lang w:eastAsia="zh-CN"/>
              </w:rPr>
              <w:t>28</w:t>
            </w:r>
            <w:r w:rsidRPr="004F5AE5">
              <w:rPr>
                <w:snapToGrid w:val="0"/>
                <w:color w:val="365F91" w:themeColor="accent1" w:themeShade="BF"/>
                <w:szCs w:val="22"/>
                <w:lang w:eastAsia="zh-CN"/>
              </w:rPr>
              <w:t>日，日内瓦</w:t>
            </w:r>
          </w:p>
        </w:tc>
        <w:tc>
          <w:tcPr>
            <w:tcW w:w="2979" w:type="dxa"/>
          </w:tcPr>
          <w:p w14:paraId="230EC364" w14:textId="77777777" w:rsidR="00A80767" w:rsidRPr="004F5AE5" w:rsidRDefault="00264FD7" w:rsidP="00826D53">
            <w:pPr>
              <w:tabs>
                <w:tab w:val="clear" w:pos="1134"/>
              </w:tabs>
              <w:spacing w:after="60"/>
              <w:ind w:right="-108"/>
              <w:jc w:val="right"/>
              <w:rPr>
                <w:rFonts w:cs="Tahoma"/>
                <w:b/>
                <w:bCs/>
                <w:color w:val="365F91" w:themeColor="accent1" w:themeShade="BF"/>
                <w:szCs w:val="22"/>
              </w:rPr>
            </w:pPr>
            <w:r w:rsidRPr="004F5AE5">
              <w:rPr>
                <w:rFonts w:cs="Tahoma"/>
                <w:b/>
                <w:color w:val="365F91" w:themeColor="accent1" w:themeShade="BF"/>
                <w:szCs w:val="22"/>
              </w:rPr>
              <w:t>INFCOM-2/INF. 6.1</w:t>
            </w:r>
            <w:r w:rsidRPr="004F5AE5">
              <w:rPr>
                <w:rFonts w:cs="Tahoma"/>
                <w:b/>
                <w:color w:val="365F91" w:themeColor="accent1" w:themeShade="BF"/>
                <w:szCs w:val="22"/>
              </w:rPr>
              <w:t>（</w:t>
            </w:r>
            <w:r w:rsidRPr="004F5AE5">
              <w:rPr>
                <w:rFonts w:cs="Tahoma"/>
                <w:b/>
                <w:color w:val="365F91" w:themeColor="accent1" w:themeShade="BF"/>
                <w:szCs w:val="22"/>
              </w:rPr>
              <w:t>1</w:t>
            </w:r>
            <w:r w:rsidRPr="004F5AE5">
              <w:rPr>
                <w:rFonts w:cs="Tahoma"/>
                <w:b/>
                <w:color w:val="365F91" w:themeColor="accent1" w:themeShade="BF"/>
                <w:szCs w:val="22"/>
              </w:rPr>
              <w:t>）</w:t>
            </w:r>
          </w:p>
        </w:tc>
      </w:tr>
      <w:tr w:rsidR="00A80767" w:rsidRPr="004F5AE5" w14:paraId="744904DE" w14:textId="77777777" w:rsidTr="006208BB">
        <w:trPr>
          <w:trHeight w:val="845"/>
        </w:trPr>
        <w:tc>
          <w:tcPr>
            <w:tcW w:w="502" w:type="dxa"/>
            <w:vMerge/>
            <w:tcBorders>
              <w:bottom w:val="nil"/>
            </w:tcBorders>
          </w:tcPr>
          <w:p w14:paraId="7D6E5437"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91" w:type="dxa"/>
            <w:vMerge/>
          </w:tcPr>
          <w:p w14:paraId="0CA1BCDE" w14:textId="77777777" w:rsidR="00A80767" w:rsidRPr="004F5AE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9" w:type="dxa"/>
          </w:tcPr>
          <w:p w14:paraId="33D73FEE" w14:textId="4CBA28C3" w:rsidR="00A80767" w:rsidRPr="004F5AE5" w:rsidRDefault="00A80767" w:rsidP="00826D53">
            <w:pPr>
              <w:tabs>
                <w:tab w:val="clear" w:pos="1134"/>
              </w:tabs>
              <w:spacing w:before="120" w:after="60"/>
              <w:ind w:right="-108"/>
              <w:jc w:val="right"/>
              <w:rPr>
                <w:rFonts w:cs="Tahoma"/>
                <w:color w:val="365F91" w:themeColor="accent1" w:themeShade="BF"/>
                <w:szCs w:val="22"/>
              </w:rPr>
            </w:pPr>
            <w:r w:rsidRPr="004F5AE5">
              <w:rPr>
                <w:rFonts w:cs="Tahoma"/>
                <w:color w:val="365F91" w:themeColor="accent1" w:themeShade="BF"/>
                <w:szCs w:val="22"/>
              </w:rPr>
              <w:t>由：</w:t>
            </w:r>
            <w:r w:rsidRPr="004F5AE5">
              <w:rPr>
                <w:rFonts w:cs="Tahoma"/>
                <w:color w:val="365F91" w:themeColor="accent1" w:themeShade="BF"/>
                <w:szCs w:val="22"/>
              </w:rPr>
              <w:br/>
            </w:r>
            <w:proofErr w:type="spellStart"/>
            <w:r w:rsidR="00270D5F" w:rsidRPr="004F5AE5">
              <w:rPr>
                <w:rFonts w:cs="Tahoma"/>
                <w:color w:val="365F91" w:themeColor="accent1" w:themeShade="BF"/>
                <w:szCs w:val="22"/>
              </w:rPr>
              <w:t>主席提交</w:t>
            </w:r>
            <w:proofErr w:type="spellEnd"/>
          </w:p>
          <w:p w14:paraId="63BC588A" w14:textId="1CBA9C2E" w:rsidR="00A80767" w:rsidRPr="004F5AE5" w:rsidRDefault="00DC58E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25.X.2022</w:t>
            </w:r>
          </w:p>
          <w:p w14:paraId="4B9D801F" w14:textId="77777777" w:rsidR="00A80767" w:rsidRPr="004F5AE5" w:rsidRDefault="00A80767" w:rsidP="00826D53">
            <w:pPr>
              <w:tabs>
                <w:tab w:val="clear" w:pos="1134"/>
              </w:tabs>
              <w:spacing w:before="120" w:after="60"/>
              <w:ind w:right="-108"/>
              <w:jc w:val="right"/>
              <w:rPr>
                <w:rFonts w:cs="Tahoma"/>
                <w:b/>
                <w:bCs/>
                <w:color w:val="365F91" w:themeColor="accent1" w:themeShade="BF"/>
                <w:szCs w:val="22"/>
              </w:rPr>
            </w:pPr>
          </w:p>
        </w:tc>
      </w:tr>
    </w:tbl>
    <w:p w14:paraId="46CD659C" w14:textId="32D0AFB2" w:rsidR="005872F5" w:rsidRPr="005872F5" w:rsidRDefault="005872F5" w:rsidP="005872F5">
      <w:pPr>
        <w:rPr>
          <w:i/>
          <w:iCs/>
          <w:color w:val="FF0000"/>
          <w:szCs w:val="21"/>
          <w:lang w:eastAsia="zh-CN"/>
        </w:rPr>
      </w:pPr>
      <w:bookmarkStart w:id="1" w:name="_Toc319327010"/>
      <w:bookmarkStart w:id="2" w:name="Text6"/>
      <w:bookmarkEnd w:id="1"/>
      <w:bookmarkEnd w:id="2"/>
      <w:r w:rsidRPr="00684F2C">
        <w:rPr>
          <w:rFonts w:ascii="Times New Roman" w:eastAsia="Times New Roman" w:hAnsi="Times New Roman" w:cs="Times New Roman"/>
          <w:i/>
          <w:iCs/>
          <w:color w:val="FF0000"/>
          <w:sz w:val="21"/>
          <w:szCs w:val="21"/>
          <w:lang w:eastAsia="zh-CN"/>
        </w:rPr>
        <w:t>[</w:t>
      </w:r>
      <w:r w:rsidRPr="00684F2C">
        <w:rPr>
          <w:rFonts w:ascii="SimSun" w:eastAsia="SimSun" w:hAnsi="SimSun" w:cs="SimSun" w:hint="eastAsia"/>
          <w:i/>
          <w:iCs/>
          <w:color w:val="FF0000"/>
          <w:sz w:val="21"/>
          <w:szCs w:val="21"/>
          <w:lang w:eastAsia="zh-CN"/>
        </w:rPr>
        <w:t>为向您提供便利，本文件采用机器翻译和翻译记忆技术进行了翻译。</w:t>
      </w:r>
      <w:r w:rsidRPr="00684F2C">
        <w:rPr>
          <w:rFonts w:ascii="Times New Roman" w:eastAsia="Times New Roman" w:hAnsi="Times New Roman" w:cs="Times New Roman"/>
          <w:i/>
          <w:iCs/>
          <w:color w:val="FF0000"/>
          <w:sz w:val="21"/>
          <w:szCs w:val="21"/>
          <w:lang w:eastAsia="zh-CN"/>
        </w:rPr>
        <w:t>WMO</w:t>
      </w:r>
      <w:r w:rsidRPr="00684F2C">
        <w:rPr>
          <w:rFonts w:ascii="SimSun" w:eastAsia="SimSun" w:hAnsi="SimSun" w:cs="SimSun" w:hint="eastAsia"/>
          <w:i/>
          <w:iCs/>
          <w:color w:val="FF0000"/>
          <w:sz w:val="21"/>
          <w:szCs w:val="21"/>
          <w:lang w:eastAsia="zh-CN"/>
        </w:rPr>
        <w:t>已在合理范围内做了努力，以提高其生成的译文的质量，但</w:t>
      </w:r>
      <w:r w:rsidRPr="00684F2C">
        <w:rPr>
          <w:rFonts w:ascii="Times New Roman" w:eastAsia="Times New Roman" w:hAnsi="Times New Roman" w:cs="Times New Roman"/>
          <w:i/>
          <w:iCs/>
          <w:color w:val="FF0000"/>
          <w:sz w:val="21"/>
          <w:szCs w:val="21"/>
          <w:lang w:eastAsia="zh-CN"/>
        </w:rPr>
        <w:t>WMO</w:t>
      </w:r>
      <w:r w:rsidRPr="00684F2C">
        <w:rPr>
          <w:rFonts w:ascii="SimSun" w:eastAsia="SimSun" w:hAnsi="SimSun" w:cs="SimSun" w:hint="eastAsia"/>
          <w:i/>
          <w:iCs/>
          <w:color w:val="FF0000"/>
          <w:sz w:val="21"/>
          <w:szCs w:val="21"/>
          <w:lang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684F2C">
        <w:rPr>
          <w:rFonts w:ascii="Times New Roman" w:eastAsia="Times New Roman" w:hAnsi="Times New Roman" w:cs="Times New Roman"/>
          <w:i/>
          <w:iCs/>
          <w:color w:val="FF0000"/>
          <w:sz w:val="21"/>
          <w:szCs w:val="21"/>
          <w:lang w:eastAsia="zh-CN"/>
        </w:rPr>
        <w:t>]</w:t>
      </w:r>
    </w:p>
    <w:p w14:paraId="304CB029" w14:textId="21E0C40A" w:rsidR="00BE6AED" w:rsidRPr="004F5AE5" w:rsidRDefault="006E61DC" w:rsidP="00BE6AED">
      <w:pPr>
        <w:pStyle w:val="Heading2"/>
      </w:pPr>
      <w:r w:rsidRPr="004F5AE5">
        <w:rPr>
          <w:rFonts w:ascii="Microsoft YaHei" w:eastAsia="Microsoft YaHei" w:hAnsi="Microsoft YaHei" w:cs="Microsoft YaHei" w:hint="eastAsia"/>
        </w:rPr>
        <w:t>《</w:t>
      </w:r>
      <w:r w:rsidRPr="004F5AE5">
        <w:t>2023-2027年全球观测系统发展高级别指导意见》对WIGOS 2040年愿景的响应</w:t>
      </w:r>
    </w:p>
    <w:p w14:paraId="090EE3F3" w14:textId="77777777" w:rsidR="00BE6AED" w:rsidRPr="004F5AE5" w:rsidRDefault="00BE6AED" w:rsidP="00BE6AED">
      <w:pPr>
        <w:tabs>
          <w:tab w:val="clear" w:pos="1134"/>
        </w:tabs>
        <w:spacing w:before="240"/>
        <w:jc w:val="center"/>
        <w:rPr>
          <w:rFonts w:eastAsia="Verdana" w:cs="Verdana"/>
          <w:lang w:eastAsia="zh-TW"/>
        </w:rPr>
      </w:pPr>
      <w:r w:rsidRPr="004F5AE5">
        <w:rPr>
          <w:rFonts w:eastAsia="Verdana" w:cs="Verdana"/>
          <w:lang w:eastAsia="zh-CN"/>
        </w:rPr>
        <w:t>（JET-EOSDE工作组汇编的文件草案，由WMO和GCOS秘书处的顾问和专家、SC-MINT、GAW、SG-GBON和海洋预报评估任务组提供支持）</w:t>
      </w:r>
    </w:p>
    <w:p w14:paraId="1B4B8698" w14:textId="77777777" w:rsidR="00BE6AED" w:rsidRPr="004F5AE5" w:rsidRDefault="00BE6AED" w:rsidP="00BE6AED">
      <w:pPr>
        <w:jc w:val="center"/>
        <w:rPr>
          <w:lang w:eastAsia="zh-CN"/>
        </w:rPr>
      </w:pPr>
    </w:p>
    <w:sdt>
      <w:sdtPr>
        <w:rPr>
          <w:b/>
          <w:bCs/>
          <w:caps/>
        </w:rPr>
        <w:id w:val="-1307232586"/>
        <w:docPartObj>
          <w:docPartGallery w:val="Table of Contents"/>
          <w:docPartUnique/>
        </w:docPartObj>
      </w:sdtPr>
      <w:sdtEndPr>
        <w:rPr>
          <w:b w:val="0"/>
          <w:bCs w:val="0"/>
          <w:caps w:val="0"/>
          <w:noProof/>
        </w:rPr>
      </w:sdtEndPr>
      <w:sdtContent>
        <w:p w14:paraId="3B773A3A" w14:textId="77777777" w:rsidR="00BE6AED" w:rsidRPr="004F5AE5" w:rsidRDefault="00BE6AED" w:rsidP="00DF3C04">
          <w:pPr>
            <w:keepNext/>
            <w:keepLines/>
            <w:spacing w:before="240"/>
            <w:ind w:right="-330"/>
            <w:rPr>
              <w:rFonts w:eastAsiaTheme="majorEastAsia" w:cstheme="majorBidi"/>
              <w:color w:val="365F91" w:themeColor="accent1" w:themeShade="BF"/>
              <w:sz w:val="28"/>
              <w:szCs w:val="28"/>
            </w:rPr>
          </w:pPr>
          <w:proofErr w:type="spellStart"/>
          <w:r w:rsidRPr="004F5AE5">
            <w:rPr>
              <w:rFonts w:eastAsiaTheme="majorEastAsia" w:cstheme="majorBidi"/>
              <w:color w:val="365F91" w:themeColor="accent1" w:themeShade="BF"/>
              <w:sz w:val="28"/>
              <w:szCs w:val="28"/>
            </w:rPr>
            <w:t>内容</w:t>
          </w:r>
          <w:proofErr w:type="spellEnd"/>
        </w:p>
        <w:p w14:paraId="6801A812" w14:textId="77777777" w:rsidR="00BE6AED" w:rsidRPr="004F5AE5" w:rsidRDefault="00BE6AED" w:rsidP="00BE6AED">
          <w:pPr>
            <w:rPr>
              <w:lang w:eastAsia="zh-TW"/>
            </w:rPr>
          </w:pPr>
        </w:p>
        <w:p w14:paraId="2299B50D" w14:textId="77777777" w:rsidR="00BE6AED" w:rsidRPr="004F5AE5" w:rsidRDefault="00BE6AED"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r w:rsidRPr="004F5AE5">
            <w:rPr>
              <w:rFonts w:asciiTheme="minorHAnsi" w:hAnsiTheme="minorHAnsi"/>
            </w:rPr>
            <w:fldChar w:fldCharType="begin"/>
          </w:r>
          <w:r w:rsidRPr="004F5AE5">
            <w:rPr>
              <w:rFonts w:asciiTheme="minorHAnsi" w:hAnsiTheme="minorHAnsi"/>
            </w:rPr>
            <w:instrText xml:space="preserve"> TOC \o "1-3" \h \z \u </w:instrText>
          </w:r>
          <w:r w:rsidRPr="004F5AE5">
            <w:rPr>
              <w:rFonts w:asciiTheme="minorHAnsi" w:hAnsiTheme="minorHAnsi"/>
            </w:rPr>
            <w:fldChar w:fldCharType="separate"/>
          </w:r>
          <w:hyperlink w:anchor="_Toc100657079" w:history="1">
            <w:r w:rsidRPr="004F5AE5">
              <w:rPr>
                <w:noProof/>
                <w:color w:val="0000FF"/>
              </w:rPr>
              <w:t>1.</w:t>
            </w:r>
            <w:r w:rsidRPr="004F5AE5">
              <w:rPr>
                <w:rFonts w:asciiTheme="minorHAnsi" w:eastAsiaTheme="minorEastAsia" w:hAnsiTheme="minorHAnsi" w:cstheme="minorBidi"/>
                <w:noProof/>
                <w:sz w:val="22"/>
                <w:szCs w:val="22"/>
              </w:rPr>
              <w:tab/>
            </w:r>
            <w:r w:rsidRPr="004F5AE5">
              <w:rPr>
                <w:noProof/>
                <w:color w:val="0000FF"/>
              </w:rPr>
              <w:t>目的和范围</w:t>
            </w:r>
            <w:r w:rsidRPr="004F5AE5">
              <w:rPr>
                <w:noProof/>
                <w:webHidden/>
              </w:rPr>
              <w:tab/>
            </w:r>
            <w:r w:rsidRPr="004F5AE5">
              <w:rPr>
                <w:noProof/>
                <w:webHidden/>
              </w:rPr>
              <w:fldChar w:fldCharType="begin"/>
            </w:r>
            <w:r w:rsidRPr="004F5AE5">
              <w:rPr>
                <w:noProof/>
                <w:webHidden/>
              </w:rPr>
              <w:instrText xml:space="preserve"> PAGEREF _Toc100657079 \h </w:instrText>
            </w:r>
            <w:r w:rsidRPr="004F5AE5">
              <w:rPr>
                <w:noProof/>
                <w:webHidden/>
              </w:rPr>
            </w:r>
            <w:r w:rsidRPr="004F5AE5">
              <w:rPr>
                <w:noProof/>
                <w:webHidden/>
              </w:rPr>
              <w:fldChar w:fldCharType="separate"/>
            </w:r>
            <w:r w:rsidR="00387CDD">
              <w:rPr>
                <w:noProof/>
                <w:webHidden/>
              </w:rPr>
              <w:t>3</w:t>
            </w:r>
            <w:r w:rsidRPr="004F5AE5">
              <w:rPr>
                <w:noProof/>
                <w:webHidden/>
              </w:rPr>
              <w:fldChar w:fldCharType="end"/>
            </w:r>
          </w:hyperlink>
        </w:p>
        <w:p w14:paraId="7DC36685"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0" w:history="1">
            <w:r w:rsidR="00BE6AED" w:rsidRPr="004F5AE5">
              <w:rPr>
                <w:noProof/>
                <w:color w:val="0000FF"/>
              </w:rPr>
              <w:t>1.1</w:t>
            </w:r>
            <w:r w:rsidR="00BE6AED" w:rsidRPr="004F5AE5">
              <w:rPr>
                <w:rFonts w:asciiTheme="minorHAnsi" w:eastAsiaTheme="minorEastAsia" w:hAnsiTheme="minorHAnsi" w:cstheme="minorBidi"/>
                <w:noProof/>
                <w:sz w:val="22"/>
                <w:szCs w:val="22"/>
              </w:rPr>
              <w:tab/>
            </w:r>
            <w:r w:rsidR="00BE6AED" w:rsidRPr="004F5AE5">
              <w:rPr>
                <w:noProof/>
                <w:color w:val="0000FF"/>
              </w:rPr>
              <w:t>需要响应</w:t>
            </w:r>
            <w:r w:rsidR="00BE6AED" w:rsidRPr="004F5AE5">
              <w:rPr>
                <w:noProof/>
                <w:color w:val="0000FF"/>
              </w:rPr>
              <w:t>WIGOS 2040</w:t>
            </w:r>
            <w:r w:rsidR="00BE6AED" w:rsidRPr="004F5AE5">
              <w:rPr>
                <w:noProof/>
                <w:color w:val="0000FF"/>
              </w:rPr>
              <w:t>年愿景</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_Toc100657080 \h </w:instrText>
            </w:r>
            <w:r w:rsidR="00BE6AED" w:rsidRPr="004F5AE5">
              <w:rPr>
                <w:noProof/>
                <w:webHidden/>
              </w:rPr>
            </w:r>
            <w:r w:rsidR="00BE6AED" w:rsidRPr="004F5AE5">
              <w:rPr>
                <w:noProof/>
                <w:webHidden/>
              </w:rPr>
              <w:fldChar w:fldCharType="separate"/>
            </w:r>
            <w:r w:rsidR="00387CDD">
              <w:rPr>
                <w:noProof/>
                <w:webHidden/>
              </w:rPr>
              <w:t>3</w:t>
            </w:r>
            <w:r w:rsidR="00BE6AED" w:rsidRPr="004F5AE5">
              <w:rPr>
                <w:noProof/>
                <w:webHidden/>
              </w:rPr>
              <w:fldChar w:fldCharType="end"/>
            </w:r>
          </w:hyperlink>
        </w:p>
        <w:p w14:paraId="4C41025D"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1" w:history="1">
            <w:r w:rsidR="00BE6AED" w:rsidRPr="004F5AE5">
              <w:rPr>
                <w:noProof/>
                <w:color w:val="0000FF"/>
              </w:rPr>
              <w:t>1.2</w:t>
            </w:r>
            <w:r w:rsidR="00BE6AED" w:rsidRPr="004F5AE5">
              <w:rPr>
                <w:rFonts w:asciiTheme="minorHAnsi" w:eastAsiaTheme="minorEastAsia" w:hAnsiTheme="minorHAnsi" w:cstheme="minorBidi"/>
                <w:noProof/>
                <w:sz w:val="22"/>
                <w:szCs w:val="22"/>
              </w:rPr>
              <w:tab/>
            </w:r>
            <w:r w:rsidR="00BE6AED" w:rsidRPr="004F5AE5">
              <w:rPr>
                <w:noProof/>
                <w:color w:val="0000FF"/>
              </w:rPr>
              <w:t>本文件的宗旨</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_Toc100657081 \h </w:instrText>
            </w:r>
            <w:r w:rsidR="00BE6AED" w:rsidRPr="004F5AE5">
              <w:rPr>
                <w:noProof/>
                <w:webHidden/>
              </w:rPr>
            </w:r>
            <w:r w:rsidR="00BE6AED" w:rsidRPr="004F5AE5">
              <w:rPr>
                <w:noProof/>
                <w:webHidden/>
              </w:rPr>
              <w:fldChar w:fldCharType="separate"/>
            </w:r>
            <w:r w:rsidR="00387CDD">
              <w:rPr>
                <w:noProof/>
                <w:webHidden/>
              </w:rPr>
              <w:t>4</w:t>
            </w:r>
            <w:r w:rsidR="00BE6AED" w:rsidRPr="004F5AE5">
              <w:rPr>
                <w:noProof/>
                <w:webHidden/>
              </w:rPr>
              <w:fldChar w:fldCharType="end"/>
            </w:r>
          </w:hyperlink>
        </w:p>
        <w:p w14:paraId="750481F9"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082"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关于全球观测能力发展响应的指南</w:t>
            </w:r>
            <w:r w:rsidR="00BE6AED" w:rsidRPr="004F5AE5">
              <w:rPr>
                <w:noProof/>
                <w:color w:val="0000FF"/>
              </w:rPr>
              <w:t xml:space="preserve"> </w:t>
            </w:r>
            <w:r w:rsidR="00051BD0" w:rsidRPr="004F5AE5">
              <w:rPr>
                <w:noProof/>
                <w:color w:val="0000FF"/>
              </w:rPr>
              <w:br/>
            </w:r>
            <w:r w:rsidR="00051BD0" w:rsidRPr="004F5AE5">
              <w:rPr>
                <w:noProof/>
                <w:color w:val="0000FF"/>
              </w:rPr>
              <w:tab/>
            </w:r>
            <w:r w:rsidR="00BE6AED" w:rsidRPr="004F5AE5">
              <w:rPr>
                <w:noProof/>
                <w:color w:val="0000FF"/>
              </w:rPr>
              <w:t>WIGOS 2040</w:t>
            </w:r>
            <w:r w:rsidR="00BE6AED" w:rsidRPr="004F5AE5">
              <w:rPr>
                <w:noProof/>
                <w:color w:val="0000FF"/>
              </w:rPr>
              <w:t>年愿景</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_Toc100657082 \h </w:instrText>
            </w:r>
            <w:r w:rsidR="00BE6AED" w:rsidRPr="004F5AE5">
              <w:rPr>
                <w:noProof/>
                <w:webHidden/>
              </w:rPr>
            </w:r>
            <w:r w:rsidR="00BE6AED" w:rsidRPr="004F5AE5">
              <w:rPr>
                <w:noProof/>
                <w:webHidden/>
              </w:rPr>
              <w:fldChar w:fldCharType="separate"/>
            </w:r>
            <w:r w:rsidR="00387CDD">
              <w:rPr>
                <w:noProof/>
                <w:webHidden/>
              </w:rPr>
              <w:t>5</w:t>
            </w:r>
            <w:r w:rsidR="00BE6AED" w:rsidRPr="004F5AE5">
              <w:rPr>
                <w:noProof/>
                <w:webHidden/>
              </w:rPr>
              <w:fldChar w:fldCharType="end"/>
            </w:r>
          </w:hyperlink>
        </w:p>
        <w:p w14:paraId="48FB25A4"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83" w:history="1">
            <w:r w:rsidR="00BE6AED" w:rsidRPr="004F5AE5">
              <w:rPr>
                <w:noProof/>
                <w:color w:val="0000FF"/>
              </w:rPr>
              <w:t>2.1</w:t>
            </w:r>
            <w:r w:rsidR="00BE6AED" w:rsidRPr="004F5AE5">
              <w:rPr>
                <w:rFonts w:asciiTheme="minorHAnsi" w:eastAsiaTheme="minorEastAsia" w:hAnsiTheme="minorHAnsi" w:cstheme="minorBidi"/>
                <w:noProof/>
                <w:sz w:val="22"/>
                <w:szCs w:val="22"/>
              </w:rPr>
              <w:tab/>
            </w:r>
            <w:r w:rsidR="00BE6AED" w:rsidRPr="004F5AE5">
              <w:rPr>
                <w:noProof/>
                <w:color w:val="0000FF"/>
              </w:rPr>
              <w:t>从</w:t>
            </w:r>
            <w:r w:rsidR="00BE6AED" w:rsidRPr="004F5AE5">
              <w:rPr>
                <w:noProof/>
                <w:color w:val="0000FF"/>
              </w:rPr>
              <w:t>“</w:t>
            </w:r>
            <w:r w:rsidR="00BE6AED" w:rsidRPr="004F5AE5">
              <w:rPr>
                <w:noProof/>
                <w:color w:val="0000FF"/>
              </w:rPr>
              <w:t>指导声明</w:t>
            </w:r>
            <w:r w:rsidR="00BE6AED" w:rsidRPr="004F5AE5">
              <w:rPr>
                <w:noProof/>
                <w:color w:val="0000FF"/>
              </w:rPr>
              <w:t>”</w:t>
            </w:r>
            <w:r w:rsidR="00BE6AED" w:rsidRPr="004F5AE5">
              <w:rPr>
                <w:noProof/>
                <w:color w:val="0000FF"/>
              </w:rPr>
              <w:t>中综合部分的主要观测差距</w:t>
            </w:r>
            <w:r w:rsidR="00BE6AED" w:rsidRPr="004F5AE5">
              <w:rPr>
                <w:noProof/>
                <w:color w:val="0000FF"/>
              </w:rPr>
              <w:t xml:space="preserve"> </w:t>
            </w:r>
            <w:r w:rsidR="00051BD0" w:rsidRPr="004F5AE5">
              <w:rPr>
                <w:noProof/>
                <w:color w:val="0000FF"/>
              </w:rPr>
              <w:tab/>
            </w:r>
            <w:r w:rsidR="00BE6AED" w:rsidRPr="004F5AE5">
              <w:rPr>
                <w:noProof/>
                <w:color w:val="0000FF"/>
              </w:rPr>
              <w:t>建议</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_Toc100657083 \h </w:instrText>
            </w:r>
            <w:r w:rsidR="00BE6AED" w:rsidRPr="004F5AE5">
              <w:rPr>
                <w:noProof/>
                <w:webHidden/>
              </w:rPr>
            </w:r>
            <w:r w:rsidR="00BE6AED" w:rsidRPr="004F5AE5">
              <w:rPr>
                <w:noProof/>
                <w:webHidden/>
              </w:rPr>
              <w:fldChar w:fldCharType="separate"/>
            </w:r>
            <w:r w:rsidR="00387CDD">
              <w:rPr>
                <w:noProof/>
                <w:webHidden/>
              </w:rPr>
              <w:t>6</w:t>
            </w:r>
            <w:r w:rsidR="00BE6AED" w:rsidRPr="004F5AE5">
              <w:rPr>
                <w:noProof/>
                <w:webHidden/>
              </w:rPr>
              <w:fldChar w:fldCharType="end"/>
            </w:r>
          </w:hyperlink>
        </w:p>
        <w:p w14:paraId="65DFEBE7"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4" w:history="1">
            <w:r w:rsidR="00BE6AED" w:rsidRPr="004F5AE5">
              <w:rPr>
                <w:noProof/>
                <w:color w:val="0000FF"/>
              </w:rPr>
              <w:t>2.1.1</w:t>
            </w:r>
            <w:r w:rsidR="00BE6AED" w:rsidRPr="004F5AE5">
              <w:rPr>
                <w:rFonts w:asciiTheme="minorHAnsi" w:eastAsiaTheme="minorEastAsia" w:hAnsiTheme="minorHAnsi" w:cstheme="minorBidi"/>
                <w:noProof/>
                <w:sz w:val="22"/>
                <w:szCs w:val="22"/>
              </w:rPr>
              <w:tab/>
            </w:r>
            <w:r w:rsidR="00BE6AED" w:rsidRPr="004F5AE5">
              <w:rPr>
                <w:noProof/>
                <w:color w:val="0000FF"/>
              </w:rPr>
              <w:t>全球</w:t>
            </w:r>
            <w:r w:rsidR="00BE6AED" w:rsidRPr="004F5AE5">
              <w:rPr>
                <w:noProof/>
                <w:color w:val="0000FF"/>
              </w:rPr>
              <w:t>NWP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_Toc100657084 \h </w:instrText>
            </w:r>
            <w:r w:rsidR="00BE6AED" w:rsidRPr="004F5AE5">
              <w:rPr>
                <w:noProof/>
                <w:webHidden/>
              </w:rPr>
            </w:r>
            <w:r w:rsidR="00BE6AED" w:rsidRPr="004F5AE5">
              <w:rPr>
                <w:noProof/>
                <w:webHidden/>
              </w:rPr>
              <w:fldChar w:fldCharType="separate"/>
            </w:r>
            <w:r w:rsidR="00387CDD">
              <w:rPr>
                <w:noProof/>
                <w:webHidden/>
              </w:rPr>
              <w:t>9</w:t>
            </w:r>
            <w:r w:rsidR="00BE6AED" w:rsidRPr="004F5AE5">
              <w:rPr>
                <w:noProof/>
                <w:webHidden/>
              </w:rPr>
              <w:fldChar w:fldCharType="end"/>
            </w:r>
          </w:hyperlink>
        </w:p>
        <w:p w14:paraId="5A69E94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5" w:history="1">
            <w:r w:rsidR="00BE6AED" w:rsidRPr="004F5AE5">
              <w:rPr>
                <w:noProof/>
                <w:color w:val="0000FF"/>
              </w:rPr>
              <w:t>2.1.2</w:t>
            </w:r>
            <w:r w:rsidR="00BE6AED" w:rsidRPr="004F5AE5">
              <w:rPr>
                <w:rFonts w:asciiTheme="minorHAnsi" w:eastAsiaTheme="minorEastAsia" w:hAnsiTheme="minorHAnsi" w:cstheme="minorBidi"/>
                <w:noProof/>
                <w:sz w:val="22"/>
                <w:szCs w:val="22"/>
              </w:rPr>
              <w:tab/>
            </w:r>
            <w:r w:rsidR="00BE6AED" w:rsidRPr="004F5AE5">
              <w:rPr>
                <w:noProof/>
                <w:color w:val="0000FF"/>
              </w:rPr>
              <w:t>次季节至长期预测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_Toc100657085 \h </w:instrText>
            </w:r>
            <w:r w:rsidR="00BE6AED" w:rsidRPr="004F5AE5">
              <w:rPr>
                <w:noProof/>
                <w:webHidden/>
              </w:rPr>
            </w:r>
            <w:r w:rsidR="00BE6AED" w:rsidRPr="004F5AE5">
              <w:rPr>
                <w:noProof/>
                <w:webHidden/>
              </w:rPr>
              <w:fldChar w:fldCharType="separate"/>
            </w:r>
            <w:r w:rsidR="00387CDD">
              <w:rPr>
                <w:noProof/>
                <w:webHidden/>
              </w:rPr>
              <w:t>10</w:t>
            </w:r>
            <w:r w:rsidR="00BE6AED" w:rsidRPr="004F5AE5">
              <w:rPr>
                <w:noProof/>
                <w:webHidden/>
              </w:rPr>
              <w:fldChar w:fldCharType="end"/>
            </w:r>
          </w:hyperlink>
        </w:p>
        <w:p w14:paraId="2C26A235"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6" w:history="1">
            <w:r w:rsidR="00BE6AED" w:rsidRPr="004F5AE5">
              <w:rPr>
                <w:noProof/>
                <w:color w:val="0000FF"/>
              </w:rPr>
              <w:t>2.1.3</w:t>
            </w:r>
            <w:r w:rsidR="00BE6AED" w:rsidRPr="004F5AE5">
              <w:rPr>
                <w:rFonts w:asciiTheme="minorHAnsi" w:eastAsiaTheme="minorEastAsia" w:hAnsiTheme="minorHAnsi" w:cstheme="minorBidi"/>
                <w:noProof/>
                <w:sz w:val="22"/>
                <w:szCs w:val="22"/>
              </w:rPr>
              <w:tab/>
            </w:r>
            <w:r w:rsidR="00BE6AED" w:rsidRPr="004F5AE5">
              <w:rPr>
                <w:noProof/>
                <w:color w:val="0000FF"/>
              </w:rPr>
              <w:t>高分辨率</w:t>
            </w:r>
            <w:r w:rsidR="00BE6AED" w:rsidRPr="004F5AE5">
              <w:rPr>
                <w:noProof/>
                <w:color w:val="0000FF"/>
              </w:rPr>
              <w:t>NWP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_Toc100657086 \h </w:instrText>
            </w:r>
            <w:r w:rsidR="00BE6AED" w:rsidRPr="004F5AE5">
              <w:rPr>
                <w:noProof/>
                <w:webHidden/>
              </w:rPr>
            </w:r>
            <w:r w:rsidR="00BE6AED" w:rsidRPr="004F5AE5">
              <w:rPr>
                <w:noProof/>
                <w:webHidden/>
              </w:rPr>
              <w:fldChar w:fldCharType="separate"/>
            </w:r>
            <w:r w:rsidR="00387CDD">
              <w:rPr>
                <w:noProof/>
                <w:webHidden/>
              </w:rPr>
              <w:t>11</w:t>
            </w:r>
            <w:r w:rsidR="00BE6AED" w:rsidRPr="004F5AE5">
              <w:rPr>
                <w:noProof/>
                <w:webHidden/>
              </w:rPr>
              <w:fldChar w:fldCharType="end"/>
            </w:r>
          </w:hyperlink>
        </w:p>
        <w:p w14:paraId="61299030"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7" w:history="1">
            <w:r w:rsidR="00BE6AED" w:rsidRPr="004F5AE5">
              <w:rPr>
                <w:noProof/>
                <w:color w:val="0000FF"/>
              </w:rPr>
              <w:t>2.1.4</w:t>
            </w:r>
            <w:r w:rsidR="00BE6AED" w:rsidRPr="004F5AE5">
              <w:rPr>
                <w:rFonts w:asciiTheme="minorHAnsi" w:eastAsiaTheme="minorEastAsia" w:hAnsiTheme="minorHAnsi" w:cstheme="minorBidi"/>
                <w:noProof/>
                <w:sz w:val="22"/>
                <w:szCs w:val="22"/>
              </w:rPr>
              <w:tab/>
            </w:r>
            <w:r w:rsidR="00BE6AED" w:rsidRPr="004F5AE5">
              <w:rPr>
                <w:noProof/>
                <w:color w:val="0000FF"/>
              </w:rPr>
              <w:t>临近预报和甚短期预报</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_Toc100657087 \h </w:instrText>
            </w:r>
            <w:r w:rsidR="00BE6AED" w:rsidRPr="004F5AE5">
              <w:rPr>
                <w:noProof/>
                <w:webHidden/>
              </w:rPr>
            </w:r>
            <w:r w:rsidR="00BE6AED" w:rsidRPr="004F5AE5">
              <w:rPr>
                <w:noProof/>
                <w:webHidden/>
              </w:rPr>
              <w:fldChar w:fldCharType="separate"/>
            </w:r>
            <w:r w:rsidR="00387CDD">
              <w:rPr>
                <w:noProof/>
                <w:webHidden/>
              </w:rPr>
              <w:t>12</w:t>
            </w:r>
            <w:r w:rsidR="00BE6AED" w:rsidRPr="004F5AE5">
              <w:rPr>
                <w:noProof/>
                <w:webHidden/>
              </w:rPr>
              <w:fldChar w:fldCharType="end"/>
            </w:r>
          </w:hyperlink>
        </w:p>
        <w:p w14:paraId="128D5F7A"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8" w:history="1">
            <w:r w:rsidR="00BE6AED" w:rsidRPr="004F5AE5">
              <w:rPr>
                <w:noProof/>
                <w:color w:val="0000FF"/>
              </w:rPr>
              <w:t>2.1.5</w:t>
            </w:r>
            <w:r w:rsidR="00BE6AED" w:rsidRPr="004F5AE5">
              <w:rPr>
                <w:rFonts w:asciiTheme="minorHAnsi" w:eastAsiaTheme="minorEastAsia" w:hAnsiTheme="minorHAnsi" w:cstheme="minorBidi"/>
                <w:noProof/>
                <w:sz w:val="22"/>
                <w:szCs w:val="22"/>
              </w:rPr>
              <w:tab/>
            </w:r>
            <w:r w:rsidR="00BE6AED" w:rsidRPr="004F5AE5">
              <w:rPr>
                <w:noProof/>
                <w:color w:val="0000FF"/>
              </w:rPr>
              <w:t>航空气象学</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_Toc100657088 \h </w:instrText>
            </w:r>
            <w:r w:rsidR="00BE6AED" w:rsidRPr="004F5AE5">
              <w:rPr>
                <w:noProof/>
                <w:webHidden/>
              </w:rPr>
            </w:r>
            <w:r w:rsidR="00BE6AED" w:rsidRPr="004F5AE5">
              <w:rPr>
                <w:noProof/>
                <w:webHidden/>
              </w:rPr>
              <w:fldChar w:fldCharType="separate"/>
            </w:r>
            <w:r w:rsidR="00387CDD">
              <w:rPr>
                <w:noProof/>
                <w:webHidden/>
              </w:rPr>
              <w:t>13</w:t>
            </w:r>
            <w:r w:rsidR="00BE6AED" w:rsidRPr="004F5AE5">
              <w:rPr>
                <w:noProof/>
                <w:webHidden/>
              </w:rPr>
              <w:fldChar w:fldCharType="end"/>
            </w:r>
          </w:hyperlink>
        </w:p>
        <w:p w14:paraId="54947D39"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89" w:history="1">
            <w:r w:rsidR="00BE6AED" w:rsidRPr="004F5AE5">
              <w:rPr>
                <w:noProof/>
                <w:color w:val="0000FF"/>
              </w:rPr>
              <w:t>2.1.6</w:t>
            </w:r>
            <w:r w:rsidR="00BE6AED" w:rsidRPr="004F5AE5">
              <w:rPr>
                <w:rFonts w:asciiTheme="minorHAnsi" w:eastAsiaTheme="minorEastAsia" w:hAnsiTheme="minorHAnsi" w:cstheme="minorBidi"/>
                <w:noProof/>
                <w:sz w:val="22"/>
                <w:szCs w:val="22"/>
              </w:rPr>
              <w:tab/>
            </w:r>
            <w:r w:rsidR="00BE6AED" w:rsidRPr="004F5AE5">
              <w:rPr>
                <w:noProof/>
                <w:color w:val="0000FF"/>
              </w:rPr>
              <w:t>空间天气</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_Toc100657089 \h </w:instrText>
            </w:r>
            <w:r w:rsidR="00BE6AED" w:rsidRPr="004F5AE5">
              <w:rPr>
                <w:noProof/>
                <w:webHidden/>
              </w:rPr>
            </w:r>
            <w:r w:rsidR="00BE6AED" w:rsidRPr="004F5AE5">
              <w:rPr>
                <w:noProof/>
                <w:webHidden/>
              </w:rPr>
              <w:fldChar w:fldCharType="separate"/>
            </w:r>
            <w:r w:rsidR="00387CDD">
              <w:rPr>
                <w:noProof/>
                <w:webHidden/>
              </w:rPr>
              <w:t>14</w:t>
            </w:r>
            <w:r w:rsidR="00BE6AED" w:rsidRPr="004F5AE5">
              <w:rPr>
                <w:noProof/>
                <w:webHidden/>
              </w:rPr>
              <w:fldChar w:fldCharType="end"/>
            </w:r>
          </w:hyperlink>
        </w:p>
        <w:p w14:paraId="5F94CC7F"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0" w:history="1">
            <w:r w:rsidR="00BE6AED" w:rsidRPr="004F5AE5">
              <w:rPr>
                <w:noProof/>
                <w:color w:val="0000FF"/>
              </w:rPr>
              <w:t>2.1.7</w:t>
            </w:r>
            <w:r w:rsidR="00BE6AED" w:rsidRPr="004F5AE5">
              <w:rPr>
                <w:rFonts w:asciiTheme="minorHAnsi" w:eastAsiaTheme="minorEastAsia" w:hAnsiTheme="minorHAnsi" w:cstheme="minorBidi"/>
                <w:noProof/>
                <w:sz w:val="22"/>
                <w:szCs w:val="22"/>
              </w:rPr>
              <w:tab/>
            </w:r>
            <w:r w:rsidR="00BE6AED" w:rsidRPr="004F5AE5">
              <w:rPr>
                <w:noProof/>
                <w:color w:val="0000FF"/>
              </w:rPr>
              <w:t>海洋应用</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_Toc100657090 \h </w:instrText>
            </w:r>
            <w:r w:rsidR="00BE6AED" w:rsidRPr="004F5AE5">
              <w:rPr>
                <w:noProof/>
                <w:webHidden/>
              </w:rPr>
            </w:r>
            <w:r w:rsidR="00BE6AED" w:rsidRPr="004F5AE5">
              <w:rPr>
                <w:noProof/>
                <w:webHidden/>
              </w:rPr>
              <w:fldChar w:fldCharType="separate"/>
            </w:r>
            <w:r w:rsidR="00387CDD">
              <w:rPr>
                <w:noProof/>
                <w:webHidden/>
              </w:rPr>
              <w:t>15</w:t>
            </w:r>
            <w:r w:rsidR="00BE6AED" w:rsidRPr="004F5AE5">
              <w:rPr>
                <w:noProof/>
                <w:webHidden/>
              </w:rPr>
              <w:fldChar w:fldCharType="end"/>
            </w:r>
          </w:hyperlink>
        </w:p>
        <w:p w14:paraId="6A760757"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1" w:history="1">
            <w:r w:rsidR="00BE6AED" w:rsidRPr="004F5AE5">
              <w:rPr>
                <w:noProof/>
                <w:color w:val="0000FF"/>
              </w:rPr>
              <w:t>2.1.8</w:t>
            </w:r>
            <w:r w:rsidR="00BE6AED" w:rsidRPr="004F5AE5">
              <w:rPr>
                <w:rFonts w:asciiTheme="minorHAnsi" w:eastAsiaTheme="minorEastAsia" w:hAnsiTheme="minorHAnsi" w:cstheme="minorBidi"/>
                <w:noProof/>
                <w:sz w:val="22"/>
                <w:szCs w:val="22"/>
              </w:rPr>
              <w:tab/>
            </w:r>
            <w:r w:rsidR="00BE6AED" w:rsidRPr="004F5AE5">
              <w:rPr>
                <w:noProof/>
                <w:color w:val="0000FF"/>
              </w:rPr>
              <w:t>气候监测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_Toc100657091 \h </w:instrText>
            </w:r>
            <w:r w:rsidR="00BE6AED" w:rsidRPr="004F5AE5">
              <w:rPr>
                <w:noProof/>
                <w:webHidden/>
              </w:rPr>
            </w:r>
            <w:r w:rsidR="00BE6AED" w:rsidRPr="004F5AE5">
              <w:rPr>
                <w:noProof/>
                <w:webHidden/>
              </w:rPr>
              <w:fldChar w:fldCharType="separate"/>
            </w:r>
            <w:r w:rsidR="00387CDD">
              <w:rPr>
                <w:noProof/>
                <w:webHidden/>
              </w:rPr>
              <w:t>16</w:t>
            </w:r>
            <w:r w:rsidR="00BE6AED" w:rsidRPr="004F5AE5">
              <w:rPr>
                <w:noProof/>
                <w:webHidden/>
              </w:rPr>
              <w:fldChar w:fldCharType="end"/>
            </w:r>
          </w:hyperlink>
        </w:p>
        <w:p w14:paraId="4D04815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2" w:history="1">
            <w:r w:rsidR="00BE6AED" w:rsidRPr="004F5AE5">
              <w:rPr>
                <w:noProof/>
                <w:color w:val="0000FF"/>
              </w:rPr>
              <w:t>2.1.9</w:t>
            </w:r>
            <w:r w:rsidR="00BE6AED" w:rsidRPr="004F5AE5">
              <w:rPr>
                <w:rFonts w:asciiTheme="minorHAnsi" w:eastAsiaTheme="minorEastAsia" w:hAnsiTheme="minorHAnsi" w:cstheme="minorBidi"/>
                <w:noProof/>
                <w:sz w:val="22"/>
                <w:szCs w:val="22"/>
              </w:rPr>
              <w:tab/>
            </w:r>
            <w:r w:rsidR="00BE6AED" w:rsidRPr="004F5AE5">
              <w:rPr>
                <w:noProof/>
                <w:color w:val="0000FF"/>
              </w:rPr>
              <w:t>大气成分</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_Toc100657092 \h </w:instrText>
            </w:r>
            <w:r w:rsidR="00BE6AED" w:rsidRPr="004F5AE5">
              <w:rPr>
                <w:noProof/>
                <w:webHidden/>
              </w:rPr>
            </w:r>
            <w:r w:rsidR="00BE6AED" w:rsidRPr="004F5AE5">
              <w:rPr>
                <w:noProof/>
                <w:webHidden/>
              </w:rPr>
              <w:fldChar w:fldCharType="separate"/>
            </w:r>
            <w:r w:rsidR="00387CDD">
              <w:rPr>
                <w:noProof/>
                <w:webHidden/>
              </w:rPr>
              <w:t>17</w:t>
            </w:r>
            <w:r w:rsidR="00BE6AED" w:rsidRPr="004F5AE5">
              <w:rPr>
                <w:noProof/>
                <w:webHidden/>
              </w:rPr>
              <w:fldChar w:fldCharType="end"/>
            </w:r>
          </w:hyperlink>
        </w:p>
        <w:p w14:paraId="40E23C7F" w14:textId="77777777" w:rsidR="00BE6AED" w:rsidRPr="004F5AE5" w:rsidRDefault="00000000"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3" w:history="1">
            <w:r w:rsidR="00BE6AED" w:rsidRPr="004F5AE5">
              <w:rPr>
                <w:noProof/>
                <w:color w:val="0000FF"/>
              </w:rPr>
              <w:t>2.1.10</w:t>
            </w:r>
            <w:r w:rsidR="00BE6AED" w:rsidRPr="004F5AE5">
              <w:rPr>
                <w:rFonts w:asciiTheme="minorHAnsi" w:eastAsiaTheme="minorEastAsia" w:hAnsiTheme="minorHAnsi" w:cstheme="minorBidi"/>
                <w:noProof/>
                <w:sz w:val="22"/>
                <w:szCs w:val="22"/>
              </w:rPr>
              <w:tab/>
            </w:r>
            <w:r w:rsidR="00BE6AED" w:rsidRPr="004F5AE5">
              <w:rPr>
                <w:noProof/>
                <w:color w:val="0000FF"/>
              </w:rPr>
              <w:t>新出现的冰冻圈服务</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_Toc100657093 \h </w:instrText>
            </w:r>
            <w:r w:rsidR="00BE6AED" w:rsidRPr="004F5AE5">
              <w:rPr>
                <w:noProof/>
                <w:webHidden/>
              </w:rPr>
            </w:r>
            <w:r w:rsidR="00BE6AED" w:rsidRPr="004F5AE5">
              <w:rPr>
                <w:noProof/>
                <w:webHidden/>
              </w:rPr>
              <w:fldChar w:fldCharType="separate"/>
            </w:r>
            <w:r w:rsidR="00387CDD">
              <w:rPr>
                <w:noProof/>
                <w:webHidden/>
              </w:rPr>
              <w:t>20</w:t>
            </w:r>
            <w:r w:rsidR="00BE6AED" w:rsidRPr="004F5AE5">
              <w:rPr>
                <w:noProof/>
                <w:webHidden/>
              </w:rPr>
              <w:fldChar w:fldCharType="end"/>
            </w:r>
          </w:hyperlink>
        </w:p>
        <w:p w14:paraId="4237AAD4" w14:textId="77777777" w:rsidR="00BE6AED" w:rsidRPr="004F5AE5" w:rsidRDefault="00000000" w:rsidP="006E61DC">
          <w:pPr>
            <w:tabs>
              <w:tab w:val="left" w:pos="14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4" w:history="1">
            <w:r w:rsidR="00BE6AED" w:rsidRPr="004F5AE5">
              <w:rPr>
                <w:noProof/>
                <w:color w:val="0000FF"/>
              </w:rPr>
              <w:t>2.1.11</w:t>
            </w:r>
            <w:r w:rsidR="00BE6AED" w:rsidRPr="004F5AE5">
              <w:rPr>
                <w:rFonts w:asciiTheme="minorHAnsi" w:eastAsiaTheme="minorEastAsia" w:hAnsiTheme="minorHAnsi" w:cstheme="minorBidi"/>
                <w:noProof/>
                <w:sz w:val="22"/>
                <w:szCs w:val="22"/>
              </w:rPr>
              <w:tab/>
            </w:r>
            <w:r w:rsidR="00BE6AED" w:rsidRPr="004F5AE5">
              <w:rPr>
                <w:noProof/>
                <w:color w:val="0000FF"/>
              </w:rPr>
              <w:t>水文服务</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_Toc100657094 \h </w:instrText>
            </w:r>
            <w:r w:rsidR="00BE6AED" w:rsidRPr="004F5AE5">
              <w:rPr>
                <w:noProof/>
                <w:webHidden/>
              </w:rPr>
            </w:r>
            <w:r w:rsidR="00BE6AED" w:rsidRPr="004F5AE5">
              <w:rPr>
                <w:noProof/>
                <w:webHidden/>
              </w:rPr>
              <w:fldChar w:fldCharType="separate"/>
            </w:r>
            <w:r w:rsidR="00387CDD">
              <w:rPr>
                <w:noProof/>
                <w:webHidden/>
              </w:rPr>
              <w:t>22</w:t>
            </w:r>
            <w:r w:rsidR="00BE6AED" w:rsidRPr="004F5AE5">
              <w:rPr>
                <w:noProof/>
                <w:webHidden/>
              </w:rPr>
              <w:fldChar w:fldCharType="end"/>
            </w:r>
          </w:hyperlink>
        </w:p>
        <w:p w14:paraId="6CA166E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5" w:history="1">
            <w:r w:rsidR="00BE6AED" w:rsidRPr="004F5AE5">
              <w:rPr>
                <w:noProof/>
                <w:color w:val="0000FF"/>
              </w:rPr>
              <w:t>2.2</w:t>
            </w:r>
            <w:r w:rsidR="00BE6AED" w:rsidRPr="004F5AE5">
              <w:rPr>
                <w:rFonts w:asciiTheme="minorHAnsi" w:eastAsiaTheme="minorEastAsia" w:hAnsiTheme="minorHAnsi" w:cstheme="minorBidi"/>
                <w:noProof/>
                <w:sz w:val="22"/>
                <w:szCs w:val="22"/>
              </w:rPr>
              <w:tab/>
            </w:r>
            <w:r w:rsidR="00BE6AED" w:rsidRPr="004F5AE5">
              <w:rPr>
                <w:noProof/>
                <w:color w:val="0000FF"/>
              </w:rPr>
              <w:t>来自一系列</w:t>
            </w:r>
            <w:r w:rsidR="00BE6AED" w:rsidRPr="004F5AE5">
              <w:rPr>
                <w:noProof/>
                <w:color w:val="0000FF"/>
              </w:rPr>
              <w:t>NWP</w:t>
            </w:r>
            <w:r w:rsidR="00BE6AED" w:rsidRPr="004F5AE5">
              <w:rPr>
                <w:noProof/>
                <w:color w:val="0000FF"/>
              </w:rPr>
              <w:t>观测影响的调查结果和建议</w:t>
            </w:r>
            <w:r w:rsidR="00BE6AED" w:rsidRPr="004F5AE5">
              <w:rPr>
                <w:noProof/>
                <w:color w:val="0000FF"/>
              </w:rPr>
              <w:t xml:space="preserve"> </w:t>
            </w:r>
            <w:r w:rsidR="00051BD0" w:rsidRPr="004F5AE5">
              <w:rPr>
                <w:noProof/>
                <w:color w:val="0000FF"/>
              </w:rPr>
              <w:tab/>
            </w:r>
            <w:r w:rsidR="00BE6AED" w:rsidRPr="004F5AE5">
              <w:rPr>
                <w:noProof/>
                <w:color w:val="0000FF"/>
              </w:rPr>
              <w:t>研讨会和其他领域</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_Toc100657095 \h </w:instrText>
            </w:r>
            <w:r w:rsidR="00BE6AED" w:rsidRPr="004F5AE5">
              <w:rPr>
                <w:noProof/>
                <w:webHidden/>
              </w:rPr>
            </w:r>
            <w:r w:rsidR="00BE6AED" w:rsidRPr="004F5AE5">
              <w:rPr>
                <w:noProof/>
                <w:webHidden/>
              </w:rPr>
              <w:fldChar w:fldCharType="separate"/>
            </w:r>
            <w:r w:rsidR="00387CDD">
              <w:rPr>
                <w:noProof/>
                <w:webHidden/>
              </w:rPr>
              <w:t>23</w:t>
            </w:r>
            <w:r w:rsidR="00BE6AED" w:rsidRPr="004F5AE5">
              <w:rPr>
                <w:noProof/>
                <w:webHidden/>
              </w:rPr>
              <w:fldChar w:fldCharType="end"/>
            </w:r>
          </w:hyperlink>
        </w:p>
        <w:p w14:paraId="06F658C2"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6" w:history="1">
            <w:r w:rsidR="00BE6AED" w:rsidRPr="004F5AE5">
              <w:rPr>
                <w:noProof/>
                <w:color w:val="0000FF"/>
              </w:rPr>
              <w:t>2.2.1</w:t>
            </w:r>
            <w:r w:rsidR="00BE6AED" w:rsidRPr="004F5AE5">
              <w:rPr>
                <w:rFonts w:asciiTheme="minorHAnsi" w:eastAsiaTheme="minorEastAsia" w:hAnsiTheme="minorHAnsi" w:cstheme="minorBidi"/>
                <w:noProof/>
                <w:sz w:val="22"/>
                <w:szCs w:val="22"/>
              </w:rPr>
              <w:tab/>
            </w:r>
            <w:r w:rsidR="00BE6AED" w:rsidRPr="004F5AE5">
              <w:rPr>
                <w:noProof/>
                <w:color w:val="0000FF"/>
              </w:rPr>
              <w:t>各种观测系统对各种观测系统影响的国际研讨会</w:t>
            </w:r>
            <w:r w:rsidR="00BE6AED" w:rsidRPr="004F5AE5">
              <w:rPr>
                <w:noProof/>
                <w:color w:val="0000FF"/>
              </w:rPr>
              <w:t xml:space="preserve"> </w:t>
            </w:r>
            <w:r w:rsidR="00051BD0" w:rsidRPr="004F5AE5">
              <w:rPr>
                <w:noProof/>
                <w:color w:val="0000FF"/>
              </w:rPr>
              <w:br/>
            </w:r>
            <w:r w:rsidR="00051BD0" w:rsidRPr="004F5AE5">
              <w:rPr>
                <w:noProof/>
                <w:color w:val="0000FF"/>
              </w:rPr>
              <w:tab/>
            </w:r>
            <w:r w:rsidR="00BE6AED" w:rsidRPr="004F5AE5">
              <w:rPr>
                <w:noProof/>
                <w:color w:val="0000FF"/>
              </w:rPr>
              <w:t>NWP</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_Toc100657096 \h </w:instrText>
            </w:r>
            <w:r w:rsidR="00BE6AED" w:rsidRPr="004F5AE5">
              <w:rPr>
                <w:noProof/>
                <w:webHidden/>
              </w:rPr>
            </w:r>
            <w:r w:rsidR="00BE6AED" w:rsidRPr="004F5AE5">
              <w:rPr>
                <w:noProof/>
                <w:webHidden/>
              </w:rPr>
              <w:fldChar w:fldCharType="separate"/>
            </w:r>
            <w:r w:rsidR="00387CDD">
              <w:rPr>
                <w:noProof/>
                <w:webHidden/>
              </w:rPr>
              <w:t>24</w:t>
            </w:r>
            <w:r w:rsidR="00BE6AED" w:rsidRPr="004F5AE5">
              <w:rPr>
                <w:noProof/>
                <w:webHidden/>
              </w:rPr>
              <w:fldChar w:fldCharType="end"/>
            </w:r>
          </w:hyperlink>
        </w:p>
        <w:p w14:paraId="33B7C90B"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097" w:history="1">
            <w:r w:rsidR="00BE6AED" w:rsidRPr="004F5AE5">
              <w:rPr>
                <w:noProof/>
                <w:color w:val="0000FF"/>
              </w:rPr>
              <w:t>2.2.2</w:t>
            </w:r>
            <w:r w:rsidR="00BE6AED" w:rsidRPr="004F5AE5">
              <w:rPr>
                <w:rFonts w:asciiTheme="minorHAnsi" w:eastAsiaTheme="minorEastAsia" w:hAnsiTheme="minorHAnsi" w:cstheme="minorBidi"/>
                <w:noProof/>
                <w:sz w:val="22"/>
                <w:szCs w:val="22"/>
              </w:rPr>
              <w:tab/>
            </w:r>
            <w:r w:rsidR="00BE6AED" w:rsidRPr="004F5AE5">
              <w:rPr>
                <w:noProof/>
                <w:color w:val="0000FF"/>
              </w:rPr>
              <w:t>其他领域的结论和建议</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_Toc100657097 \h </w:instrText>
            </w:r>
            <w:r w:rsidR="00BE6AED" w:rsidRPr="004F5AE5">
              <w:rPr>
                <w:noProof/>
                <w:webHidden/>
              </w:rPr>
            </w:r>
            <w:r w:rsidR="00BE6AED" w:rsidRPr="004F5AE5">
              <w:rPr>
                <w:noProof/>
                <w:webHidden/>
              </w:rPr>
              <w:fldChar w:fldCharType="separate"/>
            </w:r>
            <w:r w:rsidR="00387CDD">
              <w:rPr>
                <w:noProof/>
                <w:webHidden/>
              </w:rPr>
              <w:t>27</w:t>
            </w:r>
            <w:r w:rsidR="00BE6AED" w:rsidRPr="004F5AE5">
              <w:rPr>
                <w:noProof/>
                <w:webHidden/>
              </w:rPr>
              <w:fldChar w:fldCharType="end"/>
            </w:r>
          </w:hyperlink>
        </w:p>
        <w:p w14:paraId="2CA8782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8" w:history="1">
            <w:r w:rsidR="00BE6AED" w:rsidRPr="004F5AE5">
              <w:rPr>
                <w:noProof/>
                <w:color w:val="0000FF"/>
              </w:rPr>
              <w:t>2.3</w:t>
            </w:r>
            <w:r w:rsidR="00BE6AED" w:rsidRPr="004F5AE5">
              <w:rPr>
                <w:rFonts w:asciiTheme="minorHAnsi" w:eastAsiaTheme="minorEastAsia" w:hAnsiTheme="minorHAnsi" w:cstheme="minorBidi"/>
                <w:noProof/>
                <w:sz w:val="22"/>
                <w:szCs w:val="22"/>
              </w:rPr>
              <w:tab/>
            </w:r>
            <w:r w:rsidR="00BE6AED" w:rsidRPr="004F5AE5">
              <w:rPr>
                <w:noProof/>
                <w:color w:val="0000FF"/>
              </w:rPr>
              <w:t>空基观测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_Toc100657098 \h </w:instrText>
            </w:r>
            <w:r w:rsidR="00BE6AED" w:rsidRPr="004F5AE5">
              <w:rPr>
                <w:noProof/>
                <w:webHidden/>
              </w:rPr>
            </w:r>
            <w:r w:rsidR="00BE6AED" w:rsidRPr="004F5AE5">
              <w:rPr>
                <w:noProof/>
                <w:webHidden/>
              </w:rPr>
              <w:fldChar w:fldCharType="separate"/>
            </w:r>
            <w:r w:rsidR="00387CDD">
              <w:rPr>
                <w:noProof/>
                <w:webHidden/>
              </w:rPr>
              <w:t>28</w:t>
            </w:r>
            <w:r w:rsidR="00BE6AED" w:rsidRPr="004F5AE5">
              <w:rPr>
                <w:noProof/>
                <w:webHidden/>
              </w:rPr>
              <w:fldChar w:fldCharType="end"/>
            </w:r>
          </w:hyperlink>
        </w:p>
        <w:p w14:paraId="56170D45"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099" w:history="1">
            <w:r w:rsidR="00BE6AED" w:rsidRPr="004F5AE5">
              <w:rPr>
                <w:noProof/>
                <w:color w:val="0000FF"/>
              </w:rPr>
              <w:t>2.4</w:t>
            </w:r>
            <w:r w:rsidR="00BE6AED" w:rsidRPr="004F5AE5">
              <w:rPr>
                <w:rFonts w:asciiTheme="minorHAnsi" w:eastAsiaTheme="minorEastAsia" w:hAnsiTheme="minorHAnsi" w:cstheme="minorBidi"/>
                <w:noProof/>
                <w:sz w:val="22"/>
                <w:szCs w:val="22"/>
              </w:rPr>
              <w:tab/>
            </w:r>
            <w:r w:rsidR="00BE6AED" w:rsidRPr="004F5AE5">
              <w:rPr>
                <w:noProof/>
                <w:color w:val="0000FF"/>
              </w:rPr>
              <w:t>基于地表的观测</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_Toc100657099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4D64EF60"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0" w:history="1">
            <w:r w:rsidR="00BE6AED" w:rsidRPr="004F5AE5">
              <w:rPr>
                <w:noProof/>
                <w:color w:val="0000FF"/>
              </w:rPr>
              <w:t>2.4.1</w:t>
            </w:r>
            <w:r w:rsidR="00BE6AED" w:rsidRPr="004F5AE5">
              <w:rPr>
                <w:rFonts w:asciiTheme="minorHAnsi" w:eastAsiaTheme="minorEastAsia" w:hAnsiTheme="minorHAnsi" w:cstheme="minorBidi"/>
                <w:noProof/>
                <w:sz w:val="22"/>
                <w:szCs w:val="22"/>
              </w:rPr>
              <w:tab/>
            </w:r>
            <w:r w:rsidR="00BE6AED" w:rsidRPr="004F5AE5">
              <w:rPr>
                <w:noProof/>
                <w:color w:val="0000FF"/>
              </w:rPr>
              <w:t>关于扩展</w:t>
            </w:r>
            <w:r w:rsidR="00BE6AED" w:rsidRPr="004F5AE5">
              <w:rPr>
                <w:noProof/>
                <w:color w:val="0000FF"/>
              </w:rPr>
              <w:t>GBON</w:t>
            </w:r>
            <w:r w:rsidR="00BE6AED" w:rsidRPr="004F5AE5">
              <w:rPr>
                <w:noProof/>
                <w:color w:val="0000FF"/>
              </w:rPr>
              <w:t>网络的指南</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_Toc100657100 \h </w:instrText>
            </w:r>
            <w:r w:rsidR="00BE6AED" w:rsidRPr="004F5AE5">
              <w:rPr>
                <w:noProof/>
                <w:webHidden/>
              </w:rPr>
            </w:r>
            <w:r w:rsidR="00BE6AED" w:rsidRPr="004F5AE5">
              <w:rPr>
                <w:noProof/>
                <w:webHidden/>
              </w:rPr>
              <w:fldChar w:fldCharType="separate"/>
            </w:r>
            <w:r w:rsidR="00387CDD">
              <w:rPr>
                <w:noProof/>
                <w:webHidden/>
              </w:rPr>
              <w:t>30</w:t>
            </w:r>
            <w:r w:rsidR="00BE6AED" w:rsidRPr="004F5AE5">
              <w:rPr>
                <w:noProof/>
                <w:webHidden/>
              </w:rPr>
              <w:fldChar w:fldCharType="end"/>
            </w:r>
          </w:hyperlink>
        </w:p>
        <w:p w14:paraId="3440118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1" w:history="1">
            <w:r w:rsidR="00BE6AED" w:rsidRPr="004F5AE5">
              <w:rPr>
                <w:noProof/>
                <w:color w:val="0000FF"/>
              </w:rPr>
              <w:t>2.4.2</w:t>
            </w:r>
            <w:r w:rsidR="00BE6AED" w:rsidRPr="004F5AE5">
              <w:rPr>
                <w:rFonts w:asciiTheme="minorHAnsi" w:eastAsiaTheme="minorEastAsia" w:hAnsiTheme="minorHAnsi" w:cstheme="minorBidi"/>
                <w:noProof/>
                <w:sz w:val="22"/>
                <w:szCs w:val="22"/>
              </w:rPr>
              <w:tab/>
            </w:r>
            <w:r w:rsidR="00BE6AED" w:rsidRPr="004F5AE5">
              <w:rPr>
                <w:noProof/>
                <w:color w:val="0000FF"/>
              </w:rPr>
              <w:t>GBON</w:t>
            </w:r>
            <w:r w:rsidR="00BE6AED" w:rsidRPr="004F5AE5">
              <w:rPr>
                <w:noProof/>
                <w:color w:val="0000FF"/>
              </w:rPr>
              <w:t>和</w:t>
            </w:r>
            <w:r w:rsidR="00BE6AED" w:rsidRPr="004F5AE5">
              <w:rPr>
                <w:noProof/>
                <w:color w:val="0000FF"/>
              </w:rPr>
              <w:t>RBON</w:t>
            </w:r>
            <w:r w:rsidR="00BE6AED" w:rsidRPr="004F5AE5">
              <w:rPr>
                <w:noProof/>
                <w:color w:val="0000FF"/>
              </w:rPr>
              <w:t>关系</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_Toc100657101 \h </w:instrText>
            </w:r>
            <w:r w:rsidR="00BE6AED" w:rsidRPr="004F5AE5">
              <w:rPr>
                <w:noProof/>
                <w:webHidden/>
              </w:rPr>
            </w:r>
            <w:r w:rsidR="00BE6AED" w:rsidRPr="004F5AE5">
              <w:rPr>
                <w:noProof/>
                <w:webHidden/>
              </w:rPr>
              <w:fldChar w:fldCharType="separate"/>
            </w:r>
            <w:r w:rsidR="00387CDD">
              <w:rPr>
                <w:noProof/>
                <w:webHidden/>
              </w:rPr>
              <w:t>32</w:t>
            </w:r>
            <w:r w:rsidR="00BE6AED" w:rsidRPr="004F5AE5">
              <w:rPr>
                <w:noProof/>
                <w:webHidden/>
              </w:rPr>
              <w:fldChar w:fldCharType="end"/>
            </w:r>
          </w:hyperlink>
        </w:p>
        <w:p w14:paraId="18ECAE0D"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2" w:history="1">
            <w:r w:rsidR="00BE6AED" w:rsidRPr="004F5AE5">
              <w:rPr>
                <w:noProof/>
                <w:color w:val="0000FF"/>
              </w:rPr>
              <w:t>2.4.3</w:t>
            </w:r>
            <w:r w:rsidR="00BE6AED" w:rsidRPr="004F5AE5">
              <w:rPr>
                <w:rFonts w:asciiTheme="minorHAnsi" w:eastAsiaTheme="minorEastAsia" w:hAnsiTheme="minorHAnsi" w:cstheme="minorBidi"/>
                <w:noProof/>
                <w:sz w:val="22"/>
                <w:szCs w:val="22"/>
              </w:rPr>
              <w:tab/>
            </w:r>
            <w:r w:rsidR="00BE6AED" w:rsidRPr="004F5AE5">
              <w:rPr>
                <w:noProof/>
                <w:color w:val="0000FF"/>
              </w:rPr>
              <w:t>分析提供所需观测能力的成本效益</w:t>
            </w:r>
            <w:r w:rsidR="00BE6AED" w:rsidRPr="004F5AE5">
              <w:rPr>
                <w:noProof/>
                <w:color w:val="0000FF"/>
              </w:rPr>
              <w:t xml:space="preserve"> </w:t>
            </w:r>
            <w:r w:rsidR="00051BD0" w:rsidRPr="004F5AE5">
              <w:rPr>
                <w:noProof/>
                <w:color w:val="0000FF"/>
              </w:rPr>
              <w:tab/>
            </w:r>
            <w:r w:rsidR="00BE6AED" w:rsidRPr="004F5AE5">
              <w:rPr>
                <w:noProof/>
                <w:color w:val="0000FF"/>
              </w:rPr>
              <w:t>信息和产品</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_Toc100657102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4ADDEBEF"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3" w:history="1">
            <w:r w:rsidR="00BE6AED" w:rsidRPr="004F5AE5">
              <w:rPr>
                <w:noProof/>
                <w:color w:val="0000FF"/>
              </w:rPr>
              <w:t>2.4.4</w:t>
            </w:r>
            <w:r w:rsidR="00BE6AED" w:rsidRPr="004F5AE5">
              <w:rPr>
                <w:rFonts w:asciiTheme="minorHAnsi" w:eastAsiaTheme="minorEastAsia" w:hAnsiTheme="minorHAnsi" w:cstheme="minorBidi"/>
                <w:noProof/>
                <w:sz w:val="22"/>
                <w:szCs w:val="22"/>
              </w:rPr>
              <w:tab/>
            </w:r>
            <w:r w:rsidR="00BE6AED" w:rsidRPr="004F5AE5">
              <w:rPr>
                <w:noProof/>
                <w:color w:val="0000FF"/>
              </w:rPr>
              <w:t>协同作用和观测系统的优化机会</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_Toc100657103 \h </w:instrText>
            </w:r>
            <w:r w:rsidR="00BE6AED" w:rsidRPr="004F5AE5">
              <w:rPr>
                <w:noProof/>
                <w:webHidden/>
              </w:rPr>
            </w:r>
            <w:r w:rsidR="00BE6AED" w:rsidRPr="004F5AE5">
              <w:rPr>
                <w:noProof/>
                <w:webHidden/>
              </w:rPr>
              <w:fldChar w:fldCharType="separate"/>
            </w:r>
            <w:r w:rsidR="00387CDD">
              <w:rPr>
                <w:noProof/>
                <w:webHidden/>
              </w:rPr>
              <w:t>33</w:t>
            </w:r>
            <w:r w:rsidR="00BE6AED" w:rsidRPr="004F5AE5">
              <w:rPr>
                <w:noProof/>
                <w:webHidden/>
              </w:rPr>
              <w:fldChar w:fldCharType="end"/>
            </w:r>
          </w:hyperlink>
        </w:p>
        <w:p w14:paraId="3EB1070B"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4" w:history="1">
            <w:r w:rsidR="00BE6AED" w:rsidRPr="004F5AE5">
              <w:rPr>
                <w:noProof/>
                <w:color w:val="0000FF"/>
              </w:rPr>
              <w:t>2.4.5</w:t>
            </w:r>
            <w:r w:rsidR="00BE6AED" w:rsidRPr="004F5AE5">
              <w:rPr>
                <w:rFonts w:asciiTheme="minorHAnsi" w:eastAsiaTheme="minorEastAsia" w:hAnsiTheme="minorHAnsi" w:cstheme="minorBidi"/>
                <w:noProof/>
                <w:sz w:val="22"/>
                <w:szCs w:val="22"/>
              </w:rPr>
              <w:tab/>
            </w:r>
            <w:r w:rsidR="00BE6AED" w:rsidRPr="004F5AE5">
              <w:rPr>
                <w:noProof/>
                <w:color w:val="0000FF"/>
              </w:rPr>
              <w:t>向会员提供有关城市观测的战略和指南</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_Toc100657104 \h </w:instrText>
            </w:r>
            <w:r w:rsidR="00BE6AED" w:rsidRPr="004F5AE5">
              <w:rPr>
                <w:noProof/>
                <w:webHidden/>
              </w:rPr>
            </w:r>
            <w:r w:rsidR="00BE6AED" w:rsidRPr="004F5AE5">
              <w:rPr>
                <w:noProof/>
                <w:webHidden/>
              </w:rPr>
              <w:fldChar w:fldCharType="separate"/>
            </w:r>
            <w:r w:rsidR="00387CDD">
              <w:rPr>
                <w:noProof/>
                <w:webHidden/>
              </w:rPr>
              <w:t>37</w:t>
            </w:r>
            <w:r w:rsidR="00BE6AED" w:rsidRPr="004F5AE5">
              <w:rPr>
                <w:noProof/>
                <w:webHidden/>
              </w:rPr>
              <w:fldChar w:fldCharType="end"/>
            </w:r>
          </w:hyperlink>
        </w:p>
        <w:p w14:paraId="2867F4F5"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5" w:history="1">
            <w:r w:rsidR="00BE6AED" w:rsidRPr="004F5AE5">
              <w:rPr>
                <w:noProof/>
                <w:color w:val="0000FF"/>
              </w:rPr>
              <w:t>2.4.6</w:t>
            </w:r>
            <w:r w:rsidR="00BE6AED" w:rsidRPr="004F5AE5">
              <w:rPr>
                <w:rFonts w:asciiTheme="minorHAnsi" w:eastAsiaTheme="minorEastAsia" w:hAnsiTheme="minorHAnsi" w:cstheme="minorBidi"/>
                <w:noProof/>
                <w:sz w:val="22"/>
                <w:szCs w:val="22"/>
              </w:rPr>
              <w:tab/>
            </w:r>
            <w:r w:rsidR="00BE6AED" w:rsidRPr="004F5AE5">
              <w:rPr>
                <w:noProof/>
                <w:color w:val="0000FF"/>
              </w:rPr>
              <w:t>关于使用新观测技术的建议</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_Toc100657105 \h </w:instrText>
            </w:r>
            <w:r w:rsidR="00BE6AED" w:rsidRPr="004F5AE5">
              <w:rPr>
                <w:noProof/>
                <w:webHidden/>
              </w:rPr>
            </w:r>
            <w:r w:rsidR="00BE6AED" w:rsidRPr="004F5AE5">
              <w:rPr>
                <w:noProof/>
                <w:webHidden/>
              </w:rPr>
              <w:fldChar w:fldCharType="separate"/>
            </w:r>
            <w:r w:rsidR="00387CDD">
              <w:rPr>
                <w:noProof/>
                <w:webHidden/>
              </w:rPr>
              <w:t>38</w:t>
            </w:r>
            <w:r w:rsidR="00BE6AED" w:rsidRPr="004F5AE5">
              <w:rPr>
                <w:noProof/>
                <w:webHidden/>
              </w:rPr>
              <w:fldChar w:fldCharType="end"/>
            </w:r>
          </w:hyperlink>
        </w:p>
        <w:p w14:paraId="372D2B2E"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6" w:history="1">
            <w:r w:rsidR="00BE6AED" w:rsidRPr="004F5AE5">
              <w:rPr>
                <w:noProof/>
                <w:color w:val="0000FF"/>
              </w:rPr>
              <w:t>2.4.7</w:t>
            </w:r>
            <w:r w:rsidR="00BE6AED" w:rsidRPr="004F5AE5">
              <w:rPr>
                <w:rFonts w:asciiTheme="minorHAnsi" w:eastAsiaTheme="minorEastAsia" w:hAnsiTheme="minorHAnsi" w:cstheme="minorBidi"/>
                <w:noProof/>
                <w:sz w:val="22"/>
                <w:szCs w:val="22"/>
              </w:rPr>
              <w:tab/>
            </w:r>
            <w:r w:rsidR="00BE6AED" w:rsidRPr="004F5AE5">
              <w:rPr>
                <w:noProof/>
                <w:color w:val="0000FF"/>
              </w:rPr>
              <w:t>观测的环境可持续性</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_Toc100657106 \h </w:instrText>
            </w:r>
            <w:r w:rsidR="00BE6AED" w:rsidRPr="004F5AE5">
              <w:rPr>
                <w:noProof/>
                <w:webHidden/>
              </w:rPr>
            </w:r>
            <w:r w:rsidR="00BE6AED" w:rsidRPr="004F5AE5">
              <w:rPr>
                <w:noProof/>
                <w:webHidden/>
              </w:rPr>
              <w:fldChar w:fldCharType="separate"/>
            </w:r>
            <w:r w:rsidR="00387CDD">
              <w:rPr>
                <w:noProof/>
                <w:webHidden/>
              </w:rPr>
              <w:t>43</w:t>
            </w:r>
            <w:r w:rsidR="00BE6AED" w:rsidRPr="004F5AE5">
              <w:rPr>
                <w:noProof/>
                <w:webHidden/>
              </w:rPr>
              <w:fldChar w:fldCharType="end"/>
            </w:r>
          </w:hyperlink>
        </w:p>
        <w:p w14:paraId="5ADE44D3" w14:textId="77777777" w:rsidR="00BE6AED" w:rsidRPr="004F5AE5" w:rsidRDefault="00000000" w:rsidP="006E61DC">
          <w:pPr>
            <w:tabs>
              <w:tab w:val="left" w:pos="1200"/>
              <w:tab w:val="right" w:leader="dot" w:pos="9016"/>
            </w:tabs>
            <w:spacing w:before="120" w:after="120"/>
            <w:ind w:left="400"/>
            <w:jc w:val="left"/>
            <w:rPr>
              <w:rFonts w:asciiTheme="minorHAnsi" w:eastAsiaTheme="minorEastAsia" w:hAnsiTheme="minorHAnsi" w:cstheme="minorBidi"/>
              <w:i/>
              <w:iCs/>
              <w:noProof/>
              <w:sz w:val="22"/>
              <w:szCs w:val="22"/>
            </w:rPr>
          </w:pPr>
          <w:hyperlink w:anchor="_Toc100657107" w:history="1">
            <w:r w:rsidR="00BE6AED" w:rsidRPr="004F5AE5">
              <w:rPr>
                <w:noProof/>
                <w:color w:val="0000FF"/>
              </w:rPr>
              <w:t>2.4.8</w:t>
            </w:r>
            <w:r w:rsidR="00BE6AED" w:rsidRPr="004F5AE5">
              <w:rPr>
                <w:rFonts w:asciiTheme="minorHAnsi" w:eastAsiaTheme="minorEastAsia" w:hAnsiTheme="minorHAnsi" w:cstheme="minorBidi"/>
                <w:noProof/>
                <w:sz w:val="22"/>
                <w:szCs w:val="22"/>
              </w:rPr>
              <w:tab/>
            </w:r>
            <w:r w:rsidR="00BE6AED" w:rsidRPr="004F5AE5">
              <w:rPr>
                <w:noProof/>
                <w:color w:val="0000FF"/>
              </w:rPr>
              <w:t>风险管理和减缓</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_Toc100657107 \h </w:instrText>
            </w:r>
            <w:r w:rsidR="00BE6AED" w:rsidRPr="004F5AE5">
              <w:rPr>
                <w:noProof/>
                <w:webHidden/>
              </w:rPr>
            </w:r>
            <w:r w:rsidR="00BE6AED" w:rsidRPr="004F5AE5">
              <w:rPr>
                <w:noProof/>
                <w:webHidden/>
              </w:rPr>
              <w:fldChar w:fldCharType="separate"/>
            </w:r>
            <w:r w:rsidR="00387CDD">
              <w:rPr>
                <w:noProof/>
                <w:webHidden/>
              </w:rPr>
              <w:t>44</w:t>
            </w:r>
            <w:r w:rsidR="00BE6AED" w:rsidRPr="004F5AE5">
              <w:rPr>
                <w:noProof/>
                <w:webHidden/>
              </w:rPr>
              <w:fldChar w:fldCharType="end"/>
            </w:r>
          </w:hyperlink>
        </w:p>
        <w:p w14:paraId="1C032693" w14:textId="77777777" w:rsidR="00BE6AED" w:rsidRPr="004F5AE5" w:rsidRDefault="00000000" w:rsidP="006E61DC">
          <w:pPr>
            <w:tabs>
              <w:tab w:val="left" w:pos="800"/>
              <w:tab w:val="right" w:leader="dot" w:pos="9016"/>
            </w:tabs>
            <w:spacing w:before="120" w:after="120"/>
            <w:ind w:left="142" w:firstLine="58"/>
            <w:jc w:val="left"/>
            <w:rPr>
              <w:rFonts w:asciiTheme="minorHAnsi" w:eastAsiaTheme="minorEastAsia" w:hAnsiTheme="minorHAnsi" w:cstheme="minorBidi"/>
              <w:smallCaps/>
              <w:noProof/>
              <w:sz w:val="22"/>
              <w:szCs w:val="22"/>
            </w:rPr>
          </w:pPr>
          <w:hyperlink w:anchor="_Toc100657108" w:history="1">
            <w:r w:rsidR="00BE6AED" w:rsidRPr="004F5AE5">
              <w:rPr>
                <w:noProof/>
                <w:color w:val="0000FF"/>
              </w:rPr>
              <w:t>2.5</w:t>
            </w:r>
            <w:r w:rsidR="00BE6AED" w:rsidRPr="004F5AE5">
              <w:rPr>
                <w:rFonts w:asciiTheme="minorHAnsi" w:eastAsiaTheme="minorEastAsia" w:hAnsiTheme="minorHAnsi" w:cstheme="minorBidi"/>
                <w:noProof/>
                <w:sz w:val="22"/>
                <w:szCs w:val="22"/>
              </w:rPr>
              <w:tab/>
            </w:r>
            <w:r w:rsidR="00BE6AED" w:rsidRPr="004F5AE5">
              <w:rPr>
                <w:noProof/>
                <w:color w:val="0000FF"/>
              </w:rPr>
              <w:t>对空基和地表发展具有高度优先重点的行动</w:t>
            </w:r>
            <w:r w:rsidR="00051BD0" w:rsidRPr="004F5AE5">
              <w:rPr>
                <w:noProof/>
                <w:color w:val="0000FF"/>
              </w:rPr>
              <w:tab/>
            </w:r>
            <w:r w:rsidR="00BE6AED" w:rsidRPr="004F5AE5">
              <w:rPr>
                <w:noProof/>
                <w:color w:val="0000FF"/>
              </w:rPr>
              <w:t>基于观测系统</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_Toc100657108 \h </w:instrText>
            </w:r>
            <w:r w:rsidR="00BE6AED" w:rsidRPr="004F5AE5">
              <w:rPr>
                <w:noProof/>
                <w:webHidden/>
              </w:rPr>
            </w:r>
            <w:r w:rsidR="00BE6AED" w:rsidRPr="004F5AE5">
              <w:rPr>
                <w:noProof/>
                <w:webHidden/>
              </w:rPr>
              <w:fldChar w:fldCharType="separate"/>
            </w:r>
            <w:r w:rsidR="00387CDD">
              <w:rPr>
                <w:noProof/>
                <w:webHidden/>
              </w:rPr>
              <w:t>45</w:t>
            </w:r>
            <w:r w:rsidR="00BE6AED" w:rsidRPr="004F5AE5">
              <w:rPr>
                <w:noProof/>
                <w:webHidden/>
              </w:rPr>
              <w:fldChar w:fldCharType="end"/>
            </w:r>
          </w:hyperlink>
        </w:p>
        <w:p w14:paraId="3FEB99A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09" w:history="1">
            <w:r w:rsidR="00BE6AED" w:rsidRPr="004F5AE5">
              <w:rPr>
                <w:noProof/>
                <w:color w:val="0000FF"/>
              </w:rPr>
              <w:t>2.6</w:t>
            </w:r>
            <w:r w:rsidR="00BE6AED" w:rsidRPr="004F5AE5">
              <w:rPr>
                <w:rFonts w:asciiTheme="minorHAnsi" w:eastAsiaTheme="minorEastAsia" w:hAnsiTheme="minorHAnsi" w:cstheme="minorBidi"/>
                <w:noProof/>
                <w:sz w:val="22"/>
                <w:szCs w:val="22"/>
              </w:rPr>
              <w:tab/>
            </w:r>
            <w:r w:rsidR="00BE6AED" w:rsidRPr="004F5AE5">
              <w:rPr>
                <w:noProof/>
                <w:color w:val="0000FF"/>
              </w:rPr>
              <w:t>关于数据政策和数据可用性的建议</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_Toc100657109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4C72D471"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0" w:history="1">
            <w:r w:rsidR="00BE6AED" w:rsidRPr="004F5AE5">
              <w:rPr>
                <w:noProof/>
                <w:color w:val="0000FF"/>
              </w:rPr>
              <w:t>2.7</w:t>
            </w:r>
            <w:r w:rsidR="00BE6AED" w:rsidRPr="004F5AE5">
              <w:rPr>
                <w:rFonts w:asciiTheme="minorHAnsi" w:eastAsiaTheme="minorEastAsia" w:hAnsiTheme="minorHAnsi" w:cstheme="minorBidi"/>
                <w:noProof/>
                <w:sz w:val="22"/>
                <w:szCs w:val="22"/>
              </w:rPr>
              <w:tab/>
            </w:r>
            <w:r w:rsidR="00BE6AED" w:rsidRPr="004F5AE5">
              <w:rPr>
                <w:noProof/>
                <w:color w:val="0000FF"/>
              </w:rPr>
              <w:t>无线电频率协调</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_Toc100657110 \h </w:instrText>
            </w:r>
            <w:r w:rsidR="00BE6AED" w:rsidRPr="004F5AE5">
              <w:rPr>
                <w:noProof/>
                <w:webHidden/>
              </w:rPr>
            </w:r>
            <w:r w:rsidR="00BE6AED" w:rsidRPr="004F5AE5">
              <w:rPr>
                <w:noProof/>
                <w:webHidden/>
              </w:rPr>
              <w:fldChar w:fldCharType="separate"/>
            </w:r>
            <w:r w:rsidR="00387CDD">
              <w:rPr>
                <w:noProof/>
                <w:webHidden/>
              </w:rPr>
              <w:t>51</w:t>
            </w:r>
            <w:r w:rsidR="00BE6AED" w:rsidRPr="004F5AE5">
              <w:rPr>
                <w:noProof/>
                <w:webHidden/>
              </w:rPr>
              <w:fldChar w:fldCharType="end"/>
            </w:r>
          </w:hyperlink>
        </w:p>
        <w:p w14:paraId="6C4CCA0A"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1" w:history="1">
            <w:r w:rsidR="00BE6AED" w:rsidRPr="004F5AE5">
              <w:rPr>
                <w:noProof/>
                <w:color w:val="0000FF"/>
              </w:rPr>
              <w:t>3.</w:t>
            </w:r>
            <w:r w:rsidR="00BE6AED" w:rsidRPr="004F5AE5">
              <w:rPr>
                <w:rFonts w:asciiTheme="minorHAnsi" w:eastAsiaTheme="minorEastAsia" w:hAnsiTheme="minorHAnsi" w:cstheme="minorBidi"/>
                <w:noProof/>
                <w:sz w:val="22"/>
                <w:szCs w:val="22"/>
              </w:rPr>
              <w:tab/>
            </w:r>
            <w:r w:rsidR="00BE6AED" w:rsidRPr="004F5AE5">
              <w:rPr>
                <w:noProof/>
                <w:color w:val="0000FF"/>
              </w:rPr>
              <w:t>关于制定国家实施战略的指导</w:t>
            </w:r>
            <w:r w:rsidR="00BE6AED" w:rsidRPr="004F5AE5">
              <w:rPr>
                <w:noProof/>
                <w:color w:val="0000FF"/>
              </w:rPr>
              <w:t xml:space="preserve"> </w:t>
            </w:r>
            <w:r w:rsidR="00051BD0" w:rsidRPr="004F5AE5">
              <w:rPr>
                <w:noProof/>
                <w:color w:val="0000FF"/>
              </w:rPr>
              <w:tab/>
            </w:r>
            <w:r w:rsidR="00BE6AED" w:rsidRPr="004F5AE5">
              <w:rPr>
                <w:noProof/>
                <w:color w:val="0000FF"/>
              </w:rPr>
              <w:t>2040</w:t>
            </w:r>
            <w:r w:rsidR="00BE6AED" w:rsidRPr="004F5AE5">
              <w:rPr>
                <w:noProof/>
                <w:color w:val="0000FF"/>
              </w:rPr>
              <w:t>年</w:t>
            </w:r>
            <w:r w:rsidR="00BE6AED" w:rsidRPr="004F5AE5">
              <w:rPr>
                <w:noProof/>
                <w:color w:val="0000FF"/>
              </w:rPr>
              <w:t>WIGOS</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_Toc100657111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58EFDD6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2" w:history="1">
            <w:r w:rsidR="00BE6AED" w:rsidRPr="004F5AE5">
              <w:rPr>
                <w:noProof/>
                <w:color w:val="0000FF"/>
              </w:rPr>
              <w:t>3.1</w:t>
            </w:r>
            <w:r w:rsidR="00BE6AED" w:rsidRPr="004F5AE5">
              <w:rPr>
                <w:rFonts w:asciiTheme="minorHAnsi" w:eastAsiaTheme="minorEastAsia" w:hAnsiTheme="minorHAnsi" w:cstheme="minorBidi"/>
                <w:noProof/>
                <w:sz w:val="22"/>
                <w:szCs w:val="22"/>
              </w:rPr>
              <w:tab/>
            </w:r>
            <w:r w:rsidR="00BE6AED" w:rsidRPr="004F5AE5">
              <w:rPr>
                <w:noProof/>
                <w:color w:val="0000FF"/>
              </w:rPr>
              <w:t>调查不同应用领域的国家需求</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_Toc100657112 \h </w:instrText>
            </w:r>
            <w:r w:rsidR="00BE6AED" w:rsidRPr="004F5AE5">
              <w:rPr>
                <w:noProof/>
                <w:webHidden/>
              </w:rPr>
            </w:r>
            <w:r w:rsidR="00BE6AED" w:rsidRPr="004F5AE5">
              <w:rPr>
                <w:noProof/>
                <w:webHidden/>
              </w:rPr>
              <w:fldChar w:fldCharType="separate"/>
            </w:r>
            <w:r w:rsidR="00387CDD">
              <w:rPr>
                <w:noProof/>
                <w:webHidden/>
              </w:rPr>
              <w:t>52</w:t>
            </w:r>
            <w:r w:rsidR="00BE6AED" w:rsidRPr="004F5AE5">
              <w:rPr>
                <w:noProof/>
                <w:webHidden/>
              </w:rPr>
              <w:fldChar w:fldCharType="end"/>
            </w:r>
          </w:hyperlink>
        </w:p>
        <w:p w14:paraId="050E080C"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3" w:history="1">
            <w:r w:rsidR="00BE6AED" w:rsidRPr="004F5AE5">
              <w:rPr>
                <w:noProof/>
                <w:color w:val="0000FF"/>
              </w:rPr>
              <w:t>3.2</w:t>
            </w:r>
            <w:r w:rsidR="00BE6AED" w:rsidRPr="004F5AE5">
              <w:rPr>
                <w:rFonts w:asciiTheme="minorHAnsi" w:eastAsiaTheme="minorEastAsia" w:hAnsiTheme="minorHAnsi" w:cstheme="minorBidi"/>
                <w:noProof/>
                <w:sz w:val="22"/>
                <w:szCs w:val="22"/>
              </w:rPr>
              <w:tab/>
            </w:r>
            <w:r w:rsidR="00BE6AED" w:rsidRPr="004F5AE5">
              <w:rPr>
                <w:noProof/>
                <w:color w:val="0000FF"/>
              </w:rPr>
              <w:t>汇编无技术的国家需求和网络设计</w:t>
            </w:r>
            <w:r w:rsidR="00BE6AED" w:rsidRPr="004F5AE5">
              <w:rPr>
                <w:noProof/>
                <w:color w:val="0000FF"/>
              </w:rPr>
              <w:t xml:space="preserve"> </w:t>
            </w:r>
            <w:r w:rsidR="00051BD0" w:rsidRPr="004F5AE5">
              <w:rPr>
                <w:noProof/>
                <w:color w:val="0000FF"/>
              </w:rPr>
              <w:tab/>
            </w:r>
            <w:r w:rsidR="00BE6AED" w:rsidRPr="004F5AE5">
              <w:rPr>
                <w:noProof/>
                <w:color w:val="0000FF"/>
              </w:rPr>
              <w:t>原则</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_Toc100657113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657745A"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4" w:history="1">
            <w:r w:rsidR="00BE6AED" w:rsidRPr="004F5AE5">
              <w:rPr>
                <w:noProof/>
                <w:color w:val="0000FF"/>
              </w:rPr>
              <w:t>3.3</w:t>
            </w:r>
            <w:r w:rsidR="00BE6AED" w:rsidRPr="004F5AE5">
              <w:rPr>
                <w:rFonts w:asciiTheme="minorHAnsi" w:eastAsiaTheme="minorEastAsia" w:hAnsiTheme="minorHAnsi" w:cstheme="minorBidi"/>
                <w:noProof/>
                <w:sz w:val="22"/>
                <w:szCs w:val="22"/>
              </w:rPr>
              <w:tab/>
            </w:r>
            <w:r w:rsidR="00BE6AED" w:rsidRPr="004F5AE5">
              <w:rPr>
                <w:noProof/>
                <w:color w:val="0000FF"/>
              </w:rPr>
              <w:t>关于国家观测能力发展的概念</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_Toc100657114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41758D1"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5" w:history="1">
            <w:r w:rsidR="00BE6AED" w:rsidRPr="004F5AE5">
              <w:rPr>
                <w:noProof/>
                <w:color w:val="0000FF"/>
              </w:rPr>
              <w:t>3.4</w:t>
            </w:r>
            <w:r w:rsidR="00BE6AED" w:rsidRPr="004F5AE5">
              <w:rPr>
                <w:rFonts w:asciiTheme="minorHAnsi" w:eastAsiaTheme="minorEastAsia" w:hAnsiTheme="minorHAnsi" w:cstheme="minorBidi"/>
                <w:noProof/>
                <w:sz w:val="22"/>
                <w:szCs w:val="22"/>
              </w:rPr>
              <w:tab/>
            </w:r>
            <w:r w:rsidR="00BE6AED" w:rsidRPr="004F5AE5">
              <w:rPr>
                <w:noProof/>
                <w:color w:val="0000FF"/>
              </w:rPr>
              <w:t>关于试点活动的建议</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_Toc100657115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6EB725A3"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6" w:history="1">
            <w:r w:rsidR="00BE6AED" w:rsidRPr="004F5AE5">
              <w:rPr>
                <w:noProof/>
                <w:color w:val="0000FF"/>
              </w:rPr>
              <w:t>4.</w:t>
            </w:r>
            <w:r w:rsidR="00BE6AED" w:rsidRPr="004F5AE5">
              <w:rPr>
                <w:rFonts w:asciiTheme="minorHAnsi" w:eastAsiaTheme="minorEastAsia" w:hAnsiTheme="minorHAnsi" w:cstheme="minorBidi"/>
                <w:noProof/>
                <w:sz w:val="22"/>
                <w:szCs w:val="22"/>
              </w:rPr>
              <w:tab/>
            </w:r>
            <w:r w:rsidR="00BE6AED" w:rsidRPr="004F5AE5">
              <w:rPr>
                <w:noProof/>
                <w:color w:val="0000FF"/>
              </w:rPr>
              <w:t>基于系统性的能力发展机会和指南</w:t>
            </w:r>
            <w:r w:rsidR="00BE6AED" w:rsidRPr="004F5AE5">
              <w:rPr>
                <w:noProof/>
                <w:color w:val="0000FF"/>
              </w:rPr>
              <w:t xml:space="preserve"> </w:t>
            </w:r>
            <w:r w:rsidR="00051BD0" w:rsidRPr="004F5AE5">
              <w:rPr>
                <w:noProof/>
                <w:color w:val="0000FF"/>
              </w:rPr>
              <w:tab/>
            </w:r>
            <w:r w:rsidR="00BE6AED" w:rsidRPr="004F5AE5">
              <w:rPr>
                <w:noProof/>
                <w:color w:val="0000FF"/>
              </w:rPr>
              <w:t>观测融资机制（</w:t>
            </w:r>
            <w:r w:rsidR="00BE6AED" w:rsidRPr="004F5AE5">
              <w:rPr>
                <w:noProof/>
                <w:color w:val="0000FF"/>
              </w:rPr>
              <w:t>SOFF</w:t>
            </w:r>
            <w:r w:rsidR="00BE6AED" w:rsidRPr="004F5AE5">
              <w:rPr>
                <w:noProof/>
                <w:color w:val="0000FF"/>
              </w:rPr>
              <w:t>）和国家支持倡议（</w:t>
            </w:r>
            <w:r w:rsidR="00BE6AED" w:rsidRPr="004F5AE5">
              <w:rPr>
                <w:noProof/>
                <w:color w:val="0000FF"/>
              </w:rPr>
              <w:t>CSI</w:t>
            </w:r>
            <w:r w:rsidR="00BE6AED" w:rsidRPr="004F5AE5">
              <w:rPr>
                <w:noProof/>
                <w:color w:val="0000FF"/>
              </w:rPr>
              <w: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_Toc100657116 \h </w:instrText>
            </w:r>
            <w:r w:rsidR="00BE6AED" w:rsidRPr="004F5AE5">
              <w:rPr>
                <w:noProof/>
                <w:webHidden/>
              </w:rPr>
            </w:r>
            <w:r w:rsidR="00BE6AED" w:rsidRPr="004F5AE5">
              <w:rPr>
                <w:noProof/>
                <w:webHidden/>
              </w:rPr>
              <w:fldChar w:fldCharType="separate"/>
            </w:r>
            <w:r w:rsidR="00387CDD">
              <w:rPr>
                <w:noProof/>
                <w:webHidden/>
              </w:rPr>
              <w:t>53</w:t>
            </w:r>
            <w:r w:rsidR="00BE6AED" w:rsidRPr="004F5AE5">
              <w:rPr>
                <w:noProof/>
                <w:webHidden/>
              </w:rPr>
              <w:fldChar w:fldCharType="end"/>
            </w:r>
          </w:hyperlink>
        </w:p>
        <w:p w14:paraId="032BC4A5" w14:textId="77777777" w:rsidR="00BE6AED" w:rsidRPr="004F5AE5" w:rsidRDefault="00000000" w:rsidP="006E61DC">
          <w:pPr>
            <w:tabs>
              <w:tab w:val="left" w:pos="600"/>
              <w:tab w:val="right" w:leader="dot" w:pos="9016"/>
            </w:tabs>
            <w:spacing w:before="120" w:after="120"/>
            <w:jc w:val="left"/>
            <w:rPr>
              <w:rFonts w:asciiTheme="minorHAnsi" w:eastAsiaTheme="minorEastAsia" w:hAnsiTheme="minorHAnsi" w:cstheme="minorBidi"/>
              <w:b/>
              <w:bCs/>
              <w:caps/>
              <w:noProof/>
              <w:sz w:val="22"/>
              <w:szCs w:val="22"/>
            </w:rPr>
          </w:pPr>
          <w:hyperlink w:anchor="_Toc100657117" w:history="1">
            <w:r w:rsidR="00BE6AED" w:rsidRPr="004F5AE5">
              <w:rPr>
                <w:noProof/>
                <w:color w:val="0000FF"/>
              </w:rPr>
              <w:t>5.</w:t>
            </w:r>
            <w:r w:rsidR="00BE6AED" w:rsidRPr="004F5AE5">
              <w:rPr>
                <w:rFonts w:asciiTheme="minorHAnsi" w:eastAsiaTheme="minorEastAsia" w:hAnsiTheme="minorHAnsi" w:cstheme="minorBidi"/>
                <w:noProof/>
                <w:sz w:val="22"/>
                <w:szCs w:val="22"/>
              </w:rPr>
              <w:tab/>
            </w:r>
            <w:r w:rsidR="00BE6AED" w:rsidRPr="004F5AE5">
              <w:rPr>
                <w:noProof/>
                <w:color w:val="0000FF"/>
              </w:rPr>
              <w:t>关于需要响应</w:t>
            </w:r>
            <w:r w:rsidR="00BE6AED" w:rsidRPr="004F5AE5">
              <w:rPr>
                <w:noProof/>
                <w:color w:val="0000FF"/>
              </w:rPr>
              <w:t>WIGOS 2040</w:t>
            </w:r>
            <w:r w:rsidR="00BE6AED" w:rsidRPr="004F5AE5">
              <w:rPr>
                <w:noProof/>
                <w:color w:val="0000FF"/>
              </w:rPr>
              <w:t>年愿景的沟通计划</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_Toc100657117 \h </w:instrText>
            </w:r>
            <w:r w:rsidR="00BE6AED" w:rsidRPr="004F5AE5">
              <w:rPr>
                <w:noProof/>
                <w:webHidden/>
              </w:rPr>
            </w:r>
            <w:r w:rsidR="00BE6AED" w:rsidRPr="004F5AE5">
              <w:rPr>
                <w:noProof/>
                <w:webHidden/>
              </w:rPr>
              <w:fldChar w:fldCharType="separate"/>
            </w:r>
            <w:r w:rsidR="00387CDD">
              <w:rPr>
                <w:noProof/>
                <w:webHidden/>
              </w:rPr>
              <w:t>58</w:t>
            </w:r>
            <w:r w:rsidR="00BE6AED" w:rsidRPr="004F5AE5">
              <w:rPr>
                <w:noProof/>
                <w:webHidden/>
              </w:rPr>
              <w:fldChar w:fldCharType="end"/>
            </w:r>
          </w:hyperlink>
        </w:p>
        <w:p w14:paraId="4123AD1B"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18" w:history="1">
            <w:r w:rsidR="00BE6AED" w:rsidRPr="004F5AE5">
              <w:rPr>
                <w:noProof/>
                <w:color w:val="0000FF"/>
              </w:rPr>
              <w:t>附录</w:t>
            </w:r>
            <w:r w:rsidR="00BE6AED" w:rsidRPr="004F5AE5">
              <w:rPr>
                <w:noProof/>
                <w:color w:val="0000FF"/>
              </w:rPr>
              <w:t>1.</w:t>
            </w:r>
            <w:r w:rsidR="00BE6AED" w:rsidRPr="004F5AE5">
              <w:rPr>
                <w:rFonts w:asciiTheme="minorHAnsi" w:eastAsiaTheme="minorEastAsia" w:hAnsiTheme="minorHAnsi" w:cstheme="minorBidi"/>
                <w:noProof/>
                <w:sz w:val="22"/>
                <w:szCs w:val="22"/>
              </w:rPr>
              <w:tab/>
            </w:r>
            <w:r w:rsidR="00BE6AED" w:rsidRPr="004F5AE5">
              <w:rPr>
                <w:noProof/>
                <w:color w:val="0000FF"/>
              </w:rPr>
              <w:t>WIGOS</w:t>
            </w:r>
            <w:r w:rsidR="00BE6AED" w:rsidRPr="004F5AE5">
              <w:rPr>
                <w:noProof/>
                <w:color w:val="0000FF"/>
              </w:rPr>
              <w:t>相关文件、规章性和指导性材料</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_Toc100657118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10B4C360"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19" w:history="1">
            <w:r w:rsidR="00BE6AED" w:rsidRPr="004F5AE5">
              <w:rPr>
                <w:noProof/>
                <w:color w:val="0000FF"/>
              </w:rPr>
              <w:t>1.</w:t>
            </w:r>
            <w:r w:rsidR="00BE6AED" w:rsidRPr="004F5AE5">
              <w:rPr>
                <w:rFonts w:asciiTheme="minorHAnsi" w:eastAsiaTheme="minorEastAsia" w:hAnsiTheme="minorHAnsi" w:cstheme="minorBidi"/>
                <w:noProof/>
                <w:sz w:val="22"/>
                <w:szCs w:val="22"/>
              </w:rPr>
              <w:tab/>
            </w:r>
            <w:r w:rsidR="00BE6AED" w:rsidRPr="004F5AE5">
              <w:rPr>
                <w:noProof/>
                <w:color w:val="0000FF"/>
              </w:rPr>
              <w:t>WIGOS</w:t>
            </w:r>
            <w:r w:rsidR="00BE6AED" w:rsidRPr="004F5AE5">
              <w:rPr>
                <w:noProof/>
                <w:color w:val="0000FF"/>
              </w:rPr>
              <w:t>相关文件</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_Toc100657119 \h </w:instrText>
            </w:r>
            <w:r w:rsidR="00BE6AED" w:rsidRPr="004F5AE5">
              <w:rPr>
                <w:noProof/>
                <w:webHidden/>
              </w:rPr>
            </w:r>
            <w:r w:rsidR="00BE6AED" w:rsidRPr="004F5AE5">
              <w:rPr>
                <w:noProof/>
                <w:webHidden/>
              </w:rPr>
              <w:fldChar w:fldCharType="separate"/>
            </w:r>
            <w:r w:rsidR="00387CDD">
              <w:rPr>
                <w:noProof/>
                <w:webHidden/>
              </w:rPr>
              <w:t>60</w:t>
            </w:r>
            <w:r w:rsidR="00BE6AED" w:rsidRPr="004F5AE5">
              <w:rPr>
                <w:noProof/>
                <w:webHidden/>
              </w:rPr>
              <w:fldChar w:fldCharType="end"/>
            </w:r>
          </w:hyperlink>
        </w:p>
        <w:p w14:paraId="01B7E6D6" w14:textId="77777777" w:rsidR="00BE6AED" w:rsidRPr="004F5AE5" w:rsidRDefault="00000000" w:rsidP="006E61DC">
          <w:pPr>
            <w:tabs>
              <w:tab w:val="left" w:pos="800"/>
              <w:tab w:val="right" w:leader="dot" w:pos="9016"/>
            </w:tabs>
            <w:spacing w:before="120" w:after="120"/>
            <w:ind w:left="142"/>
            <w:jc w:val="left"/>
            <w:rPr>
              <w:rFonts w:asciiTheme="minorHAnsi" w:eastAsiaTheme="minorEastAsia" w:hAnsiTheme="minorHAnsi" w:cstheme="minorBidi"/>
              <w:smallCaps/>
              <w:noProof/>
              <w:sz w:val="22"/>
              <w:szCs w:val="22"/>
            </w:rPr>
          </w:pPr>
          <w:hyperlink w:anchor="_Toc100657120" w:history="1">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WIGOS</w:t>
            </w:r>
            <w:r w:rsidR="00BE6AED" w:rsidRPr="004F5AE5">
              <w:rPr>
                <w:noProof/>
                <w:color w:val="0000FF"/>
              </w:rPr>
              <w:t>规章性和指导性材料</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_Toc100657120 \h </w:instrText>
            </w:r>
            <w:r w:rsidR="00BE6AED" w:rsidRPr="004F5AE5">
              <w:rPr>
                <w:noProof/>
                <w:webHidden/>
              </w:rPr>
            </w:r>
            <w:r w:rsidR="00BE6AED" w:rsidRPr="004F5AE5">
              <w:rPr>
                <w:noProof/>
                <w:webHidden/>
              </w:rPr>
              <w:fldChar w:fldCharType="separate"/>
            </w:r>
            <w:r w:rsidR="00387CDD">
              <w:rPr>
                <w:noProof/>
                <w:webHidden/>
              </w:rPr>
              <w:t>62</w:t>
            </w:r>
            <w:r w:rsidR="00BE6AED" w:rsidRPr="004F5AE5">
              <w:rPr>
                <w:noProof/>
                <w:webHidden/>
              </w:rPr>
              <w:fldChar w:fldCharType="end"/>
            </w:r>
          </w:hyperlink>
        </w:p>
        <w:p w14:paraId="071F529F"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1" w:history="1">
            <w:r w:rsidR="00BE6AED" w:rsidRPr="004F5AE5">
              <w:rPr>
                <w:noProof/>
                <w:color w:val="0000FF"/>
              </w:rPr>
              <w:t>附录</w:t>
            </w:r>
            <w:r w:rsidR="00BE6AED" w:rsidRPr="004F5AE5">
              <w:rPr>
                <w:noProof/>
                <w:color w:val="0000FF"/>
              </w:rPr>
              <w:t>2.</w:t>
            </w:r>
            <w:r w:rsidR="00BE6AED" w:rsidRPr="004F5AE5">
              <w:rPr>
                <w:rFonts w:asciiTheme="minorHAnsi" w:eastAsiaTheme="minorEastAsia" w:hAnsiTheme="minorHAnsi" w:cstheme="minorBidi"/>
                <w:noProof/>
                <w:sz w:val="22"/>
                <w:szCs w:val="22"/>
              </w:rPr>
              <w:tab/>
            </w:r>
            <w:r w:rsidR="00BE6AED" w:rsidRPr="004F5AE5">
              <w:rPr>
                <w:noProof/>
                <w:color w:val="0000FF"/>
              </w:rPr>
              <w:t>每个变量的指导差距概述声明</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_Toc100657121 \h </w:instrText>
            </w:r>
            <w:r w:rsidR="00BE6AED" w:rsidRPr="004F5AE5">
              <w:rPr>
                <w:noProof/>
                <w:webHidden/>
              </w:rPr>
            </w:r>
            <w:r w:rsidR="00BE6AED" w:rsidRPr="004F5AE5">
              <w:rPr>
                <w:noProof/>
                <w:webHidden/>
              </w:rPr>
              <w:fldChar w:fldCharType="separate"/>
            </w:r>
            <w:r w:rsidR="00387CDD">
              <w:rPr>
                <w:noProof/>
                <w:webHidden/>
              </w:rPr>
              <w:t>65</w:t>
            </w:r>
            <w:r w:rsidR="00BE6AED" w:rsidRPr="004F5AE5">
              <w:rPr>
                <w:noProof/>
                <w:webHidden/>
              </w:rPr>
              <w:fldChar w:fldCharType="end"/>
            </w:r>
          </w:hyperlink>
        </w:p>
        <w:p w14:paraId="57B15E0D"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2" w:history="1">
            <w:r w:rsidR="00BE6AED" w:rsidRPr="004F5AE5">
              <w:rPr>
                <w:noProof/>
                <w:color w:val="0000FF"/>
              </w:rPr>
              <w:t>附录</w:t>
            </w:r>
            <w:r w:rsidR="00BE6AED" w:rsidRPr="004F5AE5">
              <w:rPr>
                <w:noProof/>
                <w:color w:val="0000FF"/>
              </w:rPr>
              <w:t>3.</w:t>
            </w:r>
            <w:r w:rsidR="00BE6AED" w:rsidRPr="004F5AE5">
              <w:rPr>
                <w:rFonts w:asciiTheme="minorHAnsi" w:eastAsiaTheme="minorEastAsia" w:hAnsiTheme="minorHAnsi" w:cstheme="minorBidi"/>
                <w:noProof/>
                <w:sz w:val="22"/>
                <w:szCs w:val="22"/>
              </w:rPr>
              <w:tab/>
            </w:r>
            <w:r w:rsidR="00BE6AED" w:rsidRPr="004F5AE5">
              <w:rPr>
                <w:noProof/>
                <w:color w:val="0000FF"/>
              </w:rPr>
              <w:t>会员开展的全球观测系统演进实施计划（</w:t>
            </w:r>
            <w:r w:rsidR="00BE6AED" w:rsidRPr="004F5AE5">
              <w:rPr>
                <w:noProof/>
                <w:color w:val="0000FF"/>
              </w:rPr>
              <w:t>EGOS-IP</w:t>
            </w:r>
            <w:r w:rsidR="00BE6AED" w:rsidRPr="004F5AE5">
              <w:rPr>
                <w:noProof/>
                <w:color w:val="0000FF"/>
              </w:rPr>
              <w:t>）的关键行动</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_Toc100657122 \h </w:instrText>
            </w:r>
            <w:r w:rsidR="00BE6AED" w:rsidRPr="004F5AE5">
              <w:rPr>
                <w:noProof/>
                <w:webHidden/>
              </w:rPr>
            </w:r>
            <w:r w:rsidR="00BE6AED" w:rsidRPr="004F5AE5">
              <w:rPr>
                <w:noProof/>
                <w:webHidden/>
              </w:rPr>
              <w:fldChar w:fldCharType="separate"/>
            </w:r>
            <w:r w:rsidR="00387CDD">
              <w:rPr>
                <w:noProof/>
                <w:webHidden/>
              </w:rPr>
              <w:t>112</w:t>
            </w:r>
            <w:r w:rsidR="00BE6AED" w:rsidRPr="004F5AE5">
              <w:rPr>
                <w:noProof/>
                <w:webHidden/>
              </w:rPr>
              <w:fldChar w:fldCharType="end"/>
            </w:r>
          </w:hyperlink>
        </w:p>
        <w:p w14:paraId="4A7203B6"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3" w:history="1">
            <w:r w:rsidR="00BE6AED" w:rsidRPr="004F5AE5">
              <w:rPr>
                <w:noProof/>
                <w:color w:val="0000FF"/>
              </w:rPr>
              <w:t>附录</w:t>
            </w:r>
            <w:r w:rsidR="00BE6AED" w:rsidRPr="004F5AE5">
              <w:rPr>
                <w:noProof/>
                <w:color w:val="0000FF"/>
              </w:rPr>
              <w:t>4.</w:t>
            </w:r>
            <w:r w:rsidR="00BE6AED" w:rsidRPr="004F5AE5">
              <w:rPr>
                <w:rFonts w:asciiTheme="minorHAnsi" w:eastAsiaTheme="minorEastAsia" w:hAnsiTheme="minorHAnsi" w:cstheme="minorBidi"/>
                <w:noProof/>
                <w:sz w:val="22"/>
                <w:szCs w:val="22"/>
              </w:rPr>
              <w:tab/>
            </w:r>
            <w:r w:rsidR="00BE6AED" w:rsidRPr="004F5AE5">
              <w:rPr>
                <w:noProof/>
                <w:color w:val="0000FF"/>
              </w:rPr>
              <w:t>GBON</w:t>
            </w:r>
            <w:r w:rsidR="00BE6AED" w:rsidRPr="004F5AE5">
              <w:rPr>
                <w:noProof/>
                <w:color w:val="0000FF"/>
              </w:rPr>
              <w:t>要求概述（须</w:t>
            </w:r>
            <w:r w:rsidR="00BE6AED" w:rsidRPr="004F5AE5">
              <w:rPr>
                <w:noProof/>
                <w:color w:val="0000FF"/>
              </w:rPr>
              <w:t>/</w:t>
            </w:r>
            <w:r w:rsidR="00BE6AED" w:rsidRPr="004F5AE5">
              <w:rPr>
                <w:noProof/>
                <w:color w:val="0000FF"/>
              </w:rPr>
              <w:t>应）</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_Toc100657123 \h </w:instrText>
            </w:r>
            <w:r w:rsidR="00BE6AED" w:rsidRPr="004F5AE5">
              <w:rPr>
                <w:noProof/>
                <w:webHidden/>
              </w:rPr>
            </w:r>
            <w:r w:rsidR="00BE6AED" w:rsidRPr="004F5AE5">
              <w:rPr>
                <w:noProof/>
                <w:webHidden/>
              </w:rPr>
              <w:fldChar w:fldCharType="separate"/>
            </w:r>
            <w:r w:rsidR="00387CDD">
              <w:rPr>
                <w:noProof/>
                <w:webHidden/>
              </w:rPr>
              <w:t>114</w:t>
            </w:r>
            <w:r w:rsidR="00BE6AED" w:rsidRPr="004F5AE5">
              <w:rPr>
                <w:noProof/>
                <w:webHidden/>
              </w:rPr>
              <w:fldChar w:fldCharType="end"/>
            </w:r>
          </w:hyperlink>
        </w:p>
        <w:p w14:paraId="1305365C"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4" w:history="1">
            <w:r w:rsidR="00BE6AED" w:rsidRPr="004F5AE5">
              <w:rPr>
                <w:noProof/>
                <w:color w:val="0000FF"/>
              </w:rPr>
              <w:t>附录</w:t>
            </w:r>
            <w:r w:rsidR="00BE6AED" w:rsidRPr="004F5AE5">
              <w:rPr>
                <w:noProof/>
                <w:color w:val="0000FF"/>
              </w:rPr>
              <w:t>5.</w:t>
            </w:r>
            <w:r w:rsidR="00BE6AED" w:rsidRPr="004F5AE5">
              <w:rPr>
                <w:rFonts w:asciiTheme="minorHAnsi" w:eastAsiaTheme="minorEastAsia" w:hAnsiTheme="minorHAnsi" w:cstheme="minorBidi"/>
                <w:noProof/>
                <w:sz w:val="22"/>
                <w:szCs w:val="22"/>
              </w:rPr>
              <w:tab/>
            </w:r>
            <w:r w:rsidR="00BE6AED" w:rsidRPr="004F5AE5">
              <w:rPr>
                <w:noProof/>
                <w:color w:val="0000FF"/>
              </w:rPr>
              <w:t>用于</w:t>
            </w:r>
            <w:r w:rsidR="00BE6AED" w:rsidRPr="004F5AE5">
              <w:rPr>
                <w:noProof/>
                <w:color w:val="0000FF"/>
              </w:rPr>
              <w:t>WIGOS</w:t>
            </w:r>
            <w:r w:rsidR="00BE6AED" w:rsidRPr="004F5AE5">
              <w:rPr>
                <w:noProof/>
                <w:color w:val="0000FF"/>
              </w:rPr>
              <w:t>高级别指导的综合城市服务（</w:t>
            </w:r>
            <w:r w:rsidR="00BE6AED" w:rsidRPr="004F5AE5">
              <w:rPr>
                <w:noProof/>
                <w:color w:val="0000FF"/>
              </w:rPr>
              <w:t>IUS</w:t>
            </w:r>
            <w:r w:rsidR="00BE6AED" w:rsidRPr="004F5AE5">
              <w:rPr>
                <w:noProof/>
                <w:color w:val="0000FF"/>
              </w:rPr>
              <w:t>）</w:t>
            </w:r>
            <w:r w:rsidR="00BE6AED" w:rsidRPr="004F5AE5">
              <w:rPr>
                <w:noProof/>
                <w:webHidden/>
              </w:rPr>
              <w:tab/>
            </w:r>
            <w:r w:rsidR="00BE6AED" w:rsidRPr="004F5AE5">
              <w:rPr>
                <w:noProof/>
                <w:webHidden/>
              </w:rPr>
              <w:fldChar w:fldCharType="begin"/>
            </w:r>
            <w:r w:rsidR="00BE6AED" w:rsidRPr="004F5AE5">
              <w:rPr>
                <w:noProof/>
                <w:webHidden/>
              </w:rPr>
              <w:instrText xml:space="preserve"> PAGEREF _Toc100657124 \h </w:instrText>
            </w:r>
            <w:r w:rsidR="00BE6AED" w:rsidRPr="004F5AE5">
              <w:rPr>
                <w:noProof/>
                <w:webHidden/>
              </w:rPr>
            </w:r>
            <w:r w:rsidR="00BE6AED" w:rsidRPr="004F5AE5">
              <w:rPr>
                <w:noProof/>
                <w:webHidden/>
              </w:rPr>
              <w:fldChar w:fldCharType="separate"/>
            </w:r>
            <w:r w:rsidR="00387CDD">
              <w:rPr>
                <w:noProof/>
                <w:webHidden/>
              </w:rPr>
              <w:t>116</w:t>
            </w:r>
            <w:r w:rsidR="00BE6AED" w:rsidRPr="004F5AE5">
              <w:rPr>
                <w:noProof/>
                <w:webHidden/>
              </w:rPr>
              <w:fldChar w:fldCharType="end"/>
            </w:r>
          </w:hyperlink>
        </w:p>
        <w:p w14:paraId="4A0327B6" w14:textId="77777777" w:rsidR="00BE6AED" w:rsidRPr="004F5AE5" w:rsidRDefault="00000000" w:rsidP="006E61DC">
          <w:pPr>
            <w:tabs>
              <w:tab w:val="left" w:pos="1400"/>
              <w:tab w:val="right" w:leader="dot" w:pos="9016"/>
            </w:tabs>
            <w:spacing w:before="120" w:after="120"/>
            <w:jc w:val="left"/>
            <w:rPr>
              <w:rFonts w:asciiTheme="minorHAnsi" w:eastAsiaTheme="minorEastAsia" w:hAnsiTheme="minorHAnsi" w:cstheme="minorBidi"/>
              <w:b/>
              <w:bCs/>
              <w:caps/>
              <w:noProof/>
              <w:sz w:val="22"/>
              <w:szCs w:val="22"/>
            </w:rPr>
          </w:pPr>
          <w:hyperlink w:anchor="_Toc100657125" w:history="1">
            <w:r w:rsidR="00BE6AED" w:rsidRPr="004F5AE5">
              <w:rPr>
                <w:noProof/>
                <w:color w:val="0000FF"/>
              </w:rPr>
              <w:t>附录</w:t>
            </w:r>
            <w:r w:rsidR="00BE6AED" w:rsidRPr="004F5AE5">
              <w:rPr>
                <w:noProof/>
                <w:color w:val="0000FF"/>
              </w:rPr>
              <w:t>6.</w:t>
            </w:r>
            <w:r w:rsidR="00BE6AED" w:rsidRPr="004F5AE5">
              <w:rPr>
                <w:rFonts w:asciiTheme="minorHAnsi" w:eastAsiaTheme="minorEastAsia" w:hAnsiTheme="minorHAnsi" w:cstheme="minorBidi"/>
                <w:noProof/>
                <w:sz w:val="22"/>
                <w:szCs w:val="22"/>
              </w:rPr>
              <w:tab/>
            </w:r>
            <w:r w:rsidR="00BE6AED" w:rsidRPr="004F5AE5">
              <w:rPr>
                <w:noProof/>
                <w:color w:val="0000FF"/>
              </w:rPr>
              <w:t>大气成分变量以支持监测和预报应用</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_Toc100657125 \h </w:instrText>
            </w:r>
            <w:r w:rsidR="00BE6AED" w:rsidRPr="004F5AE5">
              <w:rPr>
                <w:noProof/>
                <w:webHidden/>
              </w:rPr>
            </w:r>
            <w:r w:rsidR="00BE6AED" w:rsidRPr="004F5AE5">
              <w:rPr>
                <w:noProof/>
                <w:webHidden/>
              </w:rPr>
              <w:fldChar w:fldCharType="separate"/>
            </w:r>
            <w:r w:rsidR="00387CDD">
              <w:rPr>
                <w:noProof/>
                <w:webHidden/>
              </w:rPr>
              <w:t>128</w:t>
            </w:r>
            <w:r w:rsidR="00BE6AED" w:rsidRPr="004F5AE5">
              <w:rPr>
                <w:noProof/>
                <w:webHidden/>
              </w:rPr>
              <w:fldChar w:fldCharType="end"/>
            </w:r>
          </w:hyperlink>
        </w:p>
        <w:p w14:paraId="7617451C" w14:textId="77777777" w:rsidR="00BE6AED" w:rsidRPr="004F5AE5" w:rsidRDefault="00000000" w:rsidP="006E61DC">
          <w:pPr>
            <w:tabs>
              <w:tab w:val="right" w:leader="dot" w:pos="9016"/>
            </w:tabs>
            <w:spacing w:before="120" w:after="120"/>
            <w:jc w:val="left"/>
            <w:rPr>
              <w:rFonts w:asciiTheme="minorHAnsi" w:eastAsiaTheme="minorEastAsia" w:hAnsiTheme="minorHAnsi" w:cstheme="minorBidi"/>
              <w:b/>
              <w:bCs/>
              <w:caps/>
              <w:noProof/>
              <w:sz w:val="22"/>
              <w:szCs w:val="22"/>
            </w:rPr>
          </w:pPr>
          <w:hyperlink w:anchor="_Toc100657126" w:history="1">
            <w:r w:rsidR="00BE6AED" w:rsidRPr="004F5AE5">
              <w:rPr>
                <w:noProof/>
                <w:color w:val="0000FF"/>
              </w:rPr>
              <w:t>缩写</w:t>
            </w:r>
            <w:r w:rsidR="00BE6AED" w:rsidRPr="004F5AE5">
              <w:rPr>
                <w:noProof/>
                <w:webHidden/>
              </w:rPr>
              <w:tab/>
            </w:r>
            <w:r w:rsidR="00051BD0" w:rsidRPr="004F5AE5">
              <w:rPr>
                <w:noProof/>
                <w:webHidden/>
              </w:rPr>
              <w:tab/>
            </w:r>
            <w:r w:rsidR="00BE6AED" w:rsidRPr="004F5AE5">
              <w:rPr>
                <w:noProof/>
                <w:webHidden/>
              </w:rPr>
              <w:fldChar w:fldCharType="begin"/>
            </w:r>
            <w:r w:rsidR="00BE6AED" w:rsidRPr="004F5AE5">
              <w:rPr>
                <w:noProof/>
                <w:webHidden/>
              </w:rPr>
              <w:instrText xml:space="preserve"> PAGEREF _Toc100657126 \h </w:instrText>
            </w:r>
            <w:r w:rsidR="00BE6AED" w:rsidRPr="004F5AE5">
              <w:rPr>
                <w:noProof/>
                <w:webHidden/>
              </w:rPr>
            </w:r>
            <w:r w:rsidR="00BE6AED" w:rsidRPr="004F5AE5">
              <w:rPr>
                <w:noProof/>
                <w:webHidden/>
              </w:rPr>
              <w:fldChar w:fldCharType="separate"/>
            </w:r>
            <w:r w:rsidR="00387CDD">
              <w:rPr>
                <w:noProof/>
                <w:webHidden/>
              </w:rPr>
              <w:t>129</w:t>
            </w:r>
            <w:r w:rsidR="00BE6AED" w:rsidRPr="004F5AE5">
              <w:rPr>
                <w:noProof/>
                <w:webHidden/>
              </w:rPr>
              <w:fldChar w:fldCharType="end"/>
            </w:r>
          </w:hyperlink>
        </w:p>
        <w:p w14:paraId="75C334C3" w14:textId="77777777" w:rsidR="00BE6AED" w:rsidRPr="004F5AE5" w:rsidRDefault="00BE6AED" w:rsidP="006E61DC">
          <w:pPr>
            <w:spacing w:before="120" w:after="120"/>
            <w:jc w:val="left"/>
          </w:pPr>
          <w:r w:rsidRPr="004F5AE5">
            <w:rPr>
              <w:rFonts w:asciiTheme="minorHAnsi" w:hAnsiTheme="minorHAnsi" w:cstheme="minorHAnsi"/>
              <w:b/>
              <w:bCs/>
              <w:caps/>
            </w:rPr>
            <w:fldChar w:fldCharType="end"/>
          </w:r>
        </w:p>
      </w:sdtContent>
    </w:sdt>
    <w:p w14:paraId="5CCC04C4" w14:textId="77777777" w:rsidR="00BE6AED" w:rsidRPr="004F5AE5" w:rsidRDefault="00BE6AED" w:rsidP="00BE6AED">
      <w:pPr>
        <w:tabs>
          <w:tab w:val="left" w:pos="709"/>
          <w:tab w:val="left" w:pos="8647"/>
        </w:tabs>
      </w:pPr>
    </w:p>
    <w:p w14:paraId="19DFAAA6" w14:textId="77777777" w:rsidR="00BE6AED" w:rsidRPr="004F5AE5" w:rsidRDefault="00BE6AED" w:rsidP="00BE6AED">
      <w:pPr>
        <w:jc w:val="center"/>
        <w:rPr>
          <w:lang w:eastAsia="zh-CN"/>
        </w:rPr>
        <w:sectPr w:rsidR="00BE6AED" w:rsidRPr="004F5AE5" w:rsidSect="006208BB">
          <w:headerReference w:type="even" r:id="rId12"/>
          <w:headerReference w:type="default" r:id="rId13"/>
          <w:headerReference w:type="first" r:id="rId14"/>
          <w:pgSz w:w="11906" w:h="16838"/>
          <w:pgMar w:top="1440" w:right="1440" w:bottom="1440" w:left="1440" w:header="708" w:footer="708" w:gutter="0"/>
          <w:cols w:space="708"/>
          <w:titlePg/>
          <w:docGrid w:linePitch="360"/>
        </w:sectPr>
      </w:pPr>
      <w:r w:rsidRPr="004F5AE5">
        <w:rPr>
          <w:lang w:eastAsia="zh-CN"/>
        </w:rPr>
        <w:t>___________________</w:t>
      </w:r>
    </w:p>
    <w:p w14:paraId="34A254CF" w14:textId="77777777" w:rsidR="00BE6AED" w:rsidRPr="004F5AE5" w:rsidRDefault="00BE6AED" w:rsidP="00BE6AED">
      <w:pPr>
        <w:jc w:val="center"/>
        <w:rPr>
          <w:rFonts w:eastAsia="SimSun"/>
          <w:b/>
          <w:bCs/>
          <w:caps/>
          <w:sz w:val="22"/>
          <w:szCs w:val="22"/>
          <w:lang w:eastAsia="zh-CN"/>
        </w:rPr>
      </w:pPr>
      <w:r w:rsidRPr="004F5AE5">
        <w:rPr>
          <w:rFonts w:eastAsia="SimSun"/>
          <w:b/>
          <w:caps/>
          <w:sz w:val="22"/>
          <w:szCs w:val="22"/>
          <w:lang w:eastAsia="zh-CN"/>
        </w:rPr>
        <w:lastRenderedPageBreak/>
        <w:t>为响应</w:t>
      </w:r>
      <w:r w:rsidRPr="004F5AE5">
        <w:rPr>
          <w:rFonts w:eastAsia="SimSun"/>
          <w:b/>
          <w:caps/>
          <w:sz w:val="22"/>
          <w:szCs w:val="22"/>
          <w:lang w:eastAsia="zh-CN"/>
        </w:rPr>
        <w:t>WIGOS 2040</w:t>
      </w:r>
      <w:r w:rsidRPr="004F5AE5">
        <w:rPr>
          <w:rFonts w:eastAsia="SimSun"/>
          <w:b/>
          <w:caps/>
          <w:sz w:val="22"/>
          <w:szCs w:val="22"/>
          <w:lang w:eastAsia="zh-CN"/>
        </w:rPr>
        <w:t>年愿景，</w:t>
      </w:r>
      <w:r w:rsidRPr="004F5AE5">
        <w:rPr>
          <w:rFonts w:eastAsia="SimSun"/>
          <w:b/>
          <w:caps/>
          <w:sz w:val="22"/>
          <w:szCs w:val="22"/>
          <w:lang w:eastAsia="zh-CN"/>
        </w:rPr>
        <w:t>2023-2027</w:t>
      </w:r>
      <w:r w:rsidRPr="004F5AE5">
        <w:rPr>
          <w:rFonts w:eastAsia="SimSun"/>
          <w:b/>
          <w:caps/>
          <w:sz w:val="22"/>
          <w:szCs w:val="22"/>
          <w:lang w:eastAsia="zh-CN"/>
        </w:rPr>
        <w:t>年期间全球观测系统的发展高级别指导</w:t>
      </w:r>
    </w:p>
    <w:p w14:paraId="529C4D02"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3" w:name="_Toc100657079"/>
      <w:bookmarkStart w:id="4" w:name="_Toc71174939"/>
      <w:bookmarkStart w:id="5" w:name="_Toc656116656"/>
      <w:bookmarkStart w:id="6" w:name="_Toc1022851960"/>
      <w:bookmarkStart w:id="7" w:name="_Toc1461372048"/>
      <w:bookmarkStart w:id="8" w:name="_Toc1157417197"/>
      <w:bookmarkStart w:id="9" w:name="_Toc2017531067"/>
      <w:bookmarkStart w:id="10" w:name="_Toc1906156463"/>
      <w:proofErr w:type="spellStart"/>
      <w:r w:rsidRPr="00387CDD">
        <w:rPr>
          <w:rFonts w:eastAsia="Verdana" w:cs="Verdana"/>
          <w:b/>
          <w:caps/>
          <w:kern w:val="32"/>
        </w:rPr>
        <w:t>目的和范围</w:t>
      </w:r>
      <w:bookmarkEnd w:id="3"/>
      <w:bookmarkEnd w:id="4"/>
      <w:bookmarkEnd w:id="5"/>
      <w:bookmarkEnd w:id="6"/>
      <w:bookmarkEnd w:id="7"/>
      <w:bookmarkEnd w:id="8"/>
      <w:bookmarkEnd w:id="9"/>
      <w:bookmarkEnd w:id="10"/>
      <w:proofErr w:type="spellEnd"/>
    </w:p>
    <w:p w14:paraId="51432E53"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1" w:name="_Toc100657080"/>
      <w:bookmarkStart w:id="12" w:name="_Toc965015628"/>
      <w:bookmarkStart w:id="13" w:name="_Toc88163517"/>
      <w:bookmarkStart w:id="14" w:name="_Toc1773424072"/>
      <w:bookmarkStart w:id="15" w:name="_Toc1369893709"/>
      <w:bookmarkStart w:id="16" w:name="_Toc915287421"/>
      <w:bookmarkStart w:id="17" w:name="_Toc1769561657"/>
      <w:r w:rsidRPr="00387CDD">
        <w:rPr>
          <w:rFonts w:eastAsia="Verdana" w:cs="Verdana"/>
          <w:b/>
          <w:lang w:eastAsia="zh-CN"/>
        </w:rPr>
        <w:t>1.1</w:t>
      </w:r>
      <w:r w:rsidRPr="00387CDD">
        <w:rPr>
          <w:rFonts w:eastAsia="Verdana" w:cs="Verdana"/>
          <w:b/>
          <w:lang w:eastAsia="zh-CN"/>
        </w:rPr>
        <w:tab/>
        <w:t>需要响应WIGOS 2040年愿景</w:t>
      </w:r>
      <w:bookmarkEnd w:id="11"/>
      <w:bookmarkEnd w:id="12"/>
      <w:bookmarkEnd w:id="13"/>
      <w:bookmarkEnd w:id="14"/>
      <w:bookmarkEnd w:id="15"/>
      <w:bookmarkEnd w:id="16"/>
      <w:bookmarkEnd w:id="17"/>
    </w:p>
    <w:p w14:paraId="195515E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本文件可为WMO会员提供有关到2040年作为WMO全球综合观测系统（WIGOS）组成部分的设想发展观测系统（国家和区域）的指南。该指南主要包括一般性原则，应考虑到会员和其他观测网络运行方制定实施计划的原则。此外，指南确定了为响应WIGOS、WMO计划优先重点以及了解当前数据差距而采取的紧急具体行动。该文件概述了与WIGOS 2040年愿景（</w:t>
      </w:r>
      <w:r w:rsidR="00000000">
        <w:fldChar w:fldCharType="begin"/>
      </w:r>
      <w:r w:rsidR="00000000">
        <w:rPr>
          <w:lang w:eastAsia="zh-CN"/>
        </w:rPr>
        <w:instrText xml:space="preserve"> HYPERLINK "https://library.wmo.int/index.php?lvl=notice_display&amp;id=21727" \h </w:instrText>
      </w:r>
      <w:r w:rsidR="00000000">
        <w:fldChar w:fldCharType="separate"/>
      </w:r>
      <w:r w:rsidRPr="00387CDD">
        <w:rPr>
          <w:rFonts w:eastAsia="Verdana" w:cs="Verdana"/>
          <w:color w:val="0000FF"/>
          <w:lang w:eastAsia="zh-CN"/>
        </w:rPr>
        <w:t>AR</w:t>
      </w:r>
      <w:r w:rsidR="00000000">
        <w:rPr>
          <w:rFonts w:eastAsia="Verdana" w:cs="Verdana"/>
          <w:color w:val="0000FF"/>
          <w:lang w:eastAsia="zh-CN"/>
        </w:rPr>
        <w:fldChar w:fldCharType="end"/>
      </w:r>
      <w:r w:rsidRPr="00387CDD">
        <w:rPr>
          <w:rFonts w:eastAsia="Verdana" w:cs="Verdana"/>
          <w:lang w:eastAsia="zh-CN"/>
        </w:rPr>
        <w:t>、</w:t>
      </w:r>
      <w:r w:rsidR="00000000">
        <w:fldChar w:fldCharType="begin"/>
      </w:r>
      <w:r w:rsidR="00000000">
        <w:rPr>
          <w:lang w:eastAsia="zh-CN"/>
        </w:rPr>
        <w:instrText xml:space="preserve"> HYPERLINK "https://library.wmo.int/index.php?lvl=notice_display&amp;id=21716" \l ".YPbKgOj7QUE" \h </w:instrText>
      </w:r>
      <w:r w:rsidR="00000000">
        <w:fldChar w:fldCharType="separate"/>
      </w:r>
      <w:r w:rsidRPr="00387CDD">
        <w:rPr>
          <w:rFonts w:eastAsia="Verdana" w:cs="Verdana"/>
          <w:color w:val="0000FF"/>
          <w:lang w:eastAsia="zh-CN"/>
        </w:rPr>
        <w:t>EN</w:t>
      </w:r>
      <w:r w:rsidR="00000000">
        <w:rPr>
          <w:rFonts w:eastAsia="Verdana" w:cs="Verdana"/>
          <w:color w:val="0000FF"/>
          <w:lang w:eastAsia="zh-CN"/>
        </w:rPr>
        <w:fldChar w:fldCharType="end"/>
      </w:r>
      <w:r w:rsidRPr="00387CDD">
        <w:rPr>
          <w:rFonts w:eastAsia="Verdana" w:cs="Verdana"/>
          <w:lang w:eastAsia="zh-CN"/>
        </w:rPr>
        <w:t>、</w:t>
      </w:r>
      <w:r w:rsidR="00000000">
        <w:fldChar w:fldCharType="begin"/>
      </w:r>
      <w:r w:rsidR="00000000">
        <w:rPr>
          <w:lang w:eastAsia="zh-CN"/>
        </w:rPr>
        <w:instrText xml:space="preserve"> HYPERLINK "https://library.wmo.int/index.php?lvl=notice_display&amp;id=21736" \h </w:instrText>
      </w:r>
      <w:r w:rsidR="00000000">
        <w:fldChar w:fldCharType="separate"/>
      </w:r>
      <w:r w:rsidRPr="00387CDD">
        <w:rPr>
          <w:rFonts w:eastAsia="Verdana" w:cs="Verdana"/>
          <w:color w:val="0000FF"/>
          <w:lang w:eastAsia="zh-CN"/>
        </w:rPr>
        <w:t>ES</w:t>
      </w:r>
      <w:r w:rsidR="00000000">
        <w:rPr>
          <w:rFonts w:eastAsia="Verdana" w:cs="Verdana"/>
          <w:color w:val="0000FF"/>
          <w:lang w:eastAsia="zh-CN"/>
        </w:rPr>
        <w:fldChar w:fldCharType="end"/>
      </w:r>
      <w:r w:rsidRPr="00387CDD">
        <w:rPr>
          <w:rFonts w:eastAsia="Verdana" w:cs="Verdana"/>
          <w:lang w:eastAsia="zh-CN"/>
        </w:rPr>
        <w:t>、</w:t>
      </w:r>
      <w:r w:rsidR="00000000">
        <w:fldChar w:fldCharType="begin"/>
      </w:r>
      <w:r w:rsidR="00000000">
        <w:rPr>
          <w:lang w:eastAsia="zh-CN"/>
        </w:rPr>
        <w:instrText xml:space="preserve"> HYPERLINK "https://library.wmo.int/index.php?lvl=notice_display&amp;id=21729" \h </w:instrText>
      </w:r>
      <w:r w:rsidR="00000000">
        <w:fldChar w:fldCharType="separate"/>
      </w:r>
      <w:r w:rsidRPr="00387CDD">
        <w:rPr>
          <w:rFonts w:eastAsia="Verdana" w:cs="Verdana"/>
          <w:color w:val="0000FF"/>
          <w:lang w:eastAsia="zh-CN"/>
        </w:rPr>
        <w:t>FR</w:t>
      </w:r>
      <w:r w:rsidR="00000000">
        <w:rPr>
          <w:rFonts w:eastAsia="Verdana" w:cs="Verdana"/>
          <w:color w:val="0000FF"/>
          <w:lang w:eastAsia="zh-CN"/>
        </w:rPr>
        <w:fldChar w:fldCharType="end"/>
      </w:r>
      <w:r w:rsidRPr="00387CDD">
        <w:rPr>
          <w:rFonts w:eastAsia="Verdana" w:cs="Verdana"/>
          <w:lang w:eastAsia="zh-CN"/>
        </w:rPr>
        <w:t>、</w:t>
      </w:r>
      <w:r w:rsidR="00000000">
        <w:fldChar w:fldCharType="begin"/>
      </w:r>
      <w:r w:rsidR="00000000">
        <w:rPr>
          <w:lang w:eastAsia="zh-CN"/>
        </w:rPr>
        <w:instrText xml:space="preserve"> HYPERLINK "https://library.wmo.int/index.php?lvl=notice_display&amp;id=21735" \h </w:instrText>
      </w:r>
      <w:r w:rsidR="00000000">
        <w:fldChar w:fldCharType="separate"/>
      </w:r>
      <w:r w:rsidRPr="00387CDD">
        <w:rPr>
          <w:rFonts w:eastAsia="Verdana" w:cs="Verdana"/>
          <w:color w:val="0000FF"/>
          <w:lang w:eastAsia="zh-CN"/>
        </w:rPr>
        <w:t>RU</w:t>
      </w:r>
      <w:r w:rsidR="00000000">
        <w:rPr>
          <w:rFonts w:eastAsia="Verdana" w:cs="Verdana"/>
          <w:color w:val="0000FF"/>
          <w:lang w:eastAsia="zh-CN"/>
        </w:rPr>
        <w:fldChar w:fldCharType="end"/>
      </w:r>
      <w:r w:rsidRPr="00387CDD">
        <w:rPr>
          <w:rFonts w:eastAsia="Verdana" w:cs="Verdana"/>
          <w:lang w:eastAsia="zh-CN"/>
        </w:rPr>
        <w:t>、</w:t>
      </w:r>
      <w:r w:rsidR="00000000">
        <w:fldChar w:fldCharType="begin"/>
      </w:r>
      <w:r w:rsidR="00000000">
        <w:rPr>
          <w:lang w:eastAsia="zh-CN"/>
        </w:rPr>
        <w:instrText xml:space="preserve"> HYPERLINK "https://library.wmo.int/index.php?lvl=notice_display&amp;id=21728" \h </w:instrText>
      </w:r>
      <w:r w:rsidR="00000000">
        <w:fldChar w:fldCharType="separate"/>
      </w:r>
      <w:r w:rsidRPr="00387CDD">
        <w:rPr>
          <w:rFonts w:eastAsia="Verdana" w:cs="Verdana"/>
          <w:color w:val="0000FF"/>
          <w:lang w:eastAsia="zh-CN"/>
        </w:rPr>
        <w:t>ZH</w:t>
      </w:r>
      <w:r w:rsidR="00000000">
        <w:rPr>
          <w:rFonts w:eastAsia="Verdana" w:cs="Verdana"/>
          <w:color w:val="0000FF"/>
          <w:lang w:eastAsia="zh-CN"/>
        </w:rPr>
        <w:fldChar w:fldCharType="end"/>
      </w:r>
      <w:r w:rsidRPr="00387CDD">
        <w:rPr>
          <w:rFonts w:eastAsia="Verdana" w:cs="Verdana"/>
          <w:lang w:eastAsia="zh-CN"/>
        </w:rPr>
        <w:t>）相关的文件，并设定未来五年（2023-2027年）的优先重点，以实施WIGOS 2040年愿景情景。假定本文件读者了解《WIGOS 2040年愿景》的内容。</w:t>
      </w:r>
    </w:p>
    <w:p w14:paraId="7034DF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在WIGOS的开发和预运行阶段，已编写了一些文件，旨在维护和开发所有WMO组成观测系统。 </w:t>
      </w:r>
      <w:r w:rsidR="00000000">
        <w:fldChar w:fldCharType="begin"/>
      </w:r>
      <w:r w:rsidR="00000000">
        <w:rPr>
          <w:lang w:eastAsia="zh-CN"/>
        </w:rPr>
        <w:instrText xml:space="preserve"> HYPERLINK \l "_Annex_1._WIGOS" </w:instrText>
      </w:r>
      <w:r w:rsidR="00000000">
        <w:fldChar w:fldCharType="separate"/>
      </w:r>
      <w:r w:rsidRPr="00387CDD">
        <w:rPr>
          <w:rFonts w:eastAsia="Verdana" w:cs="Verdana"/>
          <w:color w:val="0000FF"/>
          <w:lang w:eastAsia="zh-CN"/>
        </w:rPr>
        <w:t>附录1</w:t>
      </w:r>
      <w:r w:rsidR="00000000">
        <w:rPr>
          <w:rFonts w:eastAsia="Verdana" w:cs="Verdana"/>
          <w:color w:val="0000FF"/>
          <w:lang w:eastAsia="zh-CN"/>
        </w:rPr>
        <w:fldChar w:fldCharType="end"/>
      </w:r>
      <w:r w:rsidRPr="00387CDD">
        <w:rPr>
          <w:rFonts w:eastAsia="Verdana" w:cs="Verdana"/>
          <w:lang w:eastAsia="zh-CN"/>
        </w:rPr>
        <w:t xml:space="preserve"> 列出了相关的WIGOS文件、工具和规章材料，并阐明了其连接方式。本文件可从其中许多基础文件中汲取信息。</w:t>
      </w:r>
    </w:p>
    <w:p w14:paraId="3762D96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EC-61（2009年，日内瓦）批准的“2025年全球观测系统（GOS）愿景”为指导全球观测系统的发展提供了高级别目标。“滚动需求评审”（RRR）提供了“指导声明”（</w:t>
      </w:r>
      <w:proofErr w:type="spellStart"/>
      <w:r w:rsidRPr="00387CDD">
        <w:rPr>
          <w:rFonts w:eastAsia="Verdana" w:cs="Verdana"/>
          <w:lang w:eastAsia="zh-CN"/>
        </w:rPr>
        <w:t>SoG</w:t>
      </w:r>
      <w:proofErr w:type="spellEnd"/>
      <w:r w:rsidRPr="00387CDD">
        <w:rPr>
          <w:rFonts w:eastAsia="Verdana" w:cs="Verdana"/>
          <w:lang w:eastAsia="zh-CN"/>
        </w:rPr>
        <w:t>），以确定WMO应用领域观测系统的主要差距。“全球观测系统发展实施计划（EGOS-IP）”，以WMO语言提供（</w:t>
      </w:r>
      <w:r w:rsidR="00000000">
        <w:fldChar w:fldCharType="begin"/>
      </w:r>
      <w:r w:rsidR="00000000">
        <w:rPr>
          <w:lang w:eastAsia="zh-CN"/>
        </w:rPr>
        <w:instrText xml:space="preserve"> HYPERLINK "https://wmoomm.sharepoint.com/:b:/s/wmocpdb/ETeDnDonmulOiJu9zkzieu4Bp7thwbeKXXfCq1G8nxjjQA?e=KokUlQ" \h </w:instrText>
      </w:r>
      <w:r w:rsidR="00000000">
        <w:fldChar w:fldCharType="separate"/>
      </w:r>
      <w:r w:rsidRPr="00387CDD">
        <w:rPr>
          <w:rFonts w:eastAsia="Verdana" w:cs="Verdana"/>
          <w:color w:val="0000FF"/>
          <w:lang w:eastAsia="zh-CN"/>
        </w:rPr>
        <w:t>EN</w:t>
      </w:r>
      <w:r w:rsidR="00000000">
        <w:rPr>
          <w:rFonts w:eastAsia="Verdana" w:cs="Verdana"/>
          <w:color w:val="0000FF"/>
          <w:lang w:eastAsia="zh-CN"/>
        </w:rPr>
        <w:fldChar w:fldCharType="end"/>
      </w:r>
      <w:r w:rsidRPr="00387CDD">
        <w:rPr>
          <w:rFonts w:eastAsia="Calibri" w:cs="Calibri"/>
          <w:lang w:eastAsia="zh-CN"/>
        </w:rPr>
        <w:t>、</w:t>
      </w:r>
      <w:r w:rsidR="00000000">
        <w:fldChar w:fldCharType="begin"/>
      </w:r>
      <w:r w:rsidR="00000000">
        <w:rPr>
          <w:lang w:eastAsia="zh-CN"/>
        </w:rPr>
        <w:instrText xml:space="preserve"> HYPERLINK "https://wmoomm.sharepoint.com/:b:/s/wmocpdb/EZWZcp0fuphPqjejJkPOBxYBFN6n9aBU7gVl5z2RnhhQ-A?e=zQnoR6" \h </w:instrText>
      </w:r>
      <w:r w:rsidR="00000000">
        <w:fldChar w:fldCharType="separate"/>
      </w:r>
      <w:r w:rsidRPr="00387CDD">
        <w:rPr>
          <w:rFonts w:eastAsia="Verdana" w:cs="Verdana"/>
          <w:color w:val="0000FF"/>
          <w:lang w:eastAsia="zh-CN"/>
        </w:rPr>
        <w:t>ES</w:t>
      </w:r>
      <w:r w:rsidR="00000000">
        <w:rPr>
          <w:rFonts w:eastAsia="Verdana" w:cs="Verdana"/>
          <w:color w:val="0000FF"/>
          <w:lang w:eastAsia="zh-CN"/>
        </w:rPr>
        <w:fldChar w:fldCharType="end"/>
      </w:r>
      <w:r w:rsidRPr="00387CDD">
        <w:rPr>
          <w:rFonts w:eastAsia="Calibri" w:cs="Calibri"/>
          <w:lang w:eastAsia="zh-CN"/>
        </w:rPr>
        <w:t>、</w:t>
      </w:r>
      <w:r w:rsidR="00000000">
        <w:fldChar w:fldCharType="begin"/>
      </w:r>
      <w:r w:rsidR="00000000">
        <w:rPr>
          <w:lang w:eastAsia="zh-CN"/>
        </w:rPr>
        <w:instrText xml:space="preserve"> HYPERLINK "https://wmoomm.sharepoint.com/:b:/s/wmocpdb/EVRItRhG7OVCibWplVTp8U4BoxwVpJ02saZ9szskDLAueA?e=vrcmdh" \h </w:instrText>
      </w:r>
      <w:r w:rsidR="00000000">
        <w:fldChar w:fldCharType="separate"/>
      </w:r>
      <w:r w:rsidRPr="00387CDD">
        <w:rPr>
          <w:rFonts w:eastAsia="Verdana" w:cs="Verdana"/>
          <w:color w:val="0000FF"/>
          <w:lang w:eastAsia="zh-CN"/>
        </w:rPr>
        <w:t>FR</w:t>
      </w:r>
      <w:r w:rsidR="00000000">
        <w:rPr>
          <w:rFonts w:eastAsia="Verdana" w:cs="Verdana"/>
          <w:color w:val="0000FF"/>
          <w:lang w:eastAsia="zh-CN"/>
        </w:rPr>
        <w:fldChar w:fldCharType="end"/>
      </w:r>
      <w:r w:rsidRPr="00387CDD">
        <w:rPr>
          <w:rFonts w:eastAsia="Calibri" w:cs="Calibri"/>
          <w:lang w:eastAsia="zh-CN"/>
        </w:rPr>
        <w:t>、</w:t>
      </w:r>
      <w:r w:rsidR="00000000">
        <w:fldChar w:fldCharType="begin"/>
      </w:r>
      <w:r w:rsidR="00000000">
        <w:rPr>
          <w:lang w:eastAsia="zh-CN"/>
        </w:rPr>
        <w:instrText xml:space="preserve"> HYPERLINK "https://wmoomm.sharepoint.com/:b:/s/wmocpdb/ERL2_7-DqEBMmfcUhLGtdBsB8u0za8LwyXpWZ140Lb_R-Q?e=yaCr0E" \h </w:instrText>
      </w:r>
      <w:r w:rsidR="00000000">
        <w:fldChar w:fldCharType="separate"/>
      </w:r>
      <w:r w:rsidRPr="00387CDD">
        <w:rPr>
          <w:rFonts w:eastAsia="Verdana" w:cs="Verdana"/>
          <w:color w:val="0000FF"/>
          <w:lang w:eastAsia="zh-CN"/>
        </w:rPr>
        <w:t>RU</w:t>
      </w:r>
      <w:r w:rsidR="00000000">
        <w:rPr>
          <w:rFonts w:eastAsia="Verdana" w:cs="Verdana"/>
          <w:color w:val="0000FF"/>
          <w:lang w:eastAsia="zh-CN"/>
        </w:rPr>
        <w:fldChar w:fldCharType="end"/>
      </w:r>
      <w:r w:rsidRPr="00387CDD">
        <w:rPr>
          <w:rFonts w:eastAsia="Calibri" w:cs="Calibri"/>
          <w:lang w:eastAsia="zh-CN"/>
        </w:rPr>
        <w:t>、</w:t>
      </w:r>
      <w:r w:rsidR="00000000">
        <w:fldChar w:fldCharType="begin"/>
      </w:r>
      <w:r w:rsidR="00000000">
        <w:rPr>
          <w:lang w:eastAsia="zh-CN"/>
        </w:rPr>
        <w:instrText xml:space="preserve"> HYPERLINK "https://wmoomm.sharepoint.com/:b:/s/wmocpdb/EaZir2WZg25DlK61b8knNkMBEz-AjoQQziP17creMJp2yA?e=TNWVI3" \h </w:instrText>
      </w:r>
      <w:r w:rsidR="00000000">
        <w:fldChar w:fldCharType="separate"/>
      </w:r>
      <w:r w:rsidRPr="00387CDD">
        <w:rPr>
          <w:rFonts w:eastAsia="Verdana" w:cs="Verdana"/>
          <w:color w:val="0000FF"/>
          <w:lang w:eastAsia="zh-CN"/>
        </w:rPr>
        <w:t>ZH</w:t>
      </w:r>
      <w:r w:rsidR="00000000">
        <w:rPr>
          <w:rFonts w:eastAsia="Verdana" w:cs="Verdana"/>
          <w:color w:val="0000FF"/>
          <w:lang w:eastAsia="zh-CN"/>
        </w:rPr>
        <w:fldChar w:fldCharType="end"/>
      </w:r>
      <w:r w:rsidRPr="00387CDD">
        <w:rPr>
          <w:rFonts w:eastAsia="Verdana" w:cs="Verdana"/>
          <w:lang w:eastAsia="zh-CN"/>
        </w:rPr>
        <w:t>），并附有GOS愿景。EGOS-IP的目标是以最具成本效益的方式满足WMO天气、气候和水应用的观测需求。实施计划包含开发空基和地基WMO观测系统组成部分的具体行动，并定期评审。2018年，第十八次世界气象大会（Cg-18）通过了10项此类行动的子集（见</w:t>
      </w:r>
      <w:r w:rsidR="00000000">
        <w:fldChar w:fldCharType="begin"/>
      </w:r>
      <w:r w:rsidR="00000000">
        <w:rPr>
          <w:lang w:eastAsia="zh-CN"/>
        </w:rPr>
        <w:instrText xml:space="preserve"> HYPERLINK \l "_Annex_3._Key" </w:instrText>
      </w:r>
      <w:r w:rsidR="00000000">
        <w:fldChar w:fldCharType="separate"/>
      </w:r>
      <w:r w:rsidRPr="00387CDD">
        <w:rPr>
          <w:rFonts w:eastAsia="Verdana" w:cs="Verdana"/>
          <w:color w:val="0000FF"/>
          <w:lang w:eastAsia="zh-CN"/>
        </w:rPr>
        <w:t>附录3</w:t>
      </w:r>
      <w:r w:rsidR="00000000">
        <w:rPr>
          <w:rFonts w:eastAsia="Verdana" w:cs="Verdana"/>
          <w:color w:val="0000FF"/>
          <w:lang w:eastAsia="zh-CN"/>
        </w:rPr>
        <w:fldChar w:fldCharType="end"/>
      </w:r>
      <w:r w:rsidRPr="00387CDD">
        <w:rPr>
          <w:rFonts w:eastAsia="Verdana" w:cs="Verdana"/>
          <w:lang w:eastAsia="zh-CN"/>
        </w:rPr>
        <w:t>），而EGOS-IP行动清单在编写本高级别指南文件期间进行了审查，仍然相关的行动已被纳入</w:t>
      </w:r>
      <w:r w:rsidR="00000000">
        <w:fldChar w:fldCharType="begin"/>
      </w:r>
      <w:r w:rsidR="00000000">
        <w:rPr>
          <w:lang w:eastAsia="zh-CN"/>
        </w:rPr>
        <w:instrText xml:space="preserve"> HYPERLINK \l "_2.5_Actions_with" </w:instrText>
      </w:r>
      <w:r w:rsidR="00000000">
        <w:fldChar w:fldCharType="separate"/>
      </w:r>
      <w:r w:rsidRPr="00387CDD">
        <w:rPr>
          <w:rFonts w:eastAsia="Verdana" w:cs="Verdana"/>
          <w:color w:val="0000FF"/>
          <w:lang w:eastAsia="zh-CN"/>
        </w:rPr>
        <w:t>第2.5节的建议中</w:t>
      </w:r>
      <w:r w:rsidR="00000000">
        <w:rPr>
          <w:rFonts w:eastAsia="Verdana" w:cs="Verdana"/>
          <w:color w:val="0000FF"/>
          <w:lang w:eastAsia="zh-CN"/>
        </w:rPr>
        <w:fldChar w:fldCharType="end"/>
      </w:r>
      <w:r w:rsidRPr="00387CDD">
        <w:rPr>
          <w:rFonts w:eastAsia="Verdana" w:cs="Verdana"/>
          <w:lang w:eastAsia="zh-CN"/>
        </w:rPr>
        <w:t>。</w:t>
      </w:r>
    </w:p>
    <w:p w14:paraId="663A26D7" w14:textId="77777777" w:rsidR="00BE6AED" w:rsidRPr="00387CDD" w:rsidRDefault="00BE6AED" w:rsidP="00BE6AED">
      <w:pPr>
        <w:tabs>
          <w:tab w:val="clear" w:pos="1134"/>
        </w:tabs>
        <w:spacing w:before="240"/>
        <w:jc w:val="left"/>
        <w:rPr>
          <w:rFonts w:eastAsia="Verdana" w:cs="Verdana"/>
          <w:color w:val="FF0000"/>
          <w:lang w:eastAsia="zh-TW"/>
        </w:rPr>
      </w:pPr>
      <w:r w:rsidRPr="00387CDD">
        <w:rPr>
          <w:rFonts w:eastAsia="Verdana" w:cs="Verdana"/>
          <w:lang w:eastAsia="zh-CN"/>
        </w:rPr>
        <w:t>WIGOS实施取得的进展要求更新该愿景，以考虑到当前的挑战和机遇。通过这些信息，国家气象水文部门（NMHS）、空间机构和其他观测系统开发方将能够相应地调整其规划工作，以最大限度地发挥协同作用和物有所值。从一直延伸到2040年，WIGOS愿景具有长远眼光。在很大程度上，这一时间范围是由业务卫星或雷达更换计划等具体组成部分的长期计划制定和实施周期驱动的</w:t>
      </w:r>
      <w:r w:rsidRPr="00387CDD">
        <w:rPr>
          <w:rFonts w:eastAsia="Verdana" w:cs="Verdana"/>
          <w:color w:val="000000" w:themeColor="text1"/>
          <w:lang w:eastAsia="zh-CN"/>
        </w:rPr>
        <w:t>。</w:t>
      </w:r>
    </w:p>
    <w:p w14:paraId="5FF106A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WIGOS初始运行阶段从2020年开始，是为了响应会员对气象、水文和气候服务日益增长的需求，从而更适应极端天气、气候、水和其他环境事件的社会经济后果。</w:t>
      </w:r>
      <w:r w:rsidRPr="00387CDD">
        <w:rPr>
          <w:rFonts w:eastAsiaTheme="minorEastAsia" w:cstheme="minorBidi"/>
          <w:color w:val="000000" w:themeColor="text1"/>
          <w:vertAlign w:val="superscript"/>
        </w:rPr>
        <w:footnoteReference w:id="2"/>
      </w:r>
      <w:r w:rsidRPr="00387CDD">
        <w:rPr>
          <w:rFonts w:eastAsia="Verdana" w:cs="Verdana"/>
          <w:lang w:eastAsia="zh-CN"/>
        </w:rPr>
        <w:t>2040年WIGOS愿景中考虑了WMO的地球系统方法，它符合不断变化的用户需求和观测技术的进步，以及私营部门和第三方预计会发挥作用。</w:t>
      </w:r>
      <w:proofErr w:type="spellStart"/>
      <w:r w:rsidRPr="00387CDD">
        <w:rPr>
          <w:rFonts w:eastAsia="Verdana" w:cs="Verdana"/>
        </w:rPr>
        <w:t>现在需要调整观测战略以实现该愿景</w:t>
      </w:r>
      <w:proofErr w:type="spellEnd"/>
      <w:r w:rsidRPr="00387CDD">
        <w:rPr>
          <w:rFonts w:eastAsia="Verdana" w:cs="Verdana"/>
        </w:rPr>
        <w:t>。</w:t>
      </w:r>
    </w:p>
    <w:p w14:paraId="3C9A35BA"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CN"/>
        </w:rPr>
        <w:t>根据关于</w:t>
      </w:r>
      <w:r w:rsidRPr="00387CDD">
        <w:rPr>
          <w:rFonts w:eastAsiaTheme="minorEastAsia" w:cstheme="minorBidi"/>
          <w:color w:val="000000" w:themeColor="text1"/>
          <w:lang w:eastAsia="zh-CN"/>
        </w:rPr>
        <w:t>WIGOS</w:t>
      </w:r>
      <w:r w:rsidRPr="00387CDD">
        <w:rPr>
          <w:rFonts w:eastAsiaTheme="minorEastAsia" w:cstheme="minorBidi"/>
          <w:color w:val="000000" w:themeColor="text1"/>
          <w:lang w:eastAsia="zh-CN"/>
        </w:rPr>
        <w:t>从</w:t>
      </w:r>
      <w:r w:rsidRPr="00387CDD">
        <w:rPr>
          <w:rFonts w:eastAsiaTheme="minorEastAsia" w:cstheme="minorBidi"/>
          <w:color w:val="000000" w:themeColor="text1"/>
          <w:lang w:eastAsia="zh-CN"/>
        </w:rPr>
        <w:t>2020</w:t>
      </w:r>
      <w:r w:rsidRPr="00387CDD">
        <w:rPr>
          <w:rFonts w:eastAsiaTheme="minorEastAsia" w:cstheme="minorBidi"/>
          <w:color w:val="000000" w:themeColor="text1"/>
          <w:lang w:eastAsia="zh-CN"/>
        </w:rPr>
        <w:t>年开始向业务状态过渡</w:t>
      </w:r>
      <w:r w:rsidR="00000000">
        <w:fldChar w:fldCharType="begin"/>
      </w:r>
      <w:r w:rsidR="00000000">
        <w:rPr>
          <w:lang w:eastAsia="zh-CN"/>
        </w:rPr>
        <w:instrText xml:space="preserve"> HYPERLINK "https://library.wmo.int/doc_num.php?explnum_id=9827" \l "page=127" </w:instrText>
      </w:r>
      <w:r w:rsidR="00000000">
        <w:fldChar w:fldCharType="separate"/>
      </w:r>
      <w:r w:rsidRPr="00387CDD">
        <w:rPr>
          <w:rStyle w:val="Hyperlink"/>
          <w:rFonts w:eastAsiaTheme="minorEastAsia" w:cstheme="minorBidi"/>
          <w:lang w:eastAsia="zh-CN"/>
        </w:rPr>
        <w:t>的决议</w:t>
      </w:r>
      <w:r w:rsidRPr="00387CDD">
        <w:rPr>
          <w:rStyle w:val="Hyperlink"/>
          <w:rFonts w:eastAsiaTheme="minorEastAsia" w:cstheme="minorBidi"/>
          <w:lang w:eastAsia="zh-CN"/>
        </w:rPr>
        <w:t>37</w:t>
      </w:r>
      <w:r w:rsidRPr="00387CDD">
        <w:rPr>
          <w:rStyle w:val="Hyperlink"/>
          <w:rFonts w:eastAsiaTheme="minorEastAsia" w:cstheme="minorBidi"/>
          <w:lang w:eastAsia="zh-CN"/>
        </w:rPr>
        <w:t>（</w:t>
      </w:r>
      <w:r w:rsidRPr="00387CDD">
        <w:rPr>
          <w:rStyle w:val="Hyperlink"/>
          <w:rFonts w:eastAsiaTheme="minorEastAsia" w:cstheme="minorBidi"/>
          <w:lang w:eastAsia="zh-CN"/>
        </w:rPr>
        <w:t>Cg-18</w:t>
      </w:r>
      <w:r w:rsidRPr="00387CDD">
        <w:rPr>
          <w:rStyle w:val="Hyperlink"/>
          <w:rFonts w:eastAsiaTheme="minorEastAsia" w:cstheme="minorBidi"/>
          <w:lang w:eastAsia="zh-CN"/>
        </w:rPr>
        <w:t>），</w:t>
      </w:r>
      <w:r w:rsidR="00000000">
        <w:rPr>
          <w:rStyle w:val="Hyperlink"/>
          <w:rFonts w:eastAsiaTheme="minorEastAsia" w:cstheme="minorBidi"/>
          <w:lang w:eastAsia="zh-CN"/>
        </w:rPr>
        <w:fldChar w:fldCharType="end"/>
      </w:r>
      <w:r w:rsidRPr="00387CDD">
        <w:rPr>
          <w:rFonts w:eastAsiaTheme="minorEastAsia" w:cstheme="minorBidi"/>
          <w:color w:val="000000" w:themeColor="text1"/>
          <w:lang w:eastAsia="zh-CN"/>
        </w:rPr>
        <w:t>本决议的附录介绍了计划于</w:t>
      </w:r>
      <w:r w:rsidRPr="00387CDD">
        <w:rPr>
          <w:rFonts w:eastAsiaTheme="minorEastAsia" w:cstheme="minorBidi"/>
          <w:color w:val="000000" w:themeColor="text1"/>
          <w:lang w:eastAsia="zh-CN"/>
        </w:rPr>
        <w:t>2020</w:t>
      </w:r>
      <w:r w:rsidRPr="00387CDD">
        <w:rPr>
          <w:rFonts w:eastAsiaTheme="minorEastAsia" w:cstheme="minorBidi"/>
          <w:color w:val="000000" w:themeColor="text1"/>
          <w:lang w:eastAsia="zh-CN"/>
        </w:rPr>
        <w:t>年及以后开展的主要活动，以进一步开发下一个时期的系统。基于统一的模拟方法，全球地球系统观测将为满足提高天气到气候尺度无缝预测能力的需求奠定基础。此外</w:t>
      </w:r>
      <w:r w:rsidR="00000000">
        <w:fldChar w:fldCharType="begin"/>
      </w:r>
      <w:r w:rsidR="00000000">
        <w:rPr>
          <w:lang w:eastAsia="zh-CN"/>
        </w:rPr>
        <w:instrText xml:space="preserve"> HYPERLINK "https://library.wmo.int/doc_num.php?explnum_id=9827" \l "page=137" </w:instrText>
      </w:r>
      <w:r w:rsidR="00000000">
        <w:fldChar w:fldCharType="separate"/>
      </w:r>
      <w:r w:rsidRPr="00387CDD">
        <w:rPr>
          <w:rStyle w:val="Hyperlink"/>
          <w:rFonts w:eastAsiaTheme="minorEastAsia" w:cstheme="minorBidi"/>
          <w:lang w:eastAsia="zh-CN"/>
        </w:rPr>
        <w:t>，决议</w:t>
      </w:r>
      <w:r w:rsidRPr="00387CDD">
        <w:rPr>
          <w:rStyle w:val="Hyperlink"/>
          <w:rFonts w:eastAsiaTheme="minorEastAsia" w:cstheme="minorBidi"/>
          <w:lang w:eastAsia="zh-CN"/>
        </w:rPr>
        <w:t>38</w:t>
      </w:r>
      <w:r w:rsidRPr="00387CDD">
        <w:rPr>
          <w:rStyle w:val="Hyperlink"/>
          <w:rFonts w:eastAsiaTheme="minorEastAsia" w:cstheme="minorBidi"/>
          <w:lang w:eastAsia="zh-CN"/>
        </w:rPr>
        <w:t>（</w:t>
      </w:r>
      <w:r w:rsidRPr="00387CDD">
        <w:rPr>
          <w:rStyle w:val="Hyperlink"/>
          <w:rFonts w:eastAsiaTheme="minorEastAsia" w:cstheme="minorBidi"/>
          <w:lang w:eastAsia="zh-CN"/>
        </w:rPr>
        <w:t>Cg-18</w:t>
      </w:r>
      <w:r w:rsidRPr="00387CDD">
        <w:rPr>
          <w:rStyle w:val="Hyperlink"/>
          <w:rFonts w:eastAsiaTheme="minorEastAsia" w:cstheme="minorBidi"/>
          <w:lang w:eastAsia="zh-CN"/>
        </w:rPr>
        <w:t>）</w:t>
      </w:r>
      <w:r w:rsidR="00000000">
        <w:rPr>
          <w:rStyle w:val="Hyperlink"/>
          <w:rFonts w:eastAsiaTheme="minorEastAsia" w:cstheme="minorBidi"/>
          <w:lang w:eastAsia="zh-CN"/>
        </w:rPr>
        <w:fldChar w:fldCharType="end"/>
      </w:r>
      <w:r w:rsidRPr="00387CDD">
        <w:rPr>
          <w:rFonts w:eastAsiaTheme="minorEastAsia" w:cstheme="minorBidi"/>
          <w:color w:val="000000" w:themeColor="text1"/>
          <w:lang w:eastAsia="zh-CN"/>
        </w:rPr>
        <w:t>要求基础设施委员会开展必要的规划活动，以帮助会员和伙伴组织响应</w:t>
      </w:r>
      <w:r w:rsidRPr="00387CDD">
        <w:rPr>
          <w:rFonts w:eastAsiaTheme="minorEastAsia" w:cstheme="minorBidi"/>
          <w:color w:val="000000" w:themeColor="text1"/>
          <w:lang w:eastAsia="zh-CN"/>
        </w:rPr>
        <w:t>WIGOS 2040</w:t>
      </w:r>
      <w:r w:rsidRPr="00387CDD">
        <w:rPr>
          <w:rFonts w:eastAsiaTheme="minorEastAsia" w:cstheme="minorBidi"/>
          <w:color w:val="000000" w:themeColor="text1"/>
          <w:lang w:eastAsia="zh-CN"/>
        </w:rPr>
        <w:t>年愿景。大会进一步要求会员在规划其观测网络的发展时，考虑</w:t>
      </w:r>
      <w:r w:rsidRPr="00387CDD">
        <w:rPr>
          <w:rFonts w:eastAsiaTheme="minorEastAsia" w:cstheme="minorBidi"/>
          <w:color w:val="000000" w:themeColor="text1"/>
          <w:lang w:eastAsia="zh-CN"/>
        </w:rPr>
        <w:t>WIGOS 2040</w:t>
      </w:r>
      <w:r w:rsidRPr="00387CDD">
        <w:rPr>
          <w:rFonts w:eastAsiaTheme="minorEastAsia" w:cstheme="minorBidi"/>
          <w:color w:val="000000" w:themeColor="text1"/>
          <w:lang w:eastAsia="zh-CN"/>
        </w:rPr>
        <w:t>年愿景。</w:t>
      </w:r>
    </w:p>
    <w:p w14:paraId="030BE55C"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CN"/>
        </w:rPr>
        <w:t>观测、基础设施与信息系统委员会（</w:t>
      </w:r>
      <w:r w:rsidRPr="00387CDD">
        <w:rPr>
          <w:rFonts w:eastAsiaTheme="minorEastAsia" w:cstheme="minorBidi"/>
          <w:color w:val="000000" w:themeColor="text1"/>
          <w:lang w:eastAsia="zh-CN"/>
        </w:rPr>
        <w:t>INFCOM</w:t>
      </w:r>
      <w:r w:rsidRPr="00387CDD">
        <w:rPr>
          <w:rFonts w:eastAsiaTheme="minorEastAsia" w:cstheme="minorBidi"/>
          <w:color w:val="000000" w:themeColor="text1"/>
          <w:lang w:eastAsia="zh-CN"/>
        </w:rPr>
        <w:t>）在其第一次届会上批准了</w:t>
      </w:r>
      <w:r w:rsidRPr="00387CDD">
        <w:rPr>
          <w:rFonts w:eastAsiaTheme="minorEastAsia" w:cstheme="minorBidi"/>
          <w:color w:val="000000" w:themeColor="text1"/>
          <w:lang w:eastAsia="zh-CN"/>
        </w:rPr>
        <w:t>WIGOS</w:t>
      </w:r>
      <w:r w:rsidRPr="00387CDD">
        <w:rPr>
          <w:rFonts w:eastAsiaTheme="minorEastAsia" w:cstheme="minorBidi"/>
          <w:color w:val="000000" w:themeColor="text1"/>
          <w:lang w:eastAsia="zh-CN"/>
        </w:rPr>
        <w:t>初始运行阶段（</w:t>
      </w:r>
      <w:r w:rsidRPr="00387CDD">
        <w:rPr>
          <w:rFonts w:eastAsiaTheme="minorEastAsia" w:cstheme="minorBidi"/>
          <w:color w:val="000000" w:themeColor="text1"/>
          <w:lang w:eastAsia="zh-CN"/>
        </w:rPr>
        <w:t>2020-2023</w:t>
      </w:r>
      <w:r w:rsidRPr="00387CDD">
        <w:rPr>
          <w:rFonts w:eastAsiaTheme="minorEastAsia" w:cstheme="minorBidi"/>
          <w:color w:val="000000" w:themeColor="text1"/>
          <w:lang w:eastAsia="zh-CN"/>
        </w:rPr>
        <w:t>年）（</w:t>
      </w:r>
      <w:r w:rsidRPr="00387CDD">
        <w:rPr>
          <w:rFonts w:eastAsiaTheme="minorEastAsia" w:cstheme="minorBidi"/>
          <w:color w:val="000000" w:themeColor="text1"/>
          <w:lang w:eastAsia="zh-CN"/>
        </w:rPr>
        <w:t>WIOP</w:t>
      </w:r>
      <w:r w:rsidRPr="00387CDD">
        <w:rPr>
          <w:rFonts w:eastAsiaTheme="minorEastAsia" w:cstheme="minorBidi"/>
          <w:color w:val="000000" w:themeColor="text1"/>
          <w:lang w:eastAsia="zh-CN"/>
        </w:rPr>
        <w:t>）计划。在随后由执行理事会通过的计划（</w:t>
      </w:r>
      <w:r w:rsidRPr="00387CDD">
        <w:rPr>
          <w:rFonts w:eastAsiaTheme="minorEastAsia" w:cstheme="minorBidi"/>
          <w:color w:val="000000" w:themeColor="text1"/>
          <w:lang w:eastAsia="zh-CN"/>
        </w:rPr>
        <w:t>EC</w:t>
      </w:r>
      <w:r w:rsidR="004F5AE5" w:rsidRPr="00387CDD">
        <w:rPr>
          <w:rFonts w:eastAsiaTheme="minorEastAsia" w:cstheme="minorBidi"/>
          <w:color w:val="000000" w:themeColor="text1"/>
          <w:lang w:eastAsia="zh-CN"/>
        </w:rPr>
        <w:noBreakHyphen/>
      </w:r>
      <w:r w:rsidRPr="00387CDD">
        <w:rPr>
          <w:rFonts w:eastAsiaTheme="minorEastAsia" w:cstheme="minorBidi"/>
          <w:color w:val="000000" w:themeColor="text1"/>
          <w:lang w:eastAsia="zh-CN"/>
        </w:rPr>
        <w:t>73/Doc. 4.2</w:t>
      </w:r>
      <w:r w:rsidRPr="00387CDD">
        <w:rPr>
          <w:rFonts w:eastAsiaTheme="minorEastAsia" w:cstheme="minorBidi"/>
          <w:color w:val="000000" w:themeColor="text1"/>
          <w:lang w:eastAsia="zh-CN"/>
        </w:rPr>
        <w:t>（</w:t>
      </w:r>
      <w:r w:rsidRPr="00387CDD">
        <w:rPr>
          <w:rFonts w:eastAsiaTheme="minorEastAsia" w:cstheme="minorBidi"/>
          <w:color w:val="000000" w:themeColor="text1"/>
          <w:lang w:eastAsia="zh-CN"/>
        </w:rPr>
        <w:t>1</w:t>
      </w:r>
      <w:r w:rsidRPr="00387CDD">
        <w:rPr>
          <w:rFonts w:eastAsiaTheme="minorEastAsia" w:cstheme="minorBidi"/>
          <w:color w:val="000000" w:themeColor="text1"/>
          <w:lang w:eastAsia="zh-CN"/>
        </w:rPr>
        <w:t>））中，高优先重点是那些有助于会员在国家、区域和全球层面开发和实施</w:t>
      </w:r>
      <w:r w:rsidRPr="00387CDD">
        <w:rPr>
          <w:rFonts w:eastAsiaTheme="minorEastAsia" w:cstheme="minorBidi"/>
          <w:color w:val="000000" w:themeColor="text1"/>
          <w:lang w:eastAsia="zh-CN"/>
        </w:rPr>
        <w:t>WIGOS</w:t>
      </w:r>
      <w:r w:rsidRPr="00387CDD">
        <w:rPr>
          <w:rFonts w:eastAsiaTheme="minorEastAsia" w:cstheme="minorBidi"/>
          <w:color w:val="000000" w:themeColor="text1"/>
          <w:lang w:eastAsia="zh-CN"/>
        </w:rPr>
        <w:t>的活动。但它也要求会员促进遵守</w:t>
      </w:r>
      <w:r w:rsidRPr="00387CDD">
        <w:rPr>
          <w:rFonts w:eastAsiaTheme="minorEastAsia" w:cstheme="minorBidi"/>
          <w:color w:val="000000" w:themeColor="text1"/>
          <w:lang w:eastAsia="zh-CN"/>
        </w:rPr>
        <w:t>WIGOS</w:t>
      </w:r>
      <w:r w:rsidRPr="00387CDD">
        <w:rPr>
          <w:rFonts w:eastAsiaTheme="minorEastAsia" w:cstheme="minorBidi"/>
          <w:color w:val="000000" w:themeColor="text1"/>
          <w:lang w:eastAsia="zh-CN"/>
        </w:rPr>
        <w:t>技术规则的文化。此外，</w:t>
      </w:r>
      <w:r w:rsidRPr="00387CDD">
        <w:rPr>
          <w:rFonts w:eastAsiaTheme="minorEastAsia" w:cstheme="minorBidi"/>
          <w:color w:val="000000" w:themeColor="text1"/>
          <w:lang w:eastAsia="zh-CN"/>
        </w:rPr>
        <w:t>WIOP</w:t>
      </w:r>
      <w:r w:rsidRPr="00387CDD">
        <w:rPr>
          <w:rFonts w:eastAsiaTheme="minorEastAsia" w:cstheme="minorBidi"/>
          <w:color w:val="000000" w:themeColor="text1"/>
          <w:lang w:eastAsia="zh-CN"/>
        </w:rPr>
        <w:t>提出了一种方法来指导会员在</w:t>
      </w:r>
      <w:r w:rsidRPr="00387CDD">
        <w:rPr>
          <w:rFonts w:eastAsiaTheme="minorEastAsia" w:cstheme="minorBidi"/>
          <w:color w:val="000000" w:themeColor="text1"/>
          <w:lang w:eastAsia="zh-CN"/>
        </w:rPr>
        <w:t>2020-2023</w:t>
      </w:r>
      <w:r w:rsidRPr="00387CDD">
        <w:rPr>
          <w:rFonts w:eastAsiaTheme="minorEastAsia" w:cstheme="minorBidi"/>
          <w:color w:val="000000" w:themeColor="text1"/>
          <w:lang w:eastAsia="zh-CN"/>
        </w:rPr>
        <w:t>年期间</w:t>
      </w:r>
      <w:r w:rsidRPr="00387CDD">
        <w:rPr>
          <w:rFonts w:eastAsiaTheme="minorEastAsia" w:cstheme="minorBidi"/>
          <w:color w:val="000000" w:themeColor="text1"/>
          <w:lang w:eastAsia="zh-CN"/>
        </w:rPr>
        <w:lastRenderedPageBreak/>
        <w:t>发展其观测系统，以实现</w:t>
      </w:r>
      <w:r w:rsidRPr="00387CDD">
        <w:rPr>
          <w:rFonts w:eastAsiaTheme="minorEastAsia" w:cstheme="minorBidi"/>
          <w:color w:val="000000" w:themeColor="text1"/>
          <w:lang w:eastAsia="zh-CN"/>
        </w:rPr>
        <w:t>WIGOS 2040</w:t>
      </w:r>
      <w:r w:rsidRPr="00387CDD">
        <w:rPr>
          <w:rFonts w:eastAsiaTheme="minorEastAsia" w:cstheme="minorBidi"/>
          <w:color w:val="000000" w:themeColor="text1"/>
          <w:lang w:eastAsia="zh-CN"/>
        </w:rPr>
        <w:t>愿景（详见</w:t>
      </w:r>
      <w:r w:rsidRPr="00387CDD">
        <w:rPr>
          <w:rFonts w:eastAsiaTheme="minorEastAsia" w:cstheme="minorBidi"/>
          <w:color w:val="000000" w:themeColor="text1"/>
          <w:lang w:eastAsia="zh-CN"/>
        </w:rPr>
        <w:t xml:space="preserve"> </w:t>
      </w:r>
      <w:r w:rsidR="00000000">
        <w:fldChar w:fldCharType="begin"/>
      </w:r>
      <w:r w:rsidR="00000000">
        <w:rPr>
          <w:lang w:eastAsia="zh-CN"/>
        </w:rPr>
        <w:instrText xml:space="preserve"> HYPERLINK \l "_Annex_1._WIGOS" </w:instrText>
      </w:r>
      <w:r w:rsidR="00000000">
        <w:fldChar w:fldCharType="separate"/>
      </w:r>
      <w:r w:rsidRPr="00387CDD">
        <w:rPr>
          <w:rFonts w:eastAsiaTheme="minorEastAsia" w:cstheme="minorBidi"/>
          <w:color w:val="0000FF"/>
          <w:lang w:eastAsia="zh-CN"/>
        </w:rPr>
        <w:t>附录</w:t>
      </w:r>
      <w:r w:rsidRPr="00387CDD">
        <w:rPr>
          <w:rFonts w:eastAsiaTheme="minorEastAsia" w:cstheme="minorBidi"/>
          <w:color w:val="0000FF"/>
          <w:lang w:eastAsia="zh-CN"/>
        </w:rPr>
        <w:t>1</w:t>
      </w:r>
      <w:r w:rsidR="00000000">
        <w:rPr>
          <w:rFonts w:eastAsiaTheme="minorEastAsia" w:cstheme="minorBidi"/>
          <w:color w:val="0000FF"/>
          <w:lang w:eastAsia="zh-CN"/>
        </w:rPr>
        <w:fldChar w:fldCharType="end"/>
      </w:r>
      <w:r w:rsidRPr="00387CDD">
        <w:rPr>
          <w:rFonts w:eastAsiaTheme="minorEastAsia" w:cstheme="minorBidi"/>
          <w:color w:val="000000" w:themeColor="text1"/>
          <w:lang w:eastAsia="zh-CN"/>
        </w:rPr>
        <w:t xml:space="preserve"> </w:t>
      </w:r>
      <w:r w:rsidRPr="00387CDD">
        <w:rPr>
          <w:rFonts w:eastAsiaTheme="minorEastAsia" w:cstheme="minorBidi"/>
          <w:color w:val="000000" w:themeColor="text1"/>
          <w:lang w:eastAsia="zh-CN"/>
        </w:rPr>
        <w:t>）。</w:t>
      </w:r>
      <w:r w:rsidRPr="00387CDD">
        <w:rPr>
          <w:rFonts w:eastAsiaTheme="minorEastAsia" w:cstheme="minorBidi"/>
          <w:color w:val="000000" w:themeColor="text1"/>
          <w:lang w:eastAsia="zh-CN"/>
        </w:rPr>
        <w:t>WIOP</w:t>
      </w:r>
      <w:r w:rsidRPr="00387CDD">
        <w:rPr>
          <w:rFonts w:eastAsiaTheme="minorEastAsia" w:cstheme="minorBidi"/>
          <w:color w:val="000000" w:themeColor="text1"/>
          <w:lang w:eastAsia="zh-CN"/>
        </w:rPr>
        <w:t>包括支持国家</w:t>
      </w:r>
      <w:r w:rsidRPr="00387CDD">
        <w:rPr>
          <w:rFonts w:eastAsiaTheme="minorEastAsia" w:cstheme="minorBidi"/>
          <w:color w:val="000000" w:themeColor="text1"/>
          <w:lang w:eastAsia="zh-CN"/>
        </w:rPr>
        <w:t>WIGOS</w:t>
      </w:r>
      <w:r w:rsidRPr="00387CDD">
        <w:rPr>
          <w:rFonts w:eastAsiaTheme="minorEastAsia" w:cstheme="minorBidi"/>
          <w:color w:val="000000" w:themeColor="text1"/>
          <w:lang w:eastAsia="zh-CN"/>
        </w:rPr>
        <w:t>实施和区域协会发展的具体活动，这不属于本文件考虑因素的一部分，而是将予以补充。</w:t>
      </w:r>
    </w:p>
    <w:p w14:paraId="7A6AA427"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8" w:name="_Toc100657081"/>
      <w:bookmarkStart w:id="19" w:name="_Toc1663045891"/>
      <w:bookmarkStart w:id="20" w:name="_Toc1042622671"/>
      <w:bookmarkStart w:id="21" w:name="_Toc1642687911"/>
      <w:bookmarkStart w:id="22" w:name="_Toc2107822619"/>
      <w:bookmarkStart w:id="23" w:name="_Toc1740566348"/>
      <w:bookmarkStart w:id="24" w:name="_Toc1710405145"/>
      <w:r w:rsidRPr="00387CDD">
        <w:rPr>
          <w:rFonts w:eastAsia="Verdana" w:cs="Verdana"/>
          <w:b/>
          <w:lang w:eastAsia="zh-CN"/>
        </w:rPr>
        <w:t>1.2</w:t>
      </w:r>
      <w:r w:rsidRPr="00387CDD">
        <w:rPr>
          <w:rFonts w:eastAsia="Verdana" w:cs="Verdana"/>
          <w:b/>
          <w:lang w:eastAsia="zh-CN"/>
        </w:rPr>
        <w:tab/>
        <w:t>本文件的宗旨</w:t>
      </w:r>
      <w:bookmarkEnd w:id="18"/>
      <w:bookmarkEnd w:id="19"/>
      <w:bookmarkEnd w:id="20"/>
      <w:bookmarkEnd w:id="21"/>
      <w:bookmarkEnd w:id="22"/>
      <w:bookmarkEnd w:id="23"/>
      <w:bookmarkEnd w:id="24"/>
    </w:p>
    <w:p w14:paraId="6828730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WIGOS 2040年愿景为未来几十年WMO领域内的用户观测资料需求如何发展以及一个满足用户需求的综合观测系统具有雄心勃勃、但技术上和经济上可行的愿景的可能情景。利用这些信息，NMHS、空间机构和其他观测系统开发方将能够相应地调整其规划工作，并能够做出实施该综合系统的必要决定。《愿景》还为用户提供了天气、气候、水、大气成分和其他相关观测资料的预期，并提供了关于信息技术和通信系统、研发工作、人员配备和教育培训规划的指导。</w:t>
      </w:r>
    </w:p>
    <w:p w14:paraId="72D235C0"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CN"/>
        </w:rPr>
        <w:t>WIGOS</w:t>
      </w:r>
      <w:r w:rsidRPr="00387CDD">
        <w:rPr>
          <w:rFonts w:eastAsiaTheme="minorEastAsia" w:cstheme="minorBidi"/>
          <w:color w:val="000000" w:themeColor="text1"/>
          <w:lang w:eastAsia="zh-CN"/>
        </w:rPr>
        <w:t>初始运行阶段（</w:t>
      </w:r>
      <w:r w:rsidRPr="00387CDD">
        <w:rPr>
          <w:rFonts w:eastAsiaTheme="minorEastAsia" w:cstheme="minorBidi"/>
          <w:color w:val="000000" w:themeColor="text1"/>
          <w:lang w:eastAsia="zh-CN"/>
        </w:rPr>
        <w:t>2020-2023</w:t>
      </w:r>
      <w:r w:rsidRPr="00387CDD">
        <w:rPr>
          <w:rFonts w:eastAsiaTheme="minorEastAsia" w:cstheme="minorBidi"/>
          <w:color w:val="000000" w:themeColor="text1"/>
          <w:lang w:eastAsia="zh-CN"/>
        </w:rPr>
        <w:t>年）的计划描述了计划于近期开展的主要活动。其中，将制定一份旨在响应</w:t>
      </w:r>
      <w:r w:rsidRPr="00387CDD">
        <w:rPr>
          <w:rFonts w:eastAsiaTheme="minorEastAsia" w:cstheme="minorBidi"/>
          <w:color w:val="000000" w:themeColor="text1"/>
          <w:lang w:eastAsia="zh-CN"/>
        </w:rPr>
        <w:t>WIGOS 2040</w:t>
      </w:r>
      <w:r w:rsidRPr="00387CDD">
        <w:rPr>
          <w:rFonts w:eastAsiaTheme="minorEastAsia" w:cstheme="minorBidi"/>
          <w:color w:val="000000" w:themeColor="text1"/>
          <w:lang w:eastAsia="zh-CN"/>
        </w:rPr>
        <w:t>年愿景的全球观测能力发展指导文件（该计划第</w:t>
      </w:r>
      <w:r w:rsidRPr="00387CDD">
        <w:rPr>
          <w:rFonts w:eastAsiaTheme="minorEastAsia" w:cstheme="minorBidi"/>
          <w:color w:val="000000" w:themeColor="text1"/>
          <w:lang w:eastAsia="zh-CN"/>
        </w:rPr>
        <w:t>5.7</w:t>
      </w:r>
      <w:r w:rsidRPr="00387CDD">
        <w:rPr>
          <w:rFonts w:eastAsiaTheme="minorEastAsia" w:cstheme="minorBidi"/>
          <w:color w:val="000000" w:themeColor="text1"/>
          <w:lang w:eastAsia="zh-CN"/>
        </w:rPr>
        <w:t>节）。</w:t>
      </w:r>
    </w:p>
    <w:p w14:paraId="0564EEE7"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CN"/>
        </w:rPr>
        <w:t>这是本文件的目的：它提供高级别指导，以帮助会员在未来五年（</w:t>
      </w:r>
      <w:r w:rsidRPr="00387CDD">
        <w:rPr>
          <w:rFonts w:eastAsiaTheme="minorEastAsia" w:cstheme="minorBidi"/>
          <w:color w:val="000000" w:themeColor="text1"/>
          <w:lang w:eastAsia="zh-CN"/>
        </w:rPr>
        <w:t>2023-2027</w:t>
      </w:r>
      <w:r w:rsidRPr="00387CDD">
        <w:rPr>
          <w:rFonts w:eastAsiaTheme="minorEastAsia" w:cstheme="minorBidi"/>
          <w:color w:val="000000" w:themeColor="text1"/>
          <w:lang w:eastAsia="zh-CN"/>
        </w:rPr>
        <w:t>年）以简单易用的方式发展其观测系统，尤其侧重于最不发达国家、内陆发展中国家和小岛屿发展中国家。本指导文件确定了一些高优先领域，即能够实现具体和有效改进观测系统能力，并能够在未来五年取得进展。推荐行动的编写方式为高层管理人员和战略规划人员提供信息。</w:t>
      </w:r>
    </w:p>
    <w:p w14:paraId="0C2DD9FB" w14:textId="77777777" w:rsidR="00BE6AED" w:rsidRPr="00387CDD" w:rsidRDefault="00BE6AED" w:rsidP="00BE6AED">
      <w:pPr>
        <w:tabs>
          <w:tab w:val="clear" w:pos="1134"/>
        </w:tabs>
        <w:spacing w:before="240"/>
        <w:jc w:val="left"/>
        <w:rPr>
          <w:rFonts w:eastAsiaTheme="minorEastAsia" w:cstheme="minorBidi"/>
          <w:color w:val="000000" w:themeColor="text1"/>
          <w:lang w:eastAsia="zh-TW"/>
        </w:rPr>
      </w:pPr>
      <w:r w:rsidRPr="00387CDD">
        <w:rPr>
          <w:rFonts w:eastAsiaTheme="minorEastAsia" w:cstheme="minorBidi"/>
          <w:color w:val="000000" w:themeColor="text1"/>
          <w:lang w:eastAsia="zh-CN"/>
        </w:rPr>
        <w:t>该文件侧重于一些关键优先重点，同时采用的更动态的方法，而非前</w:t>
      </w:r>
      <w:r w:rsidRPr="00387CDD">
        <w:rPr>
          <w:rFonts w:eastAsiaTheme="minorEastAsia" w:cstheme="minorBidi"/>
          <w:color w:val="000000" w:themeColor="text1"/>
          <w:lang w:eastAsia="zh-CN"/>
        </w:rPr>
        <w:t>2025</w:t>
      </w:r>
      <w:r w:rsidRPr="00387CDD">
        <w:rPr>
          <w:rFonts w:eastAsiaTheme="minorEastAsia" w:cstheme="minorBidi"/>
          <w:color w:val="000000" w:themeColor="text1"/>
          <w:lang w:eastAsia="zh-CN"/>
        </w:rPr>
        <w:t>年</w:t>
      </w:r>
      <w:r w:rsidRPr="00387CDD">
        <w:rPr>
          <w:rFonts w:eastAsiaTheme="minorEastAsia" w:cstheme="minorBidi"/>
          <w:color w:val="000000" w:themeColor="text1"/>
          <w:lang w:eastAsia="zh-CN"/>
        </w:rPr>
        <w:t>GOS</w:t>
      </w:r>
      <w:r w:rsidRPr="00387CDD">
        <w:rPr>
          <w:rFonts w:eastAsiaTheme="minorEastAsia" w:cstheme="minorBidi"/>
          <w:color w:val="000000" w:themeColor="text1"/>
          <w:lang w:eastAsia="zh-CN"/>
        </w:rPr>
        <w:t>愿景通过的方法、全球观测系统演进实施计划（</w:t>
      </w:r>
      <w:r w:rsidRPr="00387CDD">
        <w:rPr>
          <w:rFonts w:eastAsiaTheme="minorEastAsia" w:cstheme="minorBidi"/>
          <w:color w:val="000000" w:themeColor="text1"/>
          <w:lang w:eastAsia="zh-CN"/>
        </w:rPr>
        <w:t>EGOS-IP</w:t>
      </w:r>
      <w:r w:rsidRPr="00387CDD">
        <w:rPr>
          <w:rFonts w:eastAsiaTheme="minorEastAsia" w:cstheme="minorBidi"/>
          <w:color w:val="000000" w:themeColor="text1"/>
          <w:lang w:eastAsia="zh-CN"/>
        </w:rPr>
        <w:t>）及其</w:t>
      </w:r>
      <w:r w:rsidRPr="00387CDD">
        <w:rPr>
          <w:rFonts w:eastAsiaTheme="minorEastAsia" w:cstheme="minorBidi"/>
          <w:color w:val="000000" w:themeColor="text1"/>
          <w:lang w:eastAsia="zh-CN"/>
        </w:rPr>
        <w:t>115</w:t>
      </w:r>
      <w:r w:rsidRPr="00387CDD">
        <w:rPr>
          <w:rFonts w:eastAsiaTheme="minorEastAsia" w:cstheme="minorBidi"/>
          <w:color w:val="000000" w:themeColor="text1"/>
          <w:lang w:eastAsia="zh-CN"/>
        </w:rPr>
        <w:t>个重点行动。这种新方法将允许根据不断变化的需求、技术和机会调整实施行动。在第</w:t>
      </w:r>
      <w:r w:rsidRPr="00387CDD">
        <w:rPr>
          <w:rFonts w:eastAsiaTheme="minorEastAsia" w:cstheme="minorBidi"/>
          <w:color w:val="000000" w:themeColor="text1"/>
          <w:lang w:eastAsia="zh-CN"/>
        </w:rPr>
        <w:t xml:space="preserve"> </w:t>
      </w:r>
      <w:r w:rsidR="00000000">
        <w:fldChar w:fldCharType="begin"/>
      </w:r>
      <w:r w:rsidR="00000000">
        <w:rPr>
          <w:lang w:eastAsia="zh-CN"/>
        </w:rPr>
        <w:instrText xml:space="preserve"> HYPERLINK \l "_2._Guidance_on" </w:instrText>
      </w:r>
      <w:r w:rsidR="00000000">
        <w:fldChar w:fldCharType="separate"/>
      </w:r>
      <w:r w:rsidRPr="00387CDD">
        <w:rPr>
          <w:rFonts w:eastAsiaTheme="minorEastAsia" w:cstheme="minorBidi"/>
          <w:color w:val="0000FF"/>
          <w:lang w:eastAsia="zh-CN"/>
        </w:rPr>
        <w:t>2</w:t>
      </w:r>
      <w:r w:rsidRPr="00387CDD">
        <w:rPr>
          <w:rFonts w:eastAsiaTheme="minorEastAsia" w:cstheme="minorBidi"/>
          <w:color w:val="0000FF"/>
          <w:lang w:eastAsia="zh-CN"/>
        </w:rPr>
        <w:t>章</w:t>
      </w:r>
      <w:r w:rsidR="00000000">
        <w:rPr>
          <w:rFonts w:eastAsiaTheme="minorEastAsia" w:cstheme="minorBidi"/>
          <w:color w:val="0000FF"/>
          <w:lang w:eastAsia="zh-CN"/>
        </w:rPr>
        <w:fldChar w:fldCharType="end"/>
      </w:r>
      <w:r w:rsidR="0038032C" w:rsidRPr="00387CDD">
        <w:rPr>
          <w:rFonts w:eastAsiaTheme="minorEastAsia" w:cstheme="minorBidi"/>
          <w:color w:val="000000" w:themeColor="text1"/>
          <w:lang w:eastAsia="zh-CN"/>
        </w:rPr>
        <w:t>中，一系列关于各种观测系统对数值天气预报（</w:t>
      </w:r>
      <w:r w:rsidR="0038032C" w:rsidRPr="00387CDD">
        <w:rPr>
          <w:rFonts w:eastAsiaTheme="minorEastAsia" w:cstheme="minorBidi"/>
          <w:color w:val="000000" w:themeColor="text1"/>
          <w:lang w:eastAsia="zh-CN"/>
        </w:rPr>
        <w:t>NWP</w:t>
      </w:r>
      <w:r w:rsidR="0038032C" w:rsidRPr="00387CDD">
        <w:rPr>
          <w:rFonts w:eastAsiaTheme="minorEastAsia" w:cstheme="minorBidi"/>
          <w:color w:val="000000" w:themeColor="text1"/>
          <w:lang w:eastAsia="zh-CN"/>
        </w:rPr>
        <w:t>）影响的国际研讨会的调查结果和建议的摘要，以及《滚动需求评审指南声明》中的主要观测差距综合报告，并提出了一些关于用于弥补这些差距的技术组合的建议。因此，将按照地球系统方法确定优先重点，将全球</w:t>
      </w:r>
      <w:r w:rsidR="0038032C" w:rsidRPr="00387CDD">
        <w:rPr>
          <w:rFonts w:eastAsiaTheme="minorEastAsia" w:cstheme="minorBidi"/>
          <w:color w:val="000000" w:themeColor="text1"/>
          <w:lang w:eastAsia="zh-CN"/>
        </w:rPr>
        <w:t>NWP</w:t>
      </w:r>
      <w:r w:rsidR="0038032C" w:rsidRPr="00387CDD">
        <w:rPr>
          <w:rFonts w:eastAsiaTheme="minorEastAsia" w:cstheme="minorBidi"/>
          <w:color w:val="000000" w:themeColor="text1"/>
          <w:lang w:eastAsia="zh-CN"/>
        </w:rPr>
        <w:t>和气候监测视为基础</w:t>
      </w:r>
      <w:r w:rsidRPr="00387CDD">
        <w:rPr>
          <w:rFonts w:eastAsiaTheme="minorEastAsia" w:cstheme="minorBidi"/>
          <w:color w:val="000000" w:themeColor="text1"/>
          <w:vertAlign w:val="superscript"/>
        </w:rPr>
        <w:footnoteReference w:id="3"/>
      </w:r>
      <w:r w:rsidRPr="00387CDD">
        <w:rPr>
          <w:rFonts w:eastAsiaTheme="minorEastAsia" w:cstheme="minorBidi"/>
          <w:color w:val="000000" w:themeColor="text1"/>
          <w:lang w:eastAsia="zh-CN"/>
        </w:rPr>
        <w:t xml:space="preserve"> </w:t>
      </w:r>
      <w:r w:rsidRPr="00387CDD">
        <w:rPr>
          <w:rFonts w:eastAsiaTheme="minorEastAsia" w:cstheme="minorBidi"/>
          <w:color w:val="000000" w:themeColor="text1"/>
          <w:lang w:eastAsia="zh-CN"/>
        </w:rPr>
        <w:t>性应用，以及可产生重大社会经济效益的领域，包括减轻灾害风险（</w:t>
      </w:r>
      <w:r w:rsidRPr="00387CDD">
        <w:rPr>
          <w:rFonts w:eastAsiaTheme="minorEastAsia" w:cstheme="minorBidi"/>
          <w:color w:val="000000" w:themeColor="text1"/>
          <w:lang w:eastAsia="zh-CN"/>
        </w:rPr>
        <w:t>DRR</w:t>
      </w:r>
      <w:r w:rsidRPr="00387CDD">
        <w:rPr>
          <w:rFonts w:eastAsiaTheme="minorEastAsia" w:cstheme="minorBidi"/>
          <w:color w:val="000000" w:themeColor="text1"/>
          <w:lang w:eastAsia="zh-CN"/>
        </w:rPr>
        <w:t>）。</w:t>
      </w:r>
    </w:p>
    <w:p w14:paraId="56101F4A" w14:textId="77777777" w:rsidR="00BE6AED" w:rsidRPr="00387CDD" w:rsidRDefault="00000000" w:rsidP="00BE6AED">
      <w:pPr>
        <w:tabs>
          <w:tab w:val="clear" w:pos="1134"/>
        </w:tabs>
        <w:spacing w:before="240"/>
        <w:jc w:val="left"/>
        <w:rPr>
          <w:rFonts w:eastAsiaTheme="minorEastAsia" w:cstheme="minorBidi"/>
          <w:color w:val="000000" w:themeColor="text1"/>
          <w:lang w:eastAsia="zh-TW"/>
        </w:rPr>
      </w:pPr>
      <w:hyperlink w:anchor="_2._Guidance_on" w:history="1">
        <w:r w:rsidR="00BE6AED" w:rsidRPr="00387CDD">
          <w:rPr>
            <w:rFonts w:eastAsiaTheme="minorEastAsia" w:cstheme="minorBidi"/>
            <w:color w:val="0000FF"/>
            <w:lang w:eastAsia="zh-CN"/>
          </w:rPr>
          <w:t>第</w:t>
        </w:r>
        <w:r w:rsidR="00BE6AED" w:rsidRPr="00387CDD">
          <w:rPr>
            <w:rFonts w:eastAsiaTheme="minorEastAsia" w:cstheme="minorBidi"/>
            <w:color w:val="0000FF"/>
            <w:lang w:eastAsia="zh-CN"/>
          </w:rPr>
          <w:t>2</w:t>
        </w:r>
        <w:r w:rsidR="00BE6AED" w:rsidRPr="00387CDD">
          <w:rPr>
            <w:rFonts w:eastAsiaTheme="minorEastAsia" w:cstheme="minorBidi"/>
            <w:color w:val="0000FF"/>
            <w:lang w:eastAsia="zh-CN"/>
          </w:rPr>
          <w:t>章</w:t>
        </w:r>
      </w:hyperlink>
      <w:r w:rsidR="00BE6AED" w:rsidRPr="00387CDD">
        <w:rPr>
          <w:rFonts w:eastAsiaTheme="minorEastAsia" w:cstheme="minorBidi"/>
          <w:color w:val="000000" w:themeColor="text1"/>
          <w:lang w:eastAsia="zh-CN"/>
        </w:rPr>
        <w:t xml:space="preserve"> </w:t>
      </w:r>
      <w:r w:rsidR="00BE6AED" w:rsidRPr="00387CDD">
        <w:rPr>
          <w:rFonts w:eastAsiaTheme="minorEastAsia" w:cstheme="minorBidi"/>
          <w:color w:val="000000" w:themeColor="text1"/>
          <w:lang w:eastAsia="zh-CN"/>
        </w:rPr>
        <w:t>还包括实施和管理全球基本观测网（</w:t>
      </w:r>
      <w:r w:rsidR="00BE6AED" w:rsidRPr="00387CDD">
        <w:rPr>
          <w:rFonts w:eastAsiaTheme="minorEastAsia" w:cstheme="minorBidi"/>
          <w:color w:val="000000" w:themeColor="text1"/>
          <w:lang w:eastAsia="zh-CN"/>
        </w:rPr>
        <w:t>GBON</w:t>
      </w:r>
      <w:r w:rsidR="00BE6AED" w:rsidRPr="00387CDD">
        <w:rPr>
          <w:rFonts w:eastAsiaTheme="minorEastAsia" w:cstheme="minorBidi"/>
          <w:color w:val="000000" w:themeColor="text1"/>
          <w:lang w:eastAsia="zh-CN"/>
        </w:rPr>
        <w:t>）网络的指南和义务，以及会员承诺扩大和加强免费和无限制的资料交换。其它在响应</w:t>
      </w:r>
      <w:r w:rsidR="00BE6AED" w:rsidRPr="00387CDD">
        <w:rPr>
          <w:rFonts w:eastAsiaTheme="minorEastAsia" w:cstheme="minorBidi"/>
          <w:color w:val="000000" w:themeColor="text1"/>
          <w:lang w:eastAsia="zh-CN"/>
        </w:rPr>
        <w:t>WIGOS 2040</w:t>
      </w:r>
      <w:r w:rsidR="00BE6AED" w:rsidRPr="00387CDD">
        <w:rPr>
          <w:rFonts w:eastAsiaTheme="minorEastAsia" w:cstheme="minorBidi"/>
          <w:color w:val="000000" w:themeColor="text1"/>
          <w:lang w:eastAsia="zh-CN"/>
        </w:rPr>
        <w:t>年愿景时以及本章也给出了其他发展方面。</w:t>
      </w:r>
      <w:r w:rsidR="00BE6AED" w:rsidRPr="00387CDD">
        <w:rPr>
          <w:rFonts w:eastAsiaTheme="minorEastAsia" w:cstheme="minorBidi"/>
          <w:color w:val="000000" w:themeColor="text1"/>
          <w:lang w:eastAsia="zh-CN"/>
        </w:rPr>
        <w:t xml:space="preserve"> </w:t>
      </w:r>
      <w:hyperlink w:anchor="_3._Guidance_on" w:history="1">
        <w:r w:rsidR="00BE6AED" w:rsidRPr="00387CDD">
          <w:rPr>
            <w:rFonts w:eastAsiaTheme="minorEastAsia" w:cstheme="minorBidi"/>
            <w:color w:val="0000FF"/>
            <w:lang w:eastAsia="zh-CN"/>
          </w:rPr>
          <w:t>第</w:t>
        </w:r>
        <w:r w:rsidR="00BE6AED" w:rsidRPr="00387CDD">
          <w:rPr>
            <w:rFonts w:eastAsiaTheme="minorEastAsia" w:cstheme="minorBidi"/>
            <w:color w:val="0000FF"/>
            <w:lang w:eastAsia="zh-CN"/>
          </w:rPr>
          <w:t>3</w:t>
        </w:r>
        <w:r w:rsidR="00BE6AED" w:rsidRPr="00387CDD">
          <w:rPr>
            <w:rFonts w:eastAsiaTheme="minorEastAsia" w:cstheme="minorBidi"/>
            <w:color w:val="0000FF"/>
            <w:lang w:eastAsia="zh-CN"/>
          </w:rPr>
          <w:t>章</w:t>
        </w:r>
      </w:hyperlink>
      <w:r w:rsidR="00BE6AED" w:rsidRPr="00387CDD">
        <w:rPr>
          <w:rFonts w:eastAsiaTheme="minorEastAsia" w:cstheme="minorBidi"/>
          <w:color w:val="000000" w:themeColor="text1"/>
          <w:lang w:eastAsia="zh-CN"/>
        </w:rPr>
        <w:t xml:space="preserve"> </w:t>
      </w:r>
      <w:r w:rsidR="00BE6AED" w:rsidRPr="00387CDD">
        <w:rPr>
          <w:rFonts w:eastAsiaTheme="minorEastAsia" w:cstheme="minorBidi"/>
          <w:color w:val="000000" w:themeColor="text1"/>
          <w:lang w:eastAsia="zh-CN"/>
        </w:rPr>
        <w:t>提出了制定实施</w:t>
      </w:r>
      <w:r w:rsidR="00BE6AED" w:rsidRPr="00387CDD">
        <w:rPr>
          <w:rFonts w:eastAsiaTheme="minorEastAsia" w:cstheme="minorBidi"/>
          <w:color w:val="000000" w:themeColor="text1"/>
          <w:lang w:eastAsia="zh-CN"/>
        </w:rPr>
        <w:t>WIGOS 2040</w:t>
      </w:r>
      <w:r w:rsidR="00BE6AED" w:rsidRPr="00387CDD">
        <w:rPr>
          <w:rFonts w:eastAsiaTheme="minorEastAsia" w:cstheme="minorBidi"/>
          <w:color w:val="000000" w:themeColor="text1"/>
          <w:lang w:eastAsia="zh-CN"/>
        </w:rPr>
        <w:t>年愿景的国家战略的行动。</w:t>
      </w:r>
      <w:r w:rsidR="00BE6AED" w:rsidRPr="00387CDD">
        <w:rPr>
          <w:rFonts w:eastAsiaTheme="minorEastAsia" w:cstheme="minorBidi"/>
          <w:color w:val="000000" w:themeColor="text1"/>
          <w:lang w:eastAsia="zh-CN"/>
        </w:rPr>
        <w:t xml:space="preserve"> </w:t>
      </w:r>
      <w:r>
        <w:fldChar w:fldCharType="begin"/>
      </w:r>
      <w:r>
        <w:rPr>
          <w:lang w:eastAsia="zh-CN"/>
        </w:rPr>
        <w:instrText xml:space="preserve"> HYPERLINK \l "_4._Capacity_development" </w:instrText>
      </w:r>
      <w:r>
        <w:fldChar w:fldCharType="separate"/>
      </w:r>
      <w:r w:rsidR="00BE6AED" w:rsidRPr="00387CDD">
        <w:rPr>
          <w:rFonts w:eastAsiaTheme="minorEastAsia" w:cstheme="minorBidi"/>
          <w:color w:val="0000FF"/>
          <w:lang w:eastAsia="zh-CN"/>
        </w:rPr>
        <w:t>第</w:t>
      </w:r>
      <w:r w:rsidR="00BE6AED" w:rsidRPr="00387CDD">
        <w:rPr>
          <w:rFonts w:eastAsiaTheme="minorEastAsia" w:cstheme="minorBidi"/>
          <w:color w:val="0000FF"/>
          <w:lang w:eastAsia="zh-CN"/>
        </w:rPr>
        <w:t>4</w:t>
      </w:r>
      <w:r w:rsidR="00BE6AED" w:rsidRPr="00387CDD">
        <w:rPr>
          <w:rFonts w:eastAsiaTheme="minorEastAsia" w:cstheme="minorBidi"/>
          <w:color w:val="0000FF"/>
          <w:lang w:eastAsia="zh-CN"/>
        </w:rPr>
        <w:t>章</w:t>
      </w:r>
      <w:r>
        <w:rPr>
          <w:rFonts w:eastAsiaTheme="minorEastAsia" w:cstheme="minorBidi"/>
          <w:color w:val="0000FF"/>
          <w:lang w:eastAsia="zh-CN"/>
        </w:rPr>
        <w:fldChar w:fldCharType="end"/>
      </w:r>
      <w:r w:rsidR="00BE6AED" w:rsidRPr="00387CDD">
        <w:rPr>
          <w:rFonts w:eastAsiaTheme="minorEastAsia" w:cstheme="minorBidi"/>
          <w:color w:val="000000" w:themeColor="text1"/>
          <w:lang w:eastAsia="zh-CN"/>
        </w:rPr>
        <w:t xml:space="preserve"> </w:t>
      </w:r>
      <w:r w:rsidR="00BE6AED" w:rsidRPr="00387CDD">
        <w:rPr>
          <w:rFonts w:eastAsiaTheme="minorEastAsia" w:cstheme="minorBidi"/>
          <w:color w:val="000000" w:themeColor="text1"/>
          <w:lang w:eastAsia="zh-CN"/>
        </w:rPr>
        <w:t>是关于能力发展机遇，</w:t>
      </w:r>
      <w:r w:rsidR="00BE6AED" w:rsidRPr="00387CDD">
        <w:rPr>
          <w:rFonts w:eastAsiaTheme="minorEastAsia" w:cstheme="minorBidi"/>
          <w:color w:val="000000" w:themeColor="text1"/>
          <w:lang w:eastAsia="zh-CN"/>
        </w:rPr>
        <w:t xml:space="preserve"> </w:t>
      </w:r>
      <w:hyperlink w:anchor="_Communication_Plan_on" w:history="1">
        <w:r w:rsidR="00BE6AED" w:rsidRPr="00387CDD">
          <w:rPr>
            <w:rFonts w:eastAsiaTheme="minorEastAsia" w:cstheme="minorBidi"/>
            <w:color w:val="0000FF"/>
            <w:lang w:eastAsia="zh-CN"/>
          </w:rPr>
          <w:t>第</w:t>
        </w:r>
        <w:r w:rsidR="00BE6AED" w:rsidRPr="00387CDD">
          <w:rPr>
            <w:rFonts w:eastAsiaTheme="minorEastAsia" w:cstheme="minorBidi"/>
            <w:color w:val="0000FF"/>
            <w:lang w:eastAsia="zh-CN"/>
          </w:rPr>
          <w:t>5</w:t>
        </w:r>
        <w:r w:rsidR="00BE6AED" w:rsidRPr="00387CDD">
          <w:rPr>
            <w:rFonts w:eastAsiaTheme="minorEastAsia" w:cstheme="minorBidi"/>
            <w:color w:val="0000FF"/>
            <w:lang w:eastAsia="zh-CN"/>
          </w:rPr>
          <w:t>章</w:t>
        </w:r>
      </w:hyperlink>
      <w:r w:rsidR="00BE6AED" w:rsidRPr="00387CDD">
        <w:rPr>
          <w:rFonts w:eastAsiaTheme="minorEastAsia" w:cstheme="minorBidi"/>
          <w:color w:val="000000" w:themeColor="text1"/>
          <w:lang w:eastAsia="zh-CN"/>
        </w:rPr>
        <w:t xml:space="preserve"> </w:t>
      </w:r>
      <w:r w:rsidR="00BE6AED" w:rsidRPr="00387CDD">
        <w:rPr>
          <w:rFonts w:eastAsiaTheme="minorEastAsia" w:cstheme="minorBidi"/>
          <w:color w:val="000000" w:themeColor="text1"/>
          <w:lang w:eastAsia="zh-CN"/>
        </w:rPr>
        <w:t>介绍了沟通计划的细节。</w:t>
      </w:r>
    </w:p>
    <w:p w14:paraId="438D410F"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5" w:name="_2._Guidance_on"/>
      <w:bookmarkStart w:id="26" w:name="_Toc100657082"/>
      <w:bookmarkStart w:id="27" w:name="_Toc1397793568"/>
      <w:bookmarkStart w:id="28" w:name="_Toc773202575"/>
      <w:bookmarkStart w:id="29" w:name="_Toc450643477"/>
      <w:bookmarkStart w:id="30" w:name="_Toc28294147"/>
      <w:bookmarkStart w:id="31" w:name="_Toc1560035033"/>
      <w:bookmarkStart w:id="32" w:name="_Toc1239244457"/>
      <w:bookmarkEnd w:id="25"/>
      <w:r w:rsidRPr="00387CDD">
        <w:rPr>
          <w:rFonts w:eastAsia="Verdana" w:cs="Verdana"/>
          <w:b/>
          <w:caps/>
          <w:kern w:val="32"/>
          <w:lang w:eastAsia="zh-CN"/>
        </w:rPr>
        <w:t>为响应WIGOS 2040年愿景而制定的全球观测能力发展指南</w:t>
      </w:r>
      <w:bookmarkEnd w:id="26"/>
      <w:bookmarkEnd w:id="27"/>
      <w:bookmarkEnd w:id="28"/>
      <w:bookmarkEnd w:id="29"/>
      <w:bookmarkEnd w:id="30"/>
      <w:bookmarkEnd w:id="31"/>
      <w:bookmarkEnd w:id="32"/>
    </w:p>
    <w:p w14:paraId="1D05BADC" w14:textId="77777777" w:rsidR="00BE6AED" w:rsidRPr="00387CDD" w:rsidRDefault="00BE6AED" w:rsidP="00BE6AED">
      <w:pPr>
        <w:tabs>
          <w:tab w:val="clear" w:pos="1134"/>
        </w:tabs>
        <w:spacing w:before="240"/>
        <w:jc w:val="left"/>
        <w:rPr>
          <w:rFonts w:eastAsia="Calibri" w:cs="Calibri Light"/>
          <w:lang w:eastAsia="zh-TW"/>
        </w:rPr>
      </w:pPr>
      <w:r w:rsidRPr="00387CDD">
        <w:rPr>
          <w:rFonts w:eastAsia="Verdana" w:cs="Verdana"/>
          <w:lang w:eastAsia="zh-CN"/>
        </w:rPr>
        <w:t>WIGOS可为所有贡献的观测系统提供全球框架以及管理和设计工具，以便优化用户驱动的投资，以实现与天气、水、大气成分和气候有关的环境服务。WIGOS的主要组成部分包括全球观测系统（GOS）网络、全球大气监视网（GAW）的观测部分、全球冰冻圈监视网（GCW）的观测部分、以及WMO水文观测系统（WHOS）。此外，WMO正在与伙伴组织合作，通过全球气候观测系统（GCOS）和全球海洋观测系统（GOOS）在WIGOS气候监测和海洋观测框架中补充这些网络。</w:t>
      </w:r>
    </w:p>
    <w:p w14:paraId="7FDE5EAA"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Verdana" w:cs="Verdana"/>
          <w:lang w:eastAsia="zh-CN"/>
        </w:rPr>
        <w:t>WIGOS 2040年愿景是空基和地基观测系统在未来20年如何演变的情景，以应对不断变化的用户观测需求。此外，它还涉及用户不断变化的需求以及空基和地基观测技术的预期演变。它是一个雄心勃勃的，但技术上和经济上可行的计划。</w:t>
      </w:r>
      <w:r w:rsidRPr="00387CDD">
        <w:rPr>
          <w:rFonts w:eastAsiaTheme="minorEastAsia" w:cstheme="minorBidi"/>
          <w:lang w:eastAsia="zh-CN"/>
        </w:rPr>
        <w:t>愿景认为，未来的观测系统将建立在地基和空基的现有子系统之上，同时利用目前未纳入或充分利用的现有、新兴的观测技术。该愿景纳入了商业运营方和其他第三方获得的观测结果，并考虑了其重要性以及确保</w:t>
      </w:r>
      <w:r w:rsidRPr="00387CDD">
        <w:rPr>
          <w:rFonts w:eastAsiaTheme="minorEastAsia" w:cstheme="minorBidi"/>
          <w:lang w:eastAsia="zh-CN"/>
        </w:rPr>
        <w:t>NMHS</w:t>
      </w:r>
      <w:r w:rsidRPr="00387CDD">
        <w:rPr>
          <w:rFonts w:eastAsiaTheme="minorEastAsia" w:cstheme="minorBidi"/>
          <w:lang w:eastAsia="zh-CN"/>
        </w:rPr>
        <w:t>与其他国家和国际伙伴之间免费和公开交换此类数据所面临的挑战。</w:t>
      </w:r>
    </w:p>
    <w:p w14:paraId="10E28A4F"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lang w:eastAsia="zh-CN"/>
        </w:rPr>
        <w:t>本文件中的高级别指导总结了当前观测网络的差距，列出了未来五年（</w:t>
      </w:r>
      <w:r w:rsidRPr="00387CDD">
        <w:rPr>
          <w:rFonts w:eastAsiaTheme="minorEastAsia" w:cstheme="minorBidi"/>
          <w:lang w:eastAsia="zh-CN"/>
        </w:rPr>
        <w:t>2023-2027</w:t>
      </w:r>
      <w:r w:rsidRPr="00387CDD">
        <w:rPr>
          <w:rFonts w:eastAsiaTheme="minorEastAsia" w:cstheme="minorBidi"/>
          <w:lang w:eastAsia="zh-CN"/>
        </w:rPr>
        <w:t>年）行动的具体优先重点，并提出了关于实施</w:t>
      </w:r>
      <w:r w:rsidRPr="00387CDD">
        <w:rPr>
          <w:rFonts w:eastAsiaTheme="minorEastAsia" w:cstheme="minorBidi"/>
          <w:lang w:eastAsia="zh-CN"/>
        </w:rPr>
        <w:t>2040</w:t>
      </w:r>
      <w:r w:rsidRPr="00387CDD">
        <w:rPr>
          <w:rFonts w:eastAsiaTheme="minorEastAsia" w:cstheme="minorBidi"/>
          <w:lang w:eastAsia="zh-CN"/>
        </w:rPr>
        <w:t>年愿景时应考虑的具体发展的建议。</w:t>
      </w:r>
    </w:p>
    <w:p w14:paraId="5DE0B790"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lang w:eastAsia="zh-CN"/>
        </w:rPr>
        <w:lastRenderedPageBreak/>
        <w:t>本章将讨论的一些主题，如第</w:t>
      </w:r>
      <w:hyperlink w:anchor="_2.1_Synthesis_of" w:history="1">
        <w:r w:rsidRPr="00387CDD">
          <w:rPr>
            <w:rFonts w:eastAsiaTheme="minorEastAsia" w:cstheme="minorBidi"/>
            <w:color w:val="0000FF"/>
            <w:lang w:eastAsia="zh-CN"/>
          </w:rPr>
          <w:t>2.1</w:t>
        </w:r>
        <w:r w:rsidRPr="00387CDD">
          <w:rPr>
            <w:rFonts w:eastAsiaTheme="minorEastAsia" w:cstheme="minorBidi"/>
            <w:color w:val="0000FF"/>
            <w:lang w:eastAsia="zh-CN"/>
          </w:rPr>
          <w:t>节</w:t>
        </w:r>
      </w:hyperlink>
      <w:r w:rsidRPr="00387CDD">
        <w:rPr>
          <w:rFonts w:eastAsiaTheme="minorEastAsia" w:cstheme="minorBidi"/>
          <w:lang w:eastAsia="zh-CN"/>
        </w:rPr>
        <w:t>中的差距分析、</w:t>
      </w:r>
      <w:r w:rsidRPr="00387CDD">
        <w:rPr>
          <w:rFonts w:eastAsiaTheme="minorEastAsia" w:cstheme="minorBidi"/>
          <w:lang w:eastAsia="zh-CN"/>
        </w:rPr>
        <w:t>NWP</w:t>
      </w:r>
      <w:r w:rsidRPr="00387CDD">
        <w:rPr>
          <w:rFonts w:eastAsiaTheme="minorEastAsia" w:cstheme="minorBidi"/>
          <w:lang w:eastAsia="zh-CN"/>
        </w:rPr>
        <w:t>影响研究（</w:t>
      </w:r>
      <w:r w:rsidR="00000000">
        <w:fldChar w:fldCharType="begin"/>
      </w:r>
      <w:r w:rsidR="00000000">
        <w:rPr>
          <w:lang w:eastAsia="zh-CN"/>
        </w:rPr>
        <w:instrText xml:space="preserve"> HYPERLINK \l "_2.2_Findings_and" </w:instrText>
      </w:r>
      <w:r w:rsidR="00000000">
        <w:fldChar w:fldCharType="separate"/>
      </w:r>
      <w:r w:rsidRPr="00387CDD">
        <w:rPr>
          <w:rFonts w:eastAsiaTheme="minorEastAsia" w:cstheme="minorBidi"/>
          <w:color w:val="0000FF"/>
          <w:lang w:eastAsia="zh-CN"/>
        </w:rPr>
        <w:t>第</w:t>
      </w:r>
      <w:r w:rsidRPr="00387CDD">
        <w:rPr>
          <w:rFonts w:eastAsiaTheme="minorEastAsia" w:cstheme="minorBidi"/>
          <w:color w:val="0000FF"/>
          <w:lang w:eastAsia="zh-CN"/>
        </w:rPr>
        <w:t>2.2</w:t>
      </w:r>
      <w:r w:rsidRPr="00387CDD">
        <w:rPr>
          <w:rFonts w:eastAsiaTheme="minorEastAsia" w:cstheme="minorBidi"/>
          <w:color w:val="0000FF"/>
          <w:lang w:eastAsia="zh-CN"/>
        </w:rPr>
        <w:t>节</w:t>
      </w:r>
      <w:r w:rsidR="00000000">
        <w:rPr>
          <w:rFonts w:eastAsiaTheme="minorEastAsia" w:cstheme="minorBidi"/>
          <w:color w:val="0000FF"/>
          <w:lang w:eastAsia="zh-CN"/>
        </w:rPr>
        <w:fldChar w:fldCharType="end"/>
      </w:r>
      <w:r w:rsidRPr="00387CDD">
        <w:rPr>
          <w:rFonts w:eastAsiaTheme="minorEastAsia" w:cstheme="minorBidi"/>
          <w:lang w:eastAsia="zh-CN"/>
        </w:rPr>
        <w:t>）、关于</w:t>
      </w:r>
      <w:r w:rsidRPr="00387CDD">
        <w:rPr>
          <w:rFonts w:eastAsiaTheme="minorEastAsia" w:cstheme="minorBidi"/>
          <w:lang w:eastAsia="zh-CN"/>
        </w:rPr>
        <w:t>GBON</w:t>
      </w:r>
      <w:r w:rsidRPr="00387CDD">
        <w:rPr>
          <w:rFonts w:eastAsiaTheme="minorEastAsia" w:cstheme="minorBidi"/>
          <w:lang w:eastAsia="zh-CN"/>
        </w:rPr>
        <w:t>现状和程序的信息（</w:t>
      </w:r>
      <w:r w:rsidR="00000000">
        <w:fldChar w:fldCharType="begin"/>
      </w:r>
      <w:r w:rsidR="00000000">
        <w:rPr>
          <w:lang w:eastAsia="zh-CN"/>
        </w:rPr>
        <w:instrText xml:space="preserve"> HYPERLINK \l "_2.4.1_Guidance_on" </w:instrText>
      </w:r>
      <w:r w:rsidR="00000000">
        <w:fldChar w:fldCharType="separate"/>
      </w:r>
      <w:r w:rsidRPr="00387CDD">
        <w:rPr>
          <w:rFonts w:eastAsiaTheme="minorEastAsia" w:cstheme="minorBidi"/>
          <w:color w:val="0000FF"/>
          <w:lang w:eastAsia="zh-CN"/>
        </w:rPr>
        <w:t>第</w:t>
      </w:r>
      <w:r w:rsidRPr="00387CDD">
        <w:rPr>
          <w:rFonts w:eastAsiaTheme="minorEastAsia" w:cstheme="minorBidi"/>
          <w:color w:val="0000FF"/>
          <w:lang w:eastAsia="zh-CN"/>
        </w:rPr>
        <w:t>2.4.1</w:t>
      </w:r>
      <w:r w:rsidRPr="00387CDD">
        <w:rPr>
          <w:rFonts w:eastAsiaTheme="minorEastAsia" w:cstheme="minorBidi"/>
          <w:color w:val="0000FF"/>
          <w:lang w:eastAsia="zh-CN"/>
        </w:rPr>
        <w:t>节</w:t>
      </w:r>
      <w:r w:rsidR="00000000">
        <w:rPr>
          <w:rFonts w:eastAsiaTheme="minorEastAsia" w:cstheme="minorBidi"/>
          <w:color w:val="0000FF"/>
          <w:lang w:eastAsia="zh-CN"/>
        </w:rPr>
        <w:fldChar w:fldCharType="end"/>
      </w:r>
      <w:r w:rsidRPr="00387CDD">
        <w:rPr>
          <w:rFonts w:eastAsiaTheme="minorEastAsia" w:cstheme="minorBidi"/>
          <w:lang w:eastAsia="zh-CN"/>
        </w:rPr>
        <w:t>）以及数据政策的新活动（</w:t>
      </w:r>
      <w:hyperlink w:anchor="_2.4.1_Guidance_on" w:history="1">
        <w:r w:rsidRPr="00387CDD">
          <w:rPr>
            <w:rFonts w:eastAsiaTheme="minorEastAsia" w:cstheme="minorBidi"/>
            <w:color w:val="0000FF"/>
            <w:lang w:eastAsia="zh-CN"/>
          </w:rPr>
          <w:t>第</w:t>
        </w:r>
        <w:r w:rsidRPr="00387CDD">
          <w:rPr>
            <w:rFonts w:eastAsiaTheme="minorEastAsia" w:cstheme="minorBidi"/>
            <w:color w:val="0000FF"/>
            <w:lang w:eastAsia="zh-CN"/>
          </w:rPr>
          <w:t>2.4.1</w:t>
        </w:r>
        <w:r w:rsidRPr="00387CDD">
          <w:rPr>
            <w:rFonts w:eastAsiaTheme="minorEastAsia" w:cstheme="minorBidi"/>
            <w:color w:val="0000FF"/>
            <w:lang w:eastAsia="zh-CN"/>
          </w:rPr>
          <w:t>节</w:t>
        </w:r>
      </w:hyperlink>
      <w:r w:rsidRPr="00387CDD">
        <w:rPr>
          <w:rFonts w:eastAsiaTheme="minorEastAsia" w:cstheme="minorBidi"/>
          <w:lang w:eastAsia="zh-CN"/>
        </w:rPr>
        <w:t>和第</w:t>
      </w:r>
      <w:hyperlink w:anchor="_2.6_Recommendations_on" w:history="1">
        <w:r w:rsidRPr="00387CDD">
          <w:rPr>
            <w:rFonts w:eastAsiaTheme="minorEastAsia" w:cstheme="minorBidi"/>
            <w:color w:val="0000FF"/>
            <w:lang w:eastAsia="zh-CN"/>
          </w:rPr>
          <w:t>2.6</w:t>
        </w:r>
      </w:hyperlink>
      <w:r w:rsidRPr="00387CDD">
        <w:rPr>
          <w:rFonts w:eastAsiaTheme="minorEastAsia" w:cstheme="minorBidi"/>
          <w:lang w:eastAsia="zh-CN"/>
        </w:rPr>
        <w:t>节）为会员制定实施</w:t>
      </w:r>
      <w:r w:rsidRPr="00387CDD">
        <w:rPr>
          <w:rFonts w:eastAsiaTheme="minorEastAsia" w:cstheme="minorBidi"/>
          <w:lang w:eastAsia="zh-CN"/>
        </w:rPr>
        <w:t>WIGOS 2040</w:t>
      </w:r>
      <w:r w:rsidRPr="00387CDD">
        <w:rPr>
          <w:rFonts w:eastAsiaTheme="minorEastAsia" w:cstheme="minorBidi"/>
          <w:lang w:eastAsia="zh-CN"/>
        </w:rPr>
        <w:t>年愿景的战略提出具体行动。本章介绍的其他主题，如观测系统的成本效益信息以及将全球和区域层面活动结合起来的机会，将有助于网络管理者更有效地运行其网络。</w:t>
      </w:r>
    </w:p>
    <w:p w14:paraId="10EEF85D"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33" w:name="_2.1_Synthesis_of"/>
      <w:bookmarkStart w:id="34" w:name="_Toc100657083"/>
      <w:bookmarkStart w:id="35" w:name="_Toc377653836"/>
      <w:bookmarkStart w:id="36" w:name="_Toc665944104"/>
      <w:bookmarkStart w:id="37" w:name="_Toc1782638131"/>
      <w:bookmarkStart w:id="38" w:name="_Toc916908543"/>
      <w:bookmarkStart w:id="39" w:name="_Toc589322321"/>
      <w:bookmarkStart w:id="40" w:name="_Toc134268627"/>
      <w:bookmarkEnd w:id="33"/>
      <w:r w:rsidRPr="00387CDD">
        <w:rPr>
          <w:rFonts w:eastAsia="Verdana" w:cs="Verdana"/>
          <w:b/>
          <w:lang w:eastAsia="zh-CN"/>
        </w:rPr>
        <w:t>2.1</w:t>
      </w:r>
      <w:r w:rsidRPr="00387CDD">
        <w:rPr>
          <w:rFonts w:eastAsia="Verdana" w:cs="Verdana"/>
          <w:b/>
          <w:lang w:eastAsia="zh-CN"/>
        </w:rPr>
        <w:tab/>
        <w:t>从指导说明中综合主要观测差距，并提出一些建议</w:t>
      </w:r>
      <w:bookmarkEnd w:id="34"/>
      <w:bookmarkEnd w:id="35"/>
      <w:bookmarkEnd w:id="36"/>
      <w:bookmarkEnd w:id="37"/>
      <w:bookmarkEnd w:id="38"/>
      <w:bookmarkEnd w:id="39"/>
      <w:bookmarkEnd w:id="40"/>
    </w:p>
    <w:p w14:paraId="3ABAD4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为了就用户对观测资料的需求以及设计和实施WMO综合观测系统形成共识意见，WMO负责RRR过程。</w:t>
      </w:r>
    </w:p>
    <w:p w14:paraId="2C7A5F4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RRR过程联合评审会员对观测的不断变化的要求以及现有和计划的观测系统的能力。因此，</w:t>
      </w:r>
      <w:proofErr w:type="gramStart"/>
      <w:r w:rsidRPr="00387CDD">
        <w:rPr>
          <w:rFonts w:eastAsia="Verdana" w:cs="Verdana"/>
          <w:lang w:eastAsia="zh-CN"/>
        </w:rPr>
        <w:t>通过所谓的“</w:t>
      </w:r>
      <w:proofErr w:type="gramEnd"/>
      <w:r w:rsidRPr="00387CDD">
        <w:rPr>
          <w:rFonts w:eastAsia="Verdana" w:cs="Verdana"/>
          <w:lang w:eastAsia="zh-CN"/>
        </w:rPr>
        <w:t>指南声明”，每个应用领域的专家可考虑能力达到要求的程度，并就如何弥补这些差距提出建议提出差距分析。</w:t>
      </w:r>
      <w:proofErr w:type="spellStart"/>
      <w:r w:rsidRPr="00387CDD">
        <w:rPr>
          <w:rFonts w:eastAsia="Verdana" w:cs="Verdana"/>
        </w:rPr>
        <w:t>对于每个应用领域，该过程包括四个阶段</w:t>
      </w:r>
      <w:proofErr w:type="spellEnd"/>
      <w:r w:rsidRPr="00387CDD">
        <w:rPr>
          <w:rFonts w:eastAsia="Verdana" w:cs="Verdana"/>
        </w:rPr>
        <w:t>：</w:t>
      </w:r>
    </w:p>
    <w:p w14:paraId="6DA6DA85" w14:textId="77777777" w:rsidR="00BE6AED" w:rsidRPr="00387CDD" w:rsidRDefault="009A65DE">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在WMO计划和共同发起的计划所涵盖的某个应用领域内，对会员观测需求进行技术评审：</w:t>
      </w:r>
    </w:p>
    <w:p w14:paraId="351A2072" w14:textId="77777777" w:rsidR="00BE6AED" w:rsidRPr="00387CDD" w:rsidRDefault="005E75D6">
      <w:pPr>
        <w:pStyle w:val="StyleLeftLeft1cmHanging1cmBefore12pt"/>
        <w:numPr>
          <w:ilvl w:val="0"/>
          <w:numId w:val="81"/>
        </w:numPr>
        <w:ind w:left="1134" w:hanging="567"/>
      </w:pPr>
      <w:r w:rsidRPr="00387CDD">
        <w:t>评审地基和空基的现有和计划的观测系统的观测能力;</w:t>
      </w:r>
    </w:p>
    <w:p w14:paraId="465B8044"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对能力（b）满足要求的程度进行严格评审（a）;和</w:t>
      </w:r>
    </w:p>
    <w:p w14:paraId="3F549C2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基于（c）的指导说明（</w:t>
      </w:r>
      <w:proofErr w:type="spellStart"/>
      <w:r w:rsidRPr="00387CDD">
        <w:rPr>
          <w:rFonts w:eastAsia="Verdana" w:cs="Verdana"/>
          <w:lang w:eastAsia="zh-CN"/>
        </w:rPr>
        <w:t>SoG</w:t>
      </w:r>
      <w:proofErr w:type="spellEnd"/>
      <w:r w:rsidRPr="00387CDD">
        <w:rPr>
          <w:rFonts w:eastAsia="Verdana" w:cs="Verdana"/>
          <w:lang w:eastAsia="zh-CN"/>
        </w:rPr>
        <w:t>）。</w:t>
      </w:r>
    </w:p>
    <w:p w14:paraId="2BF749C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这个过程在大约2年的周期内重复进行。</w:t>
      </w:r>
      <w:proofErr w:type="spellStart"/>
      <w:r w:rsidRPr="00387CDD">
        <w:rPr>
          <w:rFonts w:eastAsia="Verdana" w:cs="Verdana"/>
          <w:lang w:eastAsia="zh-CN"/>
        </w:rPr>
        <w:t>SoG</w:t>
      </w:r>
      <w:proofErr w:type="spellEnd"/>
      <w:r w:rsidRPr="00387CDD">
        <w:rPr>
          <w:rFonts w:eastAsia="Verdana" w:cs="Verdana"/>
          <w:lang w:eastAsia="zh-CN"/>
        </w:rPr>
        <w:t>还应作为与观测系统机构进行对话的有益资源，讨论现有系统是否应该继续、修改或终止、是否应该规划和实施新系统，以及是否需要研发以满足用户无法满足的需求。</w:t>
      </w:r>
    </w:p>
    <w:p w14:paraId="48D6275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WMO应用领域描述了一项均一的活动，有可能汇编由在该领域业务上工作的社区专家商定的一套一致的观测用户需求。目前确定的应用领域是（1）</w:t>
      </w:r>
      <w:r w:rsidR="00000000">
        <w:fldChar w:fldCharType="begin"/>
      </w:r>
      <w:r w:rsidR="00000000">
        <w:rPr>
          <w:lang w:eastAsia="zh-CN"/>
        </w:rPr>
        <w:instrText xml:space="preserve"> HYPERLINK "https://community.wmo.int/rolling-review-requirements-process" \h </w:instrText>
      </w:r>
      <w:r w:rsidR="00000000">
        <w:fldChar w:fldCharType="separate"/>
      </w:r>
      <w:proofErr w:type="spellStart"/>
      <w:r w:rsidRPr="00387CDD">
        <w:rPr>
          <w:rFonts w:eastAsia="Verdana" w:cs="Verdana"/>
          <w:color w:val="0000FF"/>
          <w:lang w:eastAsia="zh-CN"/>
        </w:rPr>
        <w:t>SoG</w:t>
      </w:r>
      <w:proofErr w:type="spellEnd"/>
      <w:r w:rsidRPr="00387CDD">
        <w:rPr>
          <w:rFonts w:eastAsia="Verdana" w:cs="Verdana"/>
          <w:color w:val="0000FF"/>
          <w:lang w:eastAsia="zh-CN"/>
        </w:rPr>
        <w:t>，应用领域</w:t>
      </w:r>
      <w:r w:rsidR="00000000">
        <w:rPr>
          <w:rFonts w:eastAsia="Verdana" w:cs="Verdana"/>
          <w:color w:val="0000FF"/>
          <w:lang w:eastAsia="zh-CN"/>
        </w:rPr>
        <w:fldChar w:fldCharType="end"/>
      </w:r>
      <w:r w:rsidRPr="00387CDD">
        <w:rPr>
          <w:rFonts w:eastAsia="Verdana" w:cs="Verdana"/>
          <w:lang w:eastAsia="zh-CN"/>
        </w:rPr>
        <w:t>):</w:t>
      </w:r>
    </w:p>
    <w:p w14:paraId="5AAF27F7" w14:textId="77777777" w:rsidR="00BE6AED" w:rsidRPr="00387CDD" w:rsidRDefault="00BE6AED">
      <w:pPr>
        <w:pStyle w:val="StyleLeftLeft1cmHanging1cmBefore12pt"/>
        <w:numPr>
          <w:ilvl w:val="0"/>
          <w:numId w:val="92"/>
        </w:numPr>
        <w:ind w:left="1134" w:hanging="567"/>
      </w:pPr>
      <w:r w:rsidRPr="00387CDD">
        <w:t>全球NWP;</w:t>
      </w:r>
    </w:p>
    <w:p w14:paraId="0C9D0AE5"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t>高分辨率</w:t>
      </w:r>
      <w:proofErr w:type="spellEnd"/>
      <w:r w:rsidRPr="00387CDD">
        <w:rPr>
          <w:rFonts w:eastAsia="Verdana" w:cs="Verdana"/>
        </w:rPr>
        <w:t>NWP;</w:t>
      </w:r>
      <w:proofErr w:type="gramEnd"/>
    </w:p>
    <w:p w14:paraId="7FB7B6B3"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临近预报和甚短期预报：</w:t>
      </w:r>
    </w:p>
    <w:p w14:paraId="45E8E41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次季节至更长时间尺度预测;</w:t>
      </w:r>
    </w:p>
    <w:p w14:paraId="12842CB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r w:rsidRPr="00387CDD">
        <w:rPr>
          <w:rFonts w:eastAsia="Verdana" w:cs="Verdana"/>
        </w:rPr>
        <w:t>航空气象学</w:t>
      </w:r>
      <w:proofErr w:type="spellEnd"/>
      <w:r w:rsidRPr="00387CDD">
        <w:rPr>
          <w:rFonts w:eastAsia="Verdana" w:cs="Verdana"/>
        </w:rPr>
        <w:t>：</w:t>
      </w:r>
    </w:p>
    <w:p w14:paraId="73B52054"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t>预报大气成分</w:t>
      </w:r>
      <w:proofErr w:type="spellEnd"/>
      <w:r w:rsidRPr="00387CDD">
        <w:rPr>
          <w:rFonts w:eastAsia="Verdana" w:cs="Verdana"/>
        </w:rPr>
        <w:t>;</w:t>
      </w:r>
      <w:proofErr w:type="gramEnd"/>
    </w:p>
    <w:p w14:paraId="06A63646"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t>监测大气成分</w:t>
      </w:r>
      <w:proofErr w:type="spellEnd"/>
      <w:r w:rsidRPr="00387CDD">
        <w:rPr>
          <w:rFonts w:eastAsia="Verdana" w:cs="Verdana"/>
        </w:rPr>
        <w:t>;</w:t>
      </w:r>
      <w:proofErr w:type="gramEnd"/>
    </w:p>
    <w:p w14:paraId="317CC35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提供大气成分信息以支持城市和人口稠密地区的服务：</w:t>
      </w:r>
    </w:p>
    <w:p w14:paraId="1A5FBFDF"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t>海洋应用</w:t>
      </w:r>
      <w:proofErr w:type="spellEnd"/>
      <w:r w:rsidRPr="00387CDD">
        <w:rPr>
          <w:rFonts w:eastAsia="Verdana" w:cs="Verdana"/>
        </w:rPr>
        <w:t>;</w:t>
      </w:r>
      <w:proofErr w:type="gramEnd"/>
    </w:p>
    <w:p w14:paraId="665095DE"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r w:rsidRPr="00387CDD">
        <w:rPr>
          <w:rFonts w:eastAsia="Verdana" w:cs="Verdana"/>
          <w:lang w:eastAsia="zh-CN"/>
        </w:rPr>
        <w:t>气候监测（GCOS）;</w:t>
      </w:r>
    </w:p>
    <w:p w14:paraId="3C9246E8"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t>农业气象学</w:t>
      </w:r>
      <w:proofErr w:type="spellEnd"/>
      <w:r w:rsidRPr="00387CDD">
        <w:rPr>
          <w:rFonts w:eastAsia="Verdana" w:cs="Verdana"/>
        </w:rPr>
        <w:t>;</w:t>
      </w:r>
      <w:proofErr w:type="gramEnd"/>
    </w:p>
    <w:p w14:paraId="52B70347"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t>水文</w:t>
      </w:r>
      <w:proofErr w:type="spellEnd"/>
      <w:r w:rsidRPr="00387CDD">
        <w:rPr>
          <w:rFonts w:eastAsia="Verdana" w:cs="Verdana"/>
        </w:rPr>
        <w:t>;</w:t>
      </w:r>
      <w:proofErr w:type="gramEnd"/>
    </w:p>
    <w:p w14:paraId="5205A231" w14:textId="77777777" w:rsidR="00BE6AED" w:rsidRPr="00387CDD" w:rsidRDefault="00BE6AED">
      <w:pPr>
        <w:numPr>
          <w:ilvl w:val="0"/>
          <w:numId w:val="81"/>
        </w:numPr>
        <w:tabs>
          <w:tab w:val="clear" w:pos="1134"/>
        </w:tabs>
        <w:spacing w:before="240"/>
        <w:ind w:left="1134" w:hanging="567"/>
        <w:jc w:val="left"/>
        <w:rPr>
          <w:rFonts w:eastAsia="Verdana" w:cs="Verdana"/>
          <w:lang w:eastAsia="zh-TW"/>
        </w:rPr>
      </w:pPr>
      <w:proofErr w:type="spellStart"/>
      <w:r w:rsidRPr="00387CDD">
        <w:rPr>
          <w:rFonts w:eastAsia="Verdana" w:cs="Verdana"/>
        </w:rPr>
        <w:lastRenderedPageBreak/>
        <w:t>空间天气</w:t>
      </w:r>
      <w:proofErr w:type="spellEnd"/>
      <w:r w:rsidRPr="00387CDD">
        <w:rPr>
          <w:rFonts w:eastAsia="Verdana" w:cs="Verdana"/>
        </w:rPr>
        <w:t>（Space weather）</w:t>
      </w:r>
    </w:p>
    <w:p w14:paraId="3D2C251E"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Verdana" w:cs="Verdana"/>
          <w:lang w:eastAsia="zh-CN"/>
        </w:rPr>
        <w:t>观测用户需求的现状记录在</w:t>
      </w:r>
      <w:r w:rsidR="00000000">
        <w:fldChar w:fldCharType="begin"/>
      </w:r>
      <w:r w:rsidR="00000000">
        <w:rPr>
          <w:lang w:eastAsia="zh-CN"/>
        </w:rPr>
        <w:instrText xml:space="preserve"> HYPERLINK "https://space.oscar.wmo.int/observingrequirements" \h </w:instrText>
      </w:r>
      <w:r w:rsidR="00000000">
        <w:fldChar w:fldCharType="separate"/>
      </w:r>
      <w:r w:rsidRPr="00387CDD">
        <w:rPr>
          <w:rFonts w:eastAsia="Verdana" w:cs="Verdana"/>
          <w:color w:val="0000FF"/>
          <w:lang w:eastAsia="zh-CN"/>
        </w:rPr>
        <w:t>OSCAR/要求</w:t>
      </w:r>
      <w:r w:rsidR="00000000">
        <w:rPr>
          <w:rFonts w:eastAsia="Verdana" w:cs="Verdana"/>
          <w:color w:val="0000FF"/>
          <w:lang w:eastAsia="zh-CN"/>
        </w:rPr>
        <w:fldChar w:fldCharType="end"/>
      </w:r>
      <w:r w:rsidRPr="00387CDD">
        <w:rPr>
          <w:rFonts w:eastAsia="Verdana" w:cs="Verdana"/>
          <w:lang w:eastAsia="zh-CN"/>
        </w:rPr>
        <w:t>中，而WMO应用领域的</w:t>
      </w:r>
      <w:proofErr w:type="spellStart"/>
      <w:r w:rsidRPr="00387CDD">
        <w:rPr>
          <w:rFonts w:eastAsia="Verdana" w:cs="Verdana"/>
          <w:lang w:eastAsia="zh-CN"/>
        </w:rPr>
        <w:t>SoG</w:t>
      </w:r>
      <w:proofErr w:type="spellEnd"/>
      <w:r w:rsidRPr="00387CDD">
        <w:rPr>
          <w:rFonts w:eastAsia="Verdana" w:cs="Verdana"/>
          <w:lang w:eastAsia="zh-CN"/>
        </w:rPr>
        <w:t>状态见下列链接：</w:t>
      </w:r>
      <w:r w:rsidR="00000000">
        <w:fldChar w:fldCharType="begin"/>
      </w:r>
      <w:r w:rsidR="00000000">
        <w:rPr>
          <w:lang w:eastAsia="zh-CN"/>
        </w:rPr>
        <w:instrText xml:space="preserve"> HYPERLINK "https://community.wmo.int/rolling-review-requirements-process" \h </w:instrText>
      </w:r>
      <w:r w:rsidR="00000000">
        <w:fldChar w:fldCharType="separate"/>
      </w:r>
      <w:proofErr w:type="spellStart"/>
      <w:r w:rsidRPr="00387CDD">
        <w:rPr>
          <w:rFonts w:eastAsia="Verdana" w:cs="Verdana"/>
          <w:color w:val="0000FF"/>
          <w:lang w:eastAsia="zh-CN"/>
        </w:rPr>
        <w:t>SoG</w:t>
      </w:r>
      <w:proofErr w:type="spellEnd"/>
      <w:r w:rsidRPr="00387CDD">
        <w:rPr>
          <w:rFonts w:eastAsia="Verdana" w:cs="Verdana"/>
          <w:color w:val="0000FF"/>
          <w:lang w:eastAsia="zh-CN"/>
        </w:rPr>
        <w:t>、应用领域</w:t>
      </w:r>
      <w:r w:rsidR="00000000">
        <w:rPr>
          <w:rFonts w:eastAsia="Verdana" w:cs="Verdana"/>
          <w:color w:val="0000FF"/>
          <w:lang w:eastAsia="zh-CN"/>
        </w:rPr>
        <w:fldChar w:fldCharType="end"/>
      </w:r>
      <w:r w:rsidRPr="00387CDD">
        <w:rPr>
          <w:rFonts w:eastAsia="Verdana" w:cs="Verdana"/>
          <w:color w:val="0000FF"/>
          <w:lang w:eastAsia="zh-CN"/>
        </w:rPr>
        <w:t>。不同应用领域SAG的成熟度水平存在一些变化。</w:t>
      </w:r>
      <w:r w:rsidRPr="00387CDD">
        <w:rPr>
          <w:rFonts w:eastAsiaTheme="minorEastAsia" w:cstheme="minorBidi"/>
          <w:lang w:eastAsia="zh-CN"/>
        </w:rPr>
        <w:t>全球</w:t>
      </w:r>
      <w:r w:rsidRPr="00387CDD">
        <w:rPr>
          <w:rFonts w:eastAsiaTheme="minorEastAsia" w:cstheme="minorBidi"/>
          <w:lang w:eastAsia="zh-CN"/>
        </w:rPr>
        <w:t>NWP</w:t>
      </w:r>
      <w:r w:rsidRPr="00387CDD">
        <w:rPr>
          <w:rFonts w:eastAsiaTheme="minorEastAsia" w:cstheme="minorBidi"/>
          <w:lang w:eastAsia="zh-CN"/>
        </w:rPr>
        <w:t>、高分辨率</w:t>
      </w:r>
      <w:r w:rsidRPr="00387CDD">
        <w:rPr>
          <w:rFonts w:eastAsiaTheme="minorEastAsia" w:cstheme="minorBidi"/>
          <w:lang w:eastAsia="zh-CN"/>
        </w:rPr>
        <w:t>NWP</w:t>
      </w:r>
      <w:r w:rsidRPr="00387CDD">
        <w:rPr>
          <w:rFonts w:eastAsiaTheme="minorEastAsia" w:cstheme="minorBidi"/>
          <w:lang w:eastAsia="zh-CN"/>
        </w:rPr>
        <w:t>、临近预报和甚短期预报、次季节至长期预测、航空气象和空间天气等的</w:t>
      </w:r>
      <w:proofErr w:type="spellStart"/>
      <w:r w:rsidRPr="00387CDD">
        <w:rPr>
          <w:rFonts w:eastAsiaTheme="minorEastAsia" w:cstheme="minorBidi"/>
          <w:lang w:eastAsia="zh-CN"/>
        </w:rPr>
        <w:t>SoG</w:t>
      </w:r>
      <w:proofErr w:type="spellEnd"/>
      <w:r w:rsidRPr="00387CDD">
        <w:rPr>
          <w:rFonts w:eastAsiaTheme="minorEastAsia" w:cstheme="minorBidi"/>
          <w:lang w:eastAsia="zh-CN"/>
        </w:rPr>
        <w:t>都最新。海洋应用</w:t>
      </w:r>
      <w:proofErr w:type="spellStart"/>
      <w:r w:rsidRPr="00387CDD">
        <w:rPr>
          <w:rFonts w:eastAsiaTheme="minorEastAsia" w:cstheme="minorBidi"/>
          <w:lang w:eastAsia="zh-CN"/>
        </w:rPr>
        <w:t>SoG</w:t>
      </w:r>
      <w:proofErr w:type="spellEnd"/>
      <w:r w:rsidRPr="00387CDD">
        <w:rPr>
          <w:rFonts w:eastAsiaTheme="minorEastAsia" w:cstheme="minorBidi"/>
          <w:lang w:eastAsia="zh-CN"/>
        </w:rPr>
        <w:t>已有几年时间，但已作出更新安排。</w:t>
      </w:r>
      <w:r w:rsidRPr="00387CDD">
        <w:rPr>
          <w:rFonts w:eastAsiaTheme="minorEastAsia" w:cstheme="minorBidi"/>
          <w:lang w:eastAsia="zh-CN"/>
        </w:rPr>
        <w:t>GCW</w:t>
      </w:r>
      <w:r w:rsidRPr="00387CDD">
        <w:rPr>
          <w:rFonts w:eastAsiaTheme="minorEastAsia" w:cstheme="minorBidi"/>
          <w:lang w:eastAsia="zh-CN"/>
        </w:rPr>
        <w:t>、</w:t>
      </w:r>
      <w:r w:rsidRPr="00387CDD">
        <w:rPr>
          <w:rFonts w:eastAsiaTheme="minorEastAsia" w:cstheme="minorBidi"/>
          <w:lang w:eastAsia="zh-CN"/>
        </w:rPr>
        <w:t>GAW</w:t>
      </w:r>
      <w:r w:rsidRPr="00387CDD">
        <w:rPr>
          <w:rFonts w:eastAsiaTheme="minorEastAsia" w:cstheme="minorBidi"/>
          <w:lang w:eastAsia="zh-CN"/>
        </w:rPr>
        <w:t>、</w:t>
      </w:r>
      <w:r w:rsidRPr="00387CDD">
        <w:rPr>
          <w:rFonts w:eastAsiaTheme="minorEastAsia" w:cstheme="minorBidi"/>
          <w:lang w:eastAsia="zh-CN"/>
        </w:rPr>
        <w:t>GCOS</w:t>
      </w:r>
      <w:r w:rsidRPr="00387CDD">
        <w:rPr>
          <w:rFonts w:eastAsiaTheme="minorEastAsia" w:cstheme="minorBidi"/>
          <w:lang w:eastAsia="zh-CN"/>
        </w:rPr>
        <w:t>和</w:t>
      </w:r>
      <w:r w:rsidRPr="00387CDD">
        <w:rPr>
          <w:rFonts w:eastAsiaTheme="minorEastAsia" w:cstheme="minorBidi"/>
          <w:lang w:eastAsia="zh-CN"/>
        </w:rPr>
        <w:t>WMO</w:t>
      </w:r>
      <w:r w:rsidRPr="00387CDD">
        <w:rPr>
          <w:rFonts w:eastAsiaTheme="minorEastAsia" w:cstheme="minorBidi"/>
          <w:lang w:eastAsia="zh-CN"/>
        </w:rPr>
        <w:t>水文观测系统正致力于尽快将高级别声明纳入本文件。</w:t>
      </w:r>
    </w:p>
    <w:p w14:paraId="6198B847" w14:textId="77777777" w:rsidR="00BE6AED" w:rsidRPr="00387CDD" w:rsidRDefault="00BE6AED" w:rsidP="00BE6AED">
      <w:pPr>
        <w:tabs>
          <w:tab w:val="clear" w:pos="1134"/>
        </w:tabs>
        <w:spacing w:before="240"/>
        <w:jc w:val="left"/>
        <w:rPr>
          <w:rFonts w:eastAsiaTheme="minorEastAsia" w:cstheme="minorBidi"/>
          <w:lang w:eastAsia="zh-TW"/>
        </w:rPr>
      </w:pPr>
      <w:r w:rsidRPr="00387CDD">
        <w:rPr>
          <w:rFonts w:eastAsiaTheme="minorEastAsia" w:cstheme="minorBidi"/>
          <w:lang w:eastAsia="zh-CN"/>
        </w:rPr>
        <w:t>Cg-18</w:t>
      </w:r>
      <w:r w:rsidRPr="00387CDD">
        <w:rPr>
          <w:rFonts w:eastAsiaTheme="minorEastAsia" w:cstheme="minorBidi"/>
          <w:lang w:eastAsia="zh-CN"/>
        </w:rPr>
        <w:t>通过了</w:t>
      </w:r>
      <w:r w:rsidRPr="00387CDD">
        <w:rPr>
          <w:rFonts w:eastAsiaTheme="minorEastAsia" w:cstheme="minorBidi"/>
          <w:lang w:eastAsia="zh-CN"/>
        </w:rPr>
        <w:t>WMO 2020-2023</w:t>
      </w:r>
      <w:r w:rsidRPr="00387CDD">
        <w:rPr>
          <w:rFonts w:eastAsiaTheme="minorEastAsia" w:cstheme="minorBidi"/>
          <w:lang w:eastAsia="zh-CN"/>
        </w:rPr>
        <w:t>年战略计划，其中确定了总体优先重点，在确定</w:t>
      </w:r>
      <w:r w:rsidRPr="00387CDD">
        <w:rPr>
          <w:rFonts w:eastAsiaTheme="minorEastAsia" w:cstheme="minorBidi"/>
          <w:lang w:eastAsia="zh-CN"/>
        </w:rPr>
        <w:t>SAG</w:t>
      </w:r>
      <w:r w:rsidRPr="00387CDD">
        <w:rPr>
          <w:rFonts w:eastAsiaTheme="minorEastAsia" w:cstheme="minorBidi"/>
          <w:lang w:eastAsia="zh-CN"/>
        </w:rPr>
        <w:t>的关键观测差距时必须加以尊重。</w:t>
      </w:r>
      <w:proofErr w:type="spellStart"/>
      <w:r w:rsidRPr="00387CDD">
        <w:rPr>
          <w:rFonts w:eastAsiaTheme="minorEastAsia" w:cstheme="minorBidi"/>
        </w:rPr>
        <w:t>以下是</w:t>
      </w:r>
      <w:proofErr w:type="spellEnd"/>
      <w:r w:rsidRPr="00387CDD">
        <w:rPr>
          <w:rFonts w:eastAsiaTheme="minorEastAsia" w:cstheme="minorBidi"/>
        </w:rPr>
        <w:t>：</w:t>
      </w:r>
    </w:p>
    <w:p w14:paraId="3AE26777" w14:textId="77777777" w:rsidR="00BE6AED" w:rsidRPr="00387CDD" w:rsidRDefault="00BE6AED">
      <w:pPr>
        <w:pStyle w:val="StyleLeftLeft1cmHanging1cmBefore12pt"/>
        <w:numPr>
          <w:ilvl w:val="0"/>
          <w:numId w:val="93"/>
        </w:numPr>
        <w:ind w:left="1134" w:hanging="567"/>
      </w:pPr>
      <w:r w:rsidRPr="00387CDD">
        <w:t>“</w:t>
      </w:r>
      <w:proofErr w:type="gramStart"/>
      <w:r w:rsidRPr="00387CDD">
        <w:t>地球系统”方法</w:t>
      </w:r>
      <w:proofErr w:type="gramEnd"/>
      <w:r w:rsidRPr="00387CDD">
        <w:t>：</w:t>
      </w:r>
    </w:p>
    <w:p w14:paraId="1AA81ABF" w14:textId="77777777" w:rsidR="00BE6AED" w:rsidRPr="00387CDD" w:rsidRDefault="00BE6AED">
      <w:pPr>
        <w:pStyle w:val="StyleLeftLeft1cmHanging1cmBefore12pt"/>
        <w:numPr>
          <w:ilvl w:val="0"/>
          <w:numId w:val="92"/>
        </w:numPr>
        <w:ind w:left="1134" w:hanging="567"/>
      </w:pPr>
      <w:r w:rsidRPr="00387CDD">
        <w:t>社会经济效益的优先重点：和</w:t>
      </w:r>
    </w:p>
    <w:p w14:paraId="3E16D50C" w14:textId="77777777" w:rsidR="00BE6AED" w:rsidRPr="00387CDD" w:rsidRDefault="00BE6AED">
      <w:pPr>
        <w:pStyle w:val="StyleLeftLeft1cmHanging1cmBefore12pt"/>
        <w:numPr>
          <w:ilvl w:val="0"/>
          <w:numId w:val="92"/>
        </w:numPr>
        <w:ind w:left="1134" w:hanging="567"/>
      </w:pPr>
      <w:r w:rsidRPr="00387CDD">
        <w:t>减轻与高影响天气有关的灾害风险。</w:t>
      </w:r>
    </w:p>
    <w:p w14:paraId="0CF8080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作为WMO地球系统方法的一部分，地球被视为大气、海洋、冰冻圈、内陆水文、生物圈和地圈的综合系统。这为政策和决策者提供了依据对决定地球过去、当前和未来状态的物理、化学、生物和人类的相互作用的更深入的了解。在这方面，全球NWP应用领域被视为基础性，其模式需要地球系统各组成部分的资料。因此，它被赋予了关键优先事项。因此，已纳入了地球系统领域之间的接口。改进监测和预报活动有助于减少与高风险天气有关的灾害影响，并改善社会经济效益。</w:t>
      </w:r>
    </w:p>
    <w:p w14:paraId="22589FC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还应优先考虑次季节至更长时间尺度的监测和预测：气候应用和服务、水文、化学天气/空气质量和温室气体（GHG）分布和变率。其中许多要求是重叠的，并且与常见的NWP变量是协同作用的，尽管通常需要额外的摘要报告（每日和每月）。还需要监测和预测陆地、大气成分（例如污染）以及NWP通常不能使用的海洋变量。</w:t>
      </w:r>
    </w:p>
    <w:p w14:paraId="3CF667B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为了总结，本文件中考虑的下列关键驱动因素和优先重点是：</w:t>
      </w:r>
    </w:p>
    <w:p w14:paraId="53F5A9D3" w14:textId="77777777" w:rsidR="00BE6AED" w:rsidRPr="00387CDD" w:rsidRDefault="00BE6AED" w:rsidP="00BE6AED">
      <w:pPr>
        <w:tabs>
          <w:tab w:val="clear" w:pos="1134"/>
        </w:tabs>
        <w:spacing w:before="240"/>
        <w:jc w:val="left"/>
        <w:rPr>
          <w:rFonts w:eastAsia="Calibri" w:cs="Calibri Light"/>
          <w:lang w:eastAsia="zh-TW"/>
        </w:rPr>
      </w:pPr>
      <w:proofErr w:type="spellStart"/>
      <w:r w:rsidRPr="00387CDD">
        <w:rPr>
          <w:rFonts w:eastAsia="Verdana" w:cs="Verdana"/>
        </w:rPr>
        <w:t>关键驱动因素</w:t>
      </w:r>
      <w:proofErr w:type="spellEnd"/>
      <w:r w:rsidRPr="00387CDD">
        <w:rPr>
          <w:rFonts w:eastAsiaTheme="minorEastAsia" w:cstheme="minorBidi"/>
          <w:vertAlign w:val="superscript"/>
        </w:rPr>
        <w:footnoteReference w:id="4"/>
      </w:r>
      <w:r w:rsidRPr="00387CDD">
        <w:rPr>
          <w:rFonts w:eastAsiaTheme="minorEastAsia" w:cstheme="minorBidi"/>
        </w:rPr>
        <w:t>：</w:t>
      </w:r>
    </w:p>
    <w:p w14:paraId="1280F566" w14:textId="77777777" w:rsidR="00BE6AED" w:rsidRPr="00387CDD" w:rsidRDefault="00BE6AED">
      <w:pPr>
        <w:pStyle w:val="StyleLeftLeft1cmHanging1cmBefore12pt"/>
        <w:numPr>
          <w:ilvl w:val="0"/>
          <w:numId w:val="94"/>
        </w:numPr>
        <w:ind w:left="1134" w:hanging="567"/>
      </w:pPr>
      <w:r w:rsidRPr="00387CDD">
        <w:t>更好地保护生命财产、灾害风险和减少影响</w:t>
      </w:r>
    </w:p>
    <w:p w14:paraId="7852F330"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t>高影响天气</w:t>
      </w:r>
      <w:proofErr w:type="spellEnd"/>
    </w:p>
    <w:p w14:paraId="21486DE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CN"/>
        </w:rPr>
        <w:t>如果WMO未来的战略计划相应确定优先重点，诸如城市综合服务或海洋应用等其他应用领域将更加关注。</w:t>
      </w:r>
    </w:p>
    <w:p w14:paraId="72ADEFBE"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t>热浪、干旱和水荒</w:t>
      </w:r>
      <w:proofErr w:type="spellEnd"/>
      <w:r w:rsidRPr="00387CDD">
        <w:rPr>
          <w:rFonts w:eastAsia="Verdana" w:cs="Verdana"/>
        </w:rPr>
        <w:t>：</w:t>
      </w:r>
    </w:p>
    <w:p w14:paraId="15D33347"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t>洪水、洪水（雨季、河流、沿海</w:t>
      </w:r>
      <w:proofErr w:type="spellEnd"/>
      <w:proofErr w:type="gramStart"/>
      <w:r w:rsidRPr="00387CDD">
        <w:rPr>
          <w:rFonts w:eastAsia="Verdana" w:cs="Verdana"/>
        </w:rPr>
        <w:t>）;</w:t>
      </w:r>
      <w:proofErr w:type="gramEnd"/>
    </w:p>
    <w:p w14:paraId="6262E9F5"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t>极端污染</w:t>
      </w:r>
      <w:proofErr w:type="spellEnd"/>
    </w:p>
    <w:p w14:paraId="07B63A91" w14:textId="77777777" w:rsidR="00BE6AED" w:rsidRPr="00387CDD" w:rsidRDefault="00BE6AED">
      <w:pPr>
        <w:pStyle w:val="StyleLeftLeft1cmHanging1cmBefore12pt"/>
        <w:numPr>
          <w:ilvl w:val="0"/>
          <w:numId w:val="94"/>
        </w:numPr>
        <w:ind w:left="1134" w:hanging="567"/>
      </w:pPr>
      <w:r w:rsidRPr="00387CDD">
        <w:t>改进社会和社会经济效益</w:t>
      </w:r>
    </w:p>
    <w:p w14:paraId="74F188FD" w14:textId="77777777" w:rsidR="00BE6AED" w:rsidRPr="00387CDD" w:rsidRDefault="00BE6AED">
      <w:pPr>
        <w:pStyle w:val="StyleLeftLeft2cmHanging1cmBefore12pt"/>
        <w:numPr>
          <w:ilvl w:val="0"/>
          <w:numId w:val="95"/>
        </w:numPr>
        <w:ind w:left="1701" w:hanging="567"/>
      </w:pPr>
      <w:r w:rsidRPr="00387CDD">
        <w:t>运输服务（航空、公路和铁路、海洋、内陆导航）;</w:t>
      </w:r>
    </w:p>
    <w:p w14:paraId="71215A94"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CN"/>
        </w:rPr>
        <w:t>水资源的可用性和质量：</w:t>
      </w:r>
    </w:p>
    <w:p w14:paraId="279CC598"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CN"/>
        </w:rPr>
        <w:t>针对减缓和适应的气候服务;</w:t>
      </w:r>
    </w:p>
    <w:p w14:paraId="44552C5D"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t>农业、</w:t>
      </w:r>
      <w:proofErr w:type="gramStart"/>
      <w:r w:rsidRPr="00387CDD">
        <w:rPr>
          <w:rFonts w:eastAsia="Verdana" w:cs="Verdana"/>
        </w:rPr>
        <w:t>水产业服务</w:t>
      </w:r>
      <w:proofErr w:type="spellEnd"/>
      <w:r w:rsidRPr="00387CDD">
        <w:rPr>
          <w:rFonts w:eastAsia="Verdana" w:cs="Verdana"/>
        </w:rPr>
        <w:t>;</w:t>
      </w:r>
      <w:proofErr w:type="gramEnd"/>
    </w:p>
    <w:p w14:paraId="1293C4F4"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proofErr w:type="gramStart"/>
      <w:r w:rsidRPr="00387CDD">
        <w:rPr>
          <w:rFonts w:eastAsia="Verdana" w:cs="Verdana"/>
        </w:rPr>
        <w:t>能源生产支持</w:t>
      </w:r>
      <w:proofErr w:type="spellEnd"/>
      <w:r w:rsidRPr="00387CDD">
        <w:rPr>
          <w:rFonts w:eastAsia="Verdana" w:cs="Verdana"/>
        </w:rPr>
        <w:t>;</w:t>
      </w:r>
      <w:proofErr w:type="gramEnd"/>
    </w:p>
    <w:p w14:paraId="49F77DF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proofErr w:type="gramStart"/>
      <w:r w:rsidRPr="00387CDD">
        <w:rPr>
          <w:rFonts w:eastAsia="Verdana" w:cs="Verdana"/>
        </w:rPr>
        <w:lastRenderedPageBreak/>
        <w:t>旅游和娱乐服务</w:t>
      </w:r>
      <w:proofErr w:type="spellEnd"/>
      <w:r w:rsidRPr="00387CDD">
        <w:rPr>
          <w:rFonts w:eastAsia="Verdana" w:cs="Verdana"/>
        </w:rPr>
        <w:t>;</w:t>
      </w:r>
      <w:proofErr w:type="gramEnd"/>
    </w:p>
    <w:p w14:paraId="36A81E7C"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r w:rsidRPr="00387CDD">
        <w:rPr>
          <w:rFonts w:eastAsia="Verdana" w:cs="Verdana"/>
          <w:lang w:eastAsia="zh-CN"/>
        </w:rPr>
        <w:t>对生态系统和生物多样性的支持：</w:t>
      </w:r>
    </w:p>
    <w:p w14:paraId="6AA645E6" w14:textId="77777777" w:rsidR="00BE6AED" w:rsidRPr="00387CDD" w:rsidRDefault="00BE6AED">
      <w:pPr>
        <w:numPr>
          <w:ilvl w:val="0"/>
          <w:numId w:val="82"/>
        </w:numPr>
        <w:tabs>
          <w:tab w:val="clear" w:pos="1134"/>
        </w:tabs>
        <w:spacing w:before="120" w:after="120"/>
        <w:ind w:left="1701" w:hanging="567"/>
        <w:jc w:val="left"/>
        <w:rPr>
          <w:rFonts w:eastAsia="Verdana" w:cs="Verdana"/>
          <w:lang w:eastAsia="zh-TW"/>
        </w:rPr>
      </w:pPr>
      <w:proofErr w:type="spellStart"/>
      <w:r w:rsidRPr="00387CDD">
        <w:rPr>
          <w:rFonts w:eastAsia="Verdana" w:cs="Verdana"/>
        </w:rPr>
        <w:t>卫生服务</w:t>
      </w:r>
      <w:proofErr w:type="spellEnd"/>
    </w:p>
    <w:p w14:paraId="07D47401" w14:textId="77777777" w:rsidR="00BE6AED" w:rsidRPr="00387CDD" w:rsidRDefault="00BE6AED" w:rsidP="00BE6AED">
      <w:pPr>
        <w:tabs>
          <w:tab w:val="clear" w:pos="1134"/>
        </w:tabs>
        <w:spacing w:before="240"/>
        <w:jc w:val="left"/>
        <w:rPr>
          <w:rFonts w:eastAsia="Verdana" w:cs="Verdana"/>
          <w:color w:val="000000" w:themeColor="text1"/>
          <w:lang w:eastAsia="zh-TW"/>
        </w:rPr>
      </w:pPr>
      <w:proofErr w:type="spellStart"/>
      <w:r w:rsidRPr="00387CDD">
        <w:rPr>
          <w:rFonts w:eastAsia="Verdana" w:cs="Verdana"/>
        </w:rPr>
        <w:t>高优先级的应用领域</w:t>
      </w:r>
      <w:proofErr w:type="spellEnd"/>
      <w:r w:rsidRPr="00387CDD">
        <w:rPr>
          <w:rFonts w:eastAsia="Verdana" w:cs="Verdana"/>
          <w:color w:val="000000" w:themeColor="text1"/>
        </w:rPr>
        <w:t>：</w:t>
      </w:r>
    </w:p>
    <w:p w14:paraId="7C730FF8" w14:textId="77777777" w:rsidR="00BE6AED" w:rsidRPr="00387CDD" w:rsidRDefault="00BE6AED"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lang w:eastAsia="zh-CN"/>
        </w:rPr>
        <w:t xml:space="preserve">全球NWP，被视为WMO地球系统方法的基础应用领域，特别关注GBON要求（详见 </w:t>
      </w:r>
      <w:hyperlink w:anchor="_Annex_4._Overview" w:history="1">
        <w:r w:rsidRPr="00387CDD">
          <w:rPr>
            <w:rFonts w:eastAsia="Verdana" w:cs="Verdana"/>
            <w:color w:val="0000FF"/>
            <w:lang w:eastAsia="zh-CN"/>
          </w:rPr>
          <w:t>附录4</w:t>
        </w:r>
      </w:hyperlink>
      <w:r w:rsidRPr="00387CDD">
        <w:rPr>
          <w:rFonts w:eastAsia="Verdana" w:cs="Verdana"/>
          <w:lang w:eastAsia="zh-CN"/>
        </w:rPr>
        <w:t xml:space="preserve"> ）和地球系统领域之间的界面：</w:t>
      </w:r>
    </w:p>
    <w:p w14:paraId="6538937A" w14:textId="77777777" w:rsidR="00BE6AED" w:rsidRPr="00387CDD" w:rsidRDefault="00BE6AED">
      <w:pPr>
        <w:pStyle w:val="StyleLeftLeft2cmHanging1cmBefore12pt"/>
        <w:numPr>
          <w:ilvl w:val="0"/>
          <w:numId w:val="96"/>
        </w:numPr>
        <w:ind w:left="1701" w:hanging="567"/>
      </w:pPr>
      <w:r w:rsidRPr="00387CDD">
        <w:t>大气–海洋，包括海冰</w:t>
      </w:r>
    </w:p>
    <w:p w14:paraId="467EAF39" w14:textId="77777777" w:rsidR="00BE6AED" w:rsidRPr="00387CDD" w:rsidRDefault="00BE6AED">
      <w:pPr>
        <w:pStyle w:val="StyleLeftLeft2cmHanging1cmBefore12pt"/>
        <w:numPr>
          <w:ilvl w:val="0"/>
          <w:numId w:val="95"/>
        </w:numPr>
        <w:ind w:left="1701" w:hanging="567"/>
      </w:pPr>
      <w:r w:rsidRPr="00387CDD">
        <w:t>大气–陆地;</w:t>
      </w:r>
    </w:p>
    <w:p w14:paraId="0514F9DF" w14:textId="77777777" w:rsidR="00BE6AED" w:rsidRPr="00387CDD" w:rsidRDefault="00BE6AED">
      <w:pPr>
        <w:pStyle w:val="StyleLeftLeft2cmHanging1cmBefore12pt"/>
        <w:numPr>
          <w:ilvl w:val="0"/>
          <w:numId w:val="95"/>
        </w:numPr>
        <w:ind w:left="1701" w:hanging="567"/>
      </w:pPr>
      <w:r w:rsidRPr="00387CDD">
        <w:t>大气 – 冰冻圈;</w:t>
      </w:r>
    </w:p>
    <w:p w14:paraId="10C2A386" w14:textId="77777777" w:rsidR="00BE6AED" w:rsidRPr="00387CDD" w:rsidRDefault="00BE6AED">
      <w:pPr>
        <w:pStyle w:val="StyleLeftLeft2cmHanging1cmBefore12pt"/>
        <w:numPr>
          <w:ilvl w:val="0"/>
          <w:numId w:val="95"/>
        </w:numPr>
        <w:ind w:left="1701" w:hanging="567"/>
      </w:pPr>
      <w:r w:rsidRPr="00387CDD">
        <w:t>大气 – 水圈。</w:t>
      </w:r>
    </w:p>
    <w:p w14:paraId="16081869" w14:textId="77777777" w:rsidR="00BE6AED" w:rsidRPr="00387CDD" w:rsidRDefault="00BE6AED">
      <w:pPr>
        <w:pStyle w:val="StyleLeftLeft1cmHanging1cmBefore12pt"/>
        <w:numPr>
          <w:ilvl w:val="0"/>
          <w:numId w:val="94"/>
        </w:numPr>
        <w:ind w:left="1134" w:hanging="567"/>
      </w:pPr>
      <w:r w:rsidRPr="00387CDD">
        <w:t>气候监测、应用和服务：</w:t>
      </w:r>
    </w:p>
    <w:p w14:paraId="4F9D279F" w14:textId="77777777" w:rsidR="00BE6AED" w:rsidRPr="00387CDD" w:rsidRDefault="00BE6AED">
      <w:pPr>
        <w:pStyle w:val="StyleLeftLeft1cmHanging1cmBefore12pt"/>
        <w:numPr>
          <w:ilvl w:val="0"/>
          <w:numId w:val="94"/>
        </w:numPr>
        <w:ind w:left="1134" w:hanging="567"/>
      </w:pPr>
      <w:r w:rsidRPr="00387CDD">
        <w:t>次季节到更长期预测;</w:t>
      </w:r>
    </w:p>
    <w:p w14:paraId="5B05D06F" w14:textId="77777777" w:rsidR="00BE6AED" w:rsidRPr="00387CDD" w:rsidRDefault="00BE6AED">
      <w:pPr>
        <w:pStyle w:val="StyleLeftLeft1cmHanging1cmBefore12pt"/>
        <w:numPr>
          <w:ilvl w:val="0"/>
          <w:numId w:val="94"/>
        </w:numPr>
        <w:ind w:left="1134" w:hanging="567"/>
      </w:pPr>
      <w:r w:rsidRPr="00387CDD">
        <w:t>用于温室气体排放管理的温室气体监测和信息服务</w:t>
      </w:r>
    </w:p>
    <w:p w14:paraId="091A0BB8" w14:textId="77777777" w:rsidR="00BE6AED" w:rsidRPr="00387CDD" w:rsidRDefault="00BE6AED">
      <w:pPr>
        <w:pStyle w:val="StyleLeftLeft1cmHanging1cmBefore12pt"/>
        <w:numPr>
          <w:ilvl w:val="0"/>
          <w:numId w:val="94"/>
        </w:numPr>
        <w:ind w:left="1134" w:hanging="567"/>
      </w:pPr>
      <w:r w:rsidRPr="00387CDD">
        <w:t>水文监测和水资源管理服务。</w:t>
      </w:r>
    </w:p>
    <w:p w14:paraId="474039B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由于当前WMO战略计划的优先重点和WMO计划在未来五年内已确定优先重点的地球系统领域，因此选择了这些应用领域。包括海洋和城市应用在内的其他应用在未来将变得更为重要。</w:t>
      </w:r>
    </w:p>
    <w:p w14:paraId="05F2A08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在本章其余部分中，将对关键观测差距进行综合，并给出有关如何弥补这些差距的建议，同时考虑上述所述的优先重点。有关各应用领域的完整</w:t>
      </w:r>
      <w:proofErr w:type="spellStart"/>
      <w:r w:rsidRPr="00387CDD">
        <w:rPr>
          <w:rFonts w:eastAsia="Verdana" w:cs="Verdana"/>
          <w:lang w:eastAsia="zh-CN"/>
        </w:rPr>
        <w:t>SoG</w:t>
      </w:r>
      <w:proofErr w:type="spellEnd"/>
      <w:r w:rsidRPr="00387CDD">
        <w:rPr>
          <w:rFonts w:eastAsia="Verdana" w:cs="Verdana"/>
          <w:lang w:eastAsia="zh-CN"/>
        </w:rPr>
        <w:t>，请参见上面给出的链接。</w:t>
      </w:r>
    </w:p>
    <w:p w14:paraId="48046734" w14:textId="77777777" w:rsidR="00BE6AED" w:rsidRPr="00387CDD" w:rsidRDefault="00BE6AED" w:rsidP="005D076D">
      <w:pPr>
        <w:keepNext/>
        <w:keepLines/>
        <w:tabs>
          <w:tab w:val="clear" w:pos="1134"/>
        </w:tabs>
        <w:spacing w:before="360" w:after="360"/>
        <w:jc w:val="left"/>
        <w:outlineLvl w:val="1"/>
        <w:rPr>
          <w:rFonts w:eastAsia="Verdana" w:cs="Verdana"/>
          <w:b/>
          <w:bCs/>
          <w:iCs/>
          <w:lang w:eastAsia="zh-TW"/>
        </w:rPr>
      </w:pPr>
      <w:bookmarkStart w:id="41" w:name="_Toc1517439679"/>
      <w:bookmarkStart w:id="42" w:name="_Toc923751730"/>
      <w:bookmarkStart w:id="43" w:name="_Toc589583835"/>
      <w:bookmarkStart w:id="44" w:name="_Toc903715978"/>
      <w:bookmarkStart w:id="45" w:name="_Toc256137733"/>
      <w:bookmarkStart w:id="46" w:name="_Toc2093836889"/>
      <w:bookmarkStart w:id="47" w:name="_Toc100657084"/>
      <w:r w:rsidRPr="00387CDD">
        <w:rPr>
          <w:rFonts w:eastAsia="Verdana" w:cs="Verdana"/>
          <w:b/>
          <w:lang w:eastAsia="zh-CN"/>
        </w:rPr>
        <w:t>2.1.1</w:t>
      </w:r>
      <w:r w:rsidRPr="00387CDD">
        <w:rPr>
          <w:rFonts w:eastAsia="Verdana" w:cs="Verdana"/>
          <w:b/>
          <w:lang w:eastAsia="zh-CN"/>
        </w:rPr>
        <w:tab/>
        <w:t>全球NWP</w:t>
      </w:r>
      <w:bookmarkEnd w:id="41"/>
      <w:bookmarkEnd w:id="42"/>
      <w:bookmarkEnd w:id="43"/>
      <w:bookmarkEnd w:id="44"/>
      <w:bookmarkEnd w:id="45"/>
      <w:bookmarkEnd w:id="46"/>
      <w:bookmarkEnd w:id="47"/>
    </w:p>
    <w:p w14:paraId="6BF816C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全球NWP系统可制作长达10-15天大气状况的短期和中期天气预报，水平分辨率通常为10-25公里，在平流层附近垂直分辨率为10-30米，在平流层上升至500-1000米。此类预报的大多成员集合可提供不确定性的估算。预报员使用NWP模式输出作为指导，为其关注的领域发布重要天气变量的预报。集合模式输出用于预测概率的极端或灾害性和破坏性天气事件的风险。此类集合需要很好地了解NWP模式的不确定性以及包括观测在内的所有输入资料。全球NWP模式也可用于为区域NWP、高分辨率模式、预测空气质量和大气成分的系统以及业务海洋学和水文学提供边界条件。耦合预报系统的最新发展表明，根据地球系统方法，海洋和海冰模式与大气耦合NWP预报的好处。地基观测和卫星观测对NWP的准确性有显著贡献。卫星探测资料可提供非常好的水平分辨率和覆盖范围，但垂直分辨率有限。</w:t>
      </w:r>
    </w:p>
    <w:p w14:paraId="278E7E7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NWP模式已显示出先进的微波探测仪器（如AMSU-A</w:t>
      </w:r>
      <w:r w:rsidRPr="00387CDD">
        <w:rPr>
          <w:rFonts w:eastAsia="Verdana" w:cs="Verdana"/>
          <w:vertAlign w:val="superscript"/>
        </w:rPr>
        <w:footnoteReference w:id="5"/>
      </w:r>
      <w:r w:rsidRPr="00387CDD">
        <w:rPr>
          <w:rFonts w:eastAsia="Verdana" w:cs="Verdana"/>
          <w:lang w:eastAsia="zh-CN"/>
        </w:rPr>
        <w:t>、MHS和ATMS）以及高光谱分辨率探测仪产生了很强的积极影响，且垂直分辨率有所改进（AIRS、IASI和</w:t>
      </w:r>
      <w:proofErr w:type="spellStart"/>
      <w:r w:rsidRPr="00387CDD">
        <w:rPr>
          <w:rFonts w:eastAsia="Verdana" w:cs="Verdana"/>
          <w:lang w:eastAsia="zh-CN"/>
        </w:rPr>
        <w:t>CrIS</w:t>
      </w:r>
      <w:proofErr w:type="spellEnd"/>
      <w:r w:rsidRPr="00387CDD">
        <w:rPr>
          <w:rFonts w:eastAsia="Verdana" w:cs="Verdana"/>
          <w:lang w:eastAsia="zh-CN"/>
        </w:rPr>
        <w:t>）。无偏差的无线电掩星测量现在可通过高精度和垂直分辨率补充其他系统，并证明NWP产生了显著的影响。风力多普勒激光雷达的研究资料已证明在业务系统中有所益处，这确认了提供高垂直分辨率风信息的业务任务的要求。</w:t>
      </w:r>
    </w:p>
    <w:p w14:paraId="2095D76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NWP系统的现代资料同化组份能够有效利用天气和不经知的观测资料。这些方法有助于从低地球轨道和静止卫星、飞机和自动地面站以及从云、降水、臭氧等测量中提取时间序列的信息。最高效益来自近实时可用的观测资料。目前全球尚未分发若干类型的实地测量资料和雷达降雨资料。这些观测资料的近</w:t>
      </w:r>
      <w:r w:rsidRPr="00387CDD">
        <w:rPr>
          <w:rFonts w:eastAsia="Verdana" w:cs="Verdana"/>
          <w:lang w:eastAsia="zh-CN"/>
        </w:rPr>
        <w:lastRenderedPageBreak/>
        <w:t>实时交换将为NWP模式提供更多信息，特别是有关积雪土壤湿度、雪深或水当量（SWE）、阵风、降水（雨量计和雷达）以及地基GPS资料。</w:t>
      </w:r>
    </w:p>
    <w:p w14:paraId="2F76155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陆地和冰冻圈表面的准确描述可带来具体挑战：（a）影响海冰的小尺度过程的模式表示 雪、固态降水、混合相云和稳定的边界层，包括山地边界层及其不确定性，（b）有限的可用性、维护/质量以及实时交换雪和冰观测资料，（c）大数据的次水平同化（通常是在积雪和冰覆盖的表面上） 极轨卫星的体积是由于模糊信号特性和比低纬度地区更大的系统模式误差，（d）缺乏在高山地区测量的固体降水、雪深或SWE的积雪、冰川质量变化和所有纬度多年冻土的卫星产品，并且（e）继续协调，最大限度地利用合成孔径雷达从空间获得冰冻圈观测的好处。</w:t>
      </w:r>
    </w:p>
    <w:p w14:paraId="601C780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NWP界确定了下列改进观测系统及其全球传输的重要优先重点：</w:t>
      </w:r>
    </w:p>
    <w:p w14:paraId="3F366A55" w14:textId="77777777" w:rsidR="00BE6AED" w:rsidRPr="00387CDD" w:rsidRDefault="00BE6AED">
      <w:pPr>
        <w:pStyle w:val="StyleLeftLeft1cmHanging1cmBefore12pt"/>
        <w:numPr>
          <w:ilvl w:val="0"/>
          <w:numId w:val="97"/>
        </w:numPr>
        <w:ind w:left="1134" w:hanging="567"/>
      </w:pPr>
      <w:r w:rsidRPr="00387CDD">
        <w:t>主要人口稠密地区以外的所有高度的水平风矢量（u，v）垂直廓线，尤其是在热带地区、海洋地区和平流层：</w:t>
      </w:r>
    </w:p>
    <w:p w14:paraId="259A1007" w14:textId="77777777" w:rsidR="00BE6AED" w:rsidRPr="00387CDD" w:rsidRDefault="005E75D6">
      <w:pPr>
        <w:pStyle w:val="StyleLeftLeft1cmHanging1cmBefore12pt"/>
        <w:numPr>
          <w:ilvl w:val="0"/>
          <w:numId w:val="94"/>
        </w:numPr>
        <w:ind w:left="1134" w:hanging="567"/>
      </w:pPr>
      <w:r w:rsidRPr="00387CDD">
        <w:t>在多云地区，特别是极地和人口稀少的陆地区域，在多云地区，温度和湿度廓线足够垂直分辨率，这些地区卫星资料利用仍具有挑战性：</w:t>
      </w:r>
    </w:p>
    <w:p w14:paraId="2265AB85" w14:textId="77777777" w:rsidR="00BE6AED" w:rsidRPr="00387CDD" w:rsidRDefault="005E75D6">
      <w:pPr>
        <w:pStyle w:val="StyleLeftLeft1cmHanging1cmBefore12pt"/>
        <w:numPr>
          <w:ilvl w:val="0"/>
          <w:numId w:val="94"/>
        </w:numPr>
        <w:ind w:left="1134" w:hanging="567"/>
      </w:pPr>
      <w:r w:rsidRPr="00387CDD">
        <w:t>更及时地获取和更广泛地分发若干类型的地基测量资料，以及制作但目前尚未在全球分发的雷达资料：</w:t>
      </w:r>
    </w:p>
    <w:p w14:paraId="3171D207" w14:textId="77777777" w:rsidR="00BE6AED" w:rsidRPr="00387CDD" w:rsidRDefault="005E75D6">
      <w:pPr>
        <w:pStyle w:val="StyleLeftLeft1cmHanging1cmBefore12pt"/>
        <w:numPr>
          <w:ilvl w:val="0"/>
          <w:numId w:val="94"/>
        </w:numPr>
        <w:ind w:left="1134" w:hanging="567"/>
      </w:pPr>
      <w:r w:rsidRPr="00387CDD">
        <w:t>进一步扩大飞机数据的覆盖面，特别是来自热带的上升/下降廓线;</w:t>
      </w:r>
    </w:p>
    <w:p w14:paraId="76931FAC" w14:textId="77777777" w:rsidR="00BE6AED" w:rsidRPr="00387CDD" w:rsidRDefault="005E75D6">
      <w:pPr>
        <w:pStyle w:val="StyleLeftLeft1cmHanging1cmBefore12pt"/>
        <w:numPr>
          <w:ilvl w:val="0"/>
          <w:numId w:val="97"/>
        </w:numPr>
        <w:ind w:left="1134" w:hanging="567"/>
      </w:pPr>
      <w:r w:rsidRPr="00387CDD">
        <w:t>全球分发高分辨率BUFR无线电探空仪测量结果，以及所有无线电探空站的详细时间空间信息;</w:t>
      </w:r>
    </w:p>
    <w:p w14:paraId="0532EE1E" w14:textId="77777777" w:rsidR="00BE6AED" w:rsidRPr="00387CDD" w:rsidRDefault="005E75D6">
      <w:pPr>
        <w:pStyle w:val="StyleLeftLeft1cmHanging1cmBefore12pt"/>
        <w:numPr>
          <w:ilvl w:val="0"/>
          <w:numId w:val="97"/>
        </w:numPr>
        <w:ind w:left="1134" w:hanging="567"/>
      </w:pPr>
      <w:r w:rsidRPr="00387CDD">
        <w:t>更多海冰厚度观测，以及北极和冰冻圈对积雪深度和水当量的观测资料：</w:t>
      </w:r>
    </w:p>
    <w:p w14:paraId="0DE5A648" w14:textId="77777777" w:rsidR="00BE6AED" w:rsidRPr="00387CDD" w:rsidRDefault="00BE6AED">
      <w:pPr>
        <w:pStyle w:val="StyleLeftLeft1cmHanging1cmBefore12pt"/>
        <w:numPr>
          <w:ilvl w:val="0"/>
          <w:numId w:val="97"/>
        </w:numPr>
        <w:ind w:left="1134" w:hanging="567"/>
      </w:pPr>
      <w:r w:rsidRPr="00387CDD">
        <w:t>需要开展更多的海洋观测（海面温度、海表盐度和廓线测量）和海洋近地表测量：</w:t>
      </w:r>
    </w:p>
    <w:p w14:paraId="3E28C02B" w14:textId="77777777" w:rsidR="00BE6AED" w:rsidRPr="00387CDD" w:rsidRDefault="00BE6AED">
      <w:pPr>
        <w:pStyle w:val="StyleLeftLeft1cmHanging1cmBefore12pt"/>
        <w:numPr>
          <w:ilvl w:val="0"/>
          <w:numId w:val="97"/>
        </w:numPr>
        <w:ind w:left="1134" w:hanging="567"/>
      </w:pPr>
      <w:r w:rsidRPr="00387CDD">
        <w:t>提高某些卫星观测的空间和时间（目标采样周期为1小时）的覆盖，例如微波和高光谱红外探测。</w:t>
      </w:r>
    </w:p>
    <w:p w14:paraId="3C610B50"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48" w:name="_Toc911409371"/>
      <w:bookmarkStart w:id="49" w:name="_Toc2103039777"/>
      <w:bookmarkStart w:id="50" w:name="_Toc1219023303"/>
      <w:bookmarkStart w:id="51" w:name="_Toc450081408"/>
      <w:bookmarkStart w:id="52" w:name="_Toc287265807"/>
      <w:bookmarkStart w:id="53" w:name="_Toc1001829697"/>
      <w:bookmarkStart w:id="54" w:name="_Toc100657085"/>
      <w:r w:rsidRPr="00387CDD">
        <w:rPr>
          <w:rFonts w:eastAsia="Verdana" w:cs="Verdana"/>
          <w:b/>
          <w:lang w:eastAsia="zh-CN"/>
        </w:rPr>
        <w:t>2.1.2</w:t>
      </w:r>
      <w:r w:rsidRPr="00387CDD">
        <w:rPr>
          <w:rFonts w:eastAsia="Verdana" w:cs="Verdana"/>
          <w:b/>
          <w:lang w:eastAsia="zh-CN"/>
        </w:rPr>
        <w:tab/>
        <w:t>次季节至长期预测</w:t>
      </w:r>
      <w:bookmarkEnd w:id="48"/>
      <w:bookmarkEnd w:id="49"/>
      <w:bookmarkEnd w:id="50"/>
      <w:bookmarkEnd w:id="51"/>
      <w:bookmarkEnd w:id="52"/>
      <w:bookmarkEnd w:id="53"/>
      <w:bookmarkEnd w:id="54"/>
    </w:p>
    <w:p w14:paraId="71FBBFC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提供从次季节到年代际时间尺度的预测，通常为两个星期至10年，通常使用完全耦合的海洋-陆地-大气模式。与天气预报一样，使用这些耦合模式的集合预报可提供气候事件的概率风险预报。在某些部分，次季节至长期预测（WWP）的要求与全球NWP基本相同。因此，敦促SCP的</w:t>
      </w:r>
      <w:proofErr w:type="spellStart"/>
      <w:r w:rsidRPr="00387CDD">
        <w:rPr>
          <w:rFonts w:eastAsia="Verdana" w:cs="Verdana"/>
          <w:lang w:eastAsia="zh-CN"/>
        </w:rPr>
        <w:t>SoG</w:t>
      </w:r>
      <w:proofErr w:type="spellEnd"/>
      <w:r w:rsidRPr="00387CDD">
        <w:rPr>
          <w:rFonts w:eastAsia="Verdana" w:cs="Verdana"/>
          <w:lang w:eastAsia="zh-CN"/>
        </w:rPr>
        <w:t>侧重于那些对次季节到更长时间尺度预测进行初始化、验证和校准至关重要的要素。</w:t>
      </w:r>
    </w:p>
    <w:p w14:paraId="61F9D6B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极地和山区的观测能力对于支持改进极地和山区过程的参数化是必要的，如新的观测技术、用于应用的遥感产品，以及复杂地形网络设计和资料同化的新战略，以满足陆地-大气-海洋-海冰耦合预测系统的需求，包括对界面耦合预测的初始化。例如，大型模式和观测不确定性（例如海冰厚度）以及海冰变量之间复杂的多尺度相互作用对海冰/海洋资料同化系统中的海冰/海洋观测资料的吸收面临着挑战。</w:t>
      </w:r>
    </w:p>
    <w:p w14:paraId="48B0049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在SCP模式改进指南声明总结的关键机会是：</w:t>
      </w:r>
    </w:p>
    <w:p w14:paraId="23AC552B" w14:textId="77777777" w:rsidR="00BE6AED" w:rsidRPr="00387CDD" w:rsidRDefault="00BE6AED">
      <w:pPr>
        <w:pStyle w:val="StyleLeftLeft1cmHanging1cmBefore12pt"/>
        <w:numPr>
          <w:ilvl w:val="0"/>
          <w:numId w:val="98"/>
        </w:numPr>
        <w:ind w:left="1134" w:hanging="567"/>
      </w:pPr>
      <w:r w:rsidRPr="00387CDD">
        <w:t>提供高质量和快速交付的海面温度（SST）产品对于次季节至季节预测的进展非常重要。目前，此类昼夜SST产品的精度和空间尺度仅略有满足。船舶和系泊和漂流浮标可提供具有可接受的准确度的地基观测，但在大片地区覆盖率和频率较差或出现边缘。</w:t>
      </w:r>
    </w:p>
    <w:p w14:paraId="254C1D54" w14:textId="77777777" w:rsidR="00BE6AED" w:rsidRPr="00387CDD" w:rsidRDefault="00BE6AED">
      <w:pPr>
        <w:pStyle w:val="StyleLeftLeft1cmHanging1cmBefore12pt"/>
        <w:numPr>
          <w:ilvl w:val="0"/>
          <w:numId w:val="97"/>
        </w:numPr>
        <w:ind w:left="1134" w:hanging="567"/>
      </w:pPr>
      <w:r w:rsidRPr="00387CDD">
        <w:t>改进对海洋降水的估算。</w:t>
      </w:r>
    </w:p>
    <w:p w14:paraId="740DD6A9" w14:textId="77777777" w:rsidR="00BE6AED" w:rsidRPr="00387CDD" w:rsidRDefault="00BE6AED">
      <w:pPr>
        <w:pStyle w:val="StyleLeftLeft1cmHanging1cmBefore12pt"/>
        <w:numPr>
          <w:ilvl w:val="0"/>
          <w:numId w:val="97"/>
        </w:numPr>
        <w:ind w:left="1134" w:hanging="567"/>
      </w:pPr>
      <w:r w:rsidRPr="00387CDD">
        <w:t>准确的地表状况估算，如土壤湿度和积雪特征，用于次季节尺度的预测。</w:t>
      </w:r>
    </w:p>
    <w:p w14:paraId="51F1059C" w14:textId="77777777" w:rsidR="00BE6AED" w:rsidRPr="00387CDD" w:rsidRDefault="00BE6AED">
      <w:pPr>
        <w:pStyle w:val="StyleLeftLeft1cmHanging1cmBefore12pt"/>
        <w:numPr>
          <w:ilvl w:val="0"/>
          <w:numId w:val="97"/>
        </w:numPr>
        <w:ind w:left="1134" w:hanging="567"/>
      </w:pPr>
      <w:r w:rsidRPr="00387CDD">
        <w:lastRenderedPageBreak/>
        <w:t>平流层硫酸盐气溶胶由大量爆炸性火山喷发灌，对全球气候产生了重大影响。因此，次季节到年代际预测需要气溶胶负荷的地理分布，垂直和月分辨率为1-2公里。</w:t>
      </w:r>
    </w:p>
    <w:p w14:paraId="26710106"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55" w:name="_Toc588248260"/>
      <w:bookmarkStart w:id="56" w:name="_Toc179512684"/>
      <w:bookmarkStart w:id="57" w:name="_Toc762164088"/>
      <w:bookmarkStart w:id="58" w:name="_Toc216482620"/>
      <w:bookmarkStart w:id="59" w:name="_Toc739702897"/>
      <w:bookmarkStart w:id="60" w:name="_Toc118773881"/>
      <w:bookmarkStart w:id="61" w:name="_Toc100657086"/>
      <w:r w:rsidRPr="00387CDD">
        <w:rPr>
          <w:rFonts w:eastAsia="Verdana" w:cs="Verdana"/>
          <w:b/>
          <w:lang w:eastAsia="zh-CN"/>
        </w:rPr>
        <w:t>2.1.3</w:t>
      </w:r>
      <w:r w:rsidRPr="00387CDD">
        <w:rPr>
          <w:rFonts w:eastAsia="Verdana" w:cs="Verdana"/>
          <w:b/>
          <w:lang w:eastAsia="zh-CN"/>
        </w:rPr>
        <w:tab/>
        <w:t>高分辨率</w:t>
      </w:r>
      <w:r w:rsidR="002243A5" w:rsidRPr="00387CDD">
        <w:rPr>
          <w:rFonts w:eastAsia="Verdana" w:cs="Verdana"/>
          <w:b/>
          <w:lang w:eastAsia="zh-CN"/>
        </w:rPr>
        <w:t>NWP</w:t>
      </w:r>
      <w:bookmarkEnd w:id="55"/>
      <w:bookmarkEnd w:id="56"/>
      <w:bookmarkEnd w:id="57"/>
      <w:bookmarkEnd w:id="58"/>
      <w:bookmarkEnd w:id="59"/>
      <w:bookmarkEnd w:id="60"/>
      <w:bookmarkEnd w:id="61"/>
    </w:p>
    <w:p w14:paraId="5841045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高分辨率（HR）NWP模式可制作1-5公里水平分辨率的气象事件预报。由于对诸如云和降水等大气现象的更现实的描述，此类预报更为详细。附加细节可通过更细的计算网格、更详细的地形规格以及更准确的物理过程的处方来提供。模式需要更密集和更频繁的观测资料，以具体说明详细的初始条件。HR NWP系统的资料同化方案通常需要每6小时、3小时或1小时频繁分析，从而需要更短期交付的频繁观测资料。</w:t>
      </w:r>
    </w:p>
    <w:p w14:paraId="5151650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HR NWP模式使用与全球NWP相同的观测资料，外加一些地方地基观测系统，主要位于陆地上，如天气雷达。特别是，HR NWP的输出将受益于：</w:t>
      </w:r>
    </w:p>
    <w:p w14:paraId="3A9DF0C6" w14:textId="77777777" w:rsidR="00BE6AED" w:rsidRPr="00387CDD" w:rsidRDefault="009A65DE">
      <w:pPr>
        <w:pStyle w:val="StyleLeftLeft1cmHanging1cmBefore12pt"/>
        <w:numPr>
          <w:ilvl w:val="0"/>
          <w:numId w:val="99"/>
        </w:numPr>
        <w:ind w:left="1134" w:hanging="567"/>
      </w:pPr>
      <w:r w:rsidRPr="00387CDD">
        <w:t>更好地使用多普勒天气雷达的云和降水观测资料，包括根据偏振测量推导的降水类型：</w:t>
      </w:r>
    </w:p>
    <w:p w14:paraId="582AA1FD" w14:textId="77777777" w:rsidR="00BE6AED" w:rsidRPr="00387CDD" w:rsidRDefault="005E75D6">
      <w:pPr>
        <w:pStyle w:val="StyleLeftLeft1cmHanging1cmBefore12pt"/>
        <w:numPr>
          <w:ilvl w:val="0"/>
          <w:numId w:val="98"/>
        </w:numPr>
        <w:ind w:left="1134" w:hanging="567"/>
      </w:pPr>
      <w:r w:rsidRPr="00387CDD">
        <w:t>提高边界层温度和湿度廓线测量的覆盖范围，因为这是模式垂直分辨率最高的地区：</w:t>
      </w:r>
    </w:p>
    <w:p w14:paraId="76953A61" w14:textId="77777777" w:rsidR="00BE6AED" w:rsidRPr="00387CDD" w:rsidRDefault="005E75D6">
      <w:pPr>
        <w:pStyle w:val="StyleLeftLeft1cmHanging1cmBefore12pt"/>
        <w:numPr>
          <w:ilvl w:val="0"/>
          <w:numId w:val="98"/>
        </w:numPr>
        <w:ind w:left="1134" w:hanging="567"/>
      </w:pPr>
      <w:r w:rsidRPr="00387CDD">
        <w:t>提高飞机数据的覆盖范围，特别是来自上升和下降廓线（包括湿度）的资料;</w:t>
      </w:r>
    </w:p>
    <w:p w14:paraId="55ED826A" w14:textId="77777777" w:rsidR="00BE6AED" w:rsidRPr="00387CDD" w:rsidRDefault="005E75D6">
      <w:pPr>
        <w:pStyle w:val="StyleLeftLeft1cmHanging1cmBefore12pt"/>
        <w:numPr>
          <w:ilvl w:val="0"/>
          <w:numId w:val="98"/>
        </w:numPr>
        <w:ind w:left="1134" w:hanging="567"/>
      </w:pPr>
      <w:r w:rsidRPr="00387CDD">
        <w:t>更多描述地表的变量的测量，例如土壤湿度和积雪深度;</w:t>
      </w:r>
    </w:p>
    <w:p w14:paraId="13B0FAFF" w14:textId="77777777" w:rsidR="00BE6AED" w:rsidRPr="00387CDD" w:rsidRDefault="00BE6AED">
      <w:pPr>
        <w:pStyle w:val="StyleLeftLeft1cmHanging1cmBefore12pt"/>
        <w:numPr>
          <w:ilvl w:val="0"/>
          <w:numId w:val="98"/>
        </w:numPr>
        <w:ind w:left="1134" w:hanging="567"/>
      </w:pPr>
      <w:r w:rsidRPr="00387CDD">
        <w:t>在城市地区、海上或易发生高影响天气事件的地区开展地基时间和空间高分辨率观测：</w:t>
      </w:r>
    </w:p>
    <w:p w14:paraId="0799BDFD" w14:textId="77777777" w:rsidR="00BE6AED" w:rsidRPr="00387CDD" w:rsidRDefault="00BE6AED">
      <w:pPr>
        <w:pStyle w:val="StyleLeftLeft1cmHanging1cmBefore12pt"/>
        <w:numPr>
          <w:ilvl w:val="0"/>
          <w:numId w:val="98"/>
        </w:numPr>
        <w:ind w:left="1134" w:hanging="567"/>
      </w:pPr>
      <w:r w:rsidRPr="00387CDD">
        <w:t>提供总柱水汽信息的全球导航卫星系统（GNSS）观测资料：</w:t>
      </w:r>
    </w:p>
    <w:p w14:paraId="301A52FA" w14:textId="77777777" w:rsidR="00BE6AED" w:rsidRPr="00387CDD" w:rsidRDefault="00BE6AED">
      <w:pPr>
        <w:pStyle w:val="StyleLeftLeft1cmHanging1cmBefore12pt"/>
        <w:numPr>
          <w:ilvl w:val="0"/>
          <w:numId w:val="98"/>
        </w:numPr>
        <w:ind w:left="1134" w:hanging="567"/>
      </w:pPr>
      <w:r w:rsidRPr="00387CDD">
        <w:t>充分利用GEO和LEO轨道的高分辨率卫星观测：</w:t>
      </w:r>
    </w:p>
    <w:p w14:paraId="7CEDFFE8" w14:textId="77777777" w:rsidR="00BE6AED" w:rsidRPr="00387CDD" w:rsidRDefault="00BE6AED">
      <w:pPr>
        <w:pStyle w:val="StyleLeftLeft1cmHanging1cmBefore12pt"/>
        <w:numPr>
          <w:ilvl w:val="0"/>
          <w:numId w:val="98"/>
        </w:numPr>
        <w:ind w:left="1134" w:hanging="567"/>
      </w:pPr>
      <w:r w:rsidRPr="00387CDD">
        <w:t>地球静止轨道的高频高光谱红外探测仪资料：</w:t>
      </w:r>
    </w:p>
    <w:p w14:paraId="517F653C" w14:textId="77777777" w:rsidR="00BE6AED" w:rsidRPr="00387CDD" w:rsidRDefault="00BE6AED">
      <w:pPr>
        <w:pStyle w:val="StyleLeftLeft1cmHanging1cmBefore12pt"/>
        <w:numPr>
          <w:ilvl w:val="0"/>
          <w:numId w:val="98"/>
        </w:numPr>
        <w:ind w:left="1134" w:hanging="567"/>
      </w:pPr>
      <w:r w:rsidRPr="00387CDD">
        <w:t>高分辨率和高频海面温度，包括表示临近预报和预报期间海洋中尺度和次中尺度过程引起的强锋和梯度，河流羽流，涌浪，在高能量和湍流区域。</w:t>
      </w:r>
    </w:p>
    <w:p w14:paraId="1F5B95AD"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62" w:name="_Toc100657087"/>
      <w:bookmarkStart w:id="63" w:name="_Toc650592482"/>
      <w:bookmarkStart w:id="64" w:name="_Toc569053087"/>
      <w:bookmarkStart w:id="65" w:name="_Toc1076416032"/>
      <w:bookmarkStart w:id="66" w:name="_Toc523314991"/>
      <w:bookmarkStart w:id="67" w:name="_Toc637189036"/>
      <w:bookmarkStart w:id="68" w:name="_Toc1803916177"/>
      <w:r w:rsidRPr="00387CDD">
        <w:rPr>
          <w:rFonts w:eastAsia="Verdana" w:cs="Verdana"/>
          <w:b/>
          <w:lang w:eastAsia="zh-CN"/>
        </w:rPr>
        <w:t>2.1.4</w:t>
      </w:r>
      <w:r w:rsidRPr="00387CDD">
        <w:rPr>
          <w:rFonts w:eastAsia="Verdana" w:cs="Verdana"/>
          <w:b/>
          <w:lang w:eastAsia="zh-CN"/>
        </w:rPr>
        <w:tab/>
        <w:t>临近预报和甚短期预报</w:t>
      </w:r>
      <w:bookmarkEnd w:id="62"/>
      <w:bookmarkEnd w:id="63"/>
      <w:bookmarkEnd w:id="64"/>
      <w:bookmarkEnd w:id="65"/>
      <w:bookmarkEnd w:id="66"/>
      <w:bookmarkEnd w:id="67"/>
      <w:bookmarkEnd w:id="68"/>
    </w:p>
    <w:p w14:paraId="1789D0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未来0-2小时的预报被称为临近预报（NWC），从2-12小时甚短期预报（VSRF）和之外的短期预报。临近预报技术使用外推观测资料，应用启发性规则修改这些观测资料在未来，例如通过跟踪导出的矢量来位移雷暴单体。随着提前时间的天气规则和NWP资料的接管。根据天气现象，临近预报和VSRF覆盖了从微字母（几百米到2公里）到中字母（200-2000公里）的空间尺度。时间尺度从几分钟到12小时以上。</w:t>
      </w:r>
    </w:p>
    <w:p w14:paraId="1D0C24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临近预报和VSRF技术可用于许多现象。它们最常用于预报附带服务现象的对流风暴：与温带和热带风暴相关的中尺度特征：雾和低云;局部强迫降水事件;冬季天气（雪、冰、雨凇霜、暴风雪、雪崩）;野火和受空气污染、化学或放射性事故污染的地区。用于预报这些现象的观测水平分辨率在一些人口稠密地区是可接受的，但在人口稀少地区和海面以上没有边缘。只有一组可用的地面观测资料能及时到达NMHS，天气雷达网络的资料具有较高的时空分辨率，并可提供关于强风暴的内部结构和移动的重要信息，而且对于实时探测高影响天气至关重要，但雷达站点仅在人口稠密地区且资料的跨界交换必须得到改进。</w:t>
      </w:r>
    </w:p>
    <w:p w14:paraId="75EDC21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VSRF现在更常见的是利用高分辨率局地区域和区域NWP模式生成，其中一些模式有快速更新周期。近年来，临近预报和VSRF更多地依赖于混合技术，并结合多种数据源（实地和遥感观测、NWP、模式输出统计（MOS）资料、高分辨率地形、启发式规则），利用提前时间依赖型权重（确定性或概率性）无缝方式。利用现代数据驱动方法（AI、机器学习）以及使用非常规的众包数据（如智能手机数</w:t>
      </w:r>
      <w:r w:rsidRPr="00387CDD">
        <w:rPr>
          <w:rFonts w:eastAsia="Verdana" w:cs="Verdana"/>
          <w:lang w:eastAsia="zh-CN"/>
        </w:rPr>
        <w:lastRenderedPageBreak/>
        <w:t>据）已对临近预报应用具有吸引力。在所需的VSRF时间框架中，人类预报员也发挥了宝贵的（目前不可替代）的作用。</w:t>
      </w:r>
      <w:proofErr w:type="gramStart"/>
      <w:r w:rsidRPr="00387CDD">
        <w:rPr>
          <w:rFonts w:eastAsia="Verdana" w:cs="Verdana"/>
          <w:lang w:eastAsia="zh-CN"/>
        </w:rPr>
        <w:t>这样的时间框架也是来自“</w:t>
      </w:r>
      <w:proofErr w:type="gramEnd"/>
      <w:r w:rsidRPr="00387CDD">
        <w:rPr>
          <w:rFonts w:eastAsia="Verdana" w:cs="Verdana"/>
          <w:lang w:eastAsia="zh-CN"/>
        </w:rPr>
        <w:t>综合”网络的数据，甚至是不良质量的数据能够发挥作用，以帮助支持人类的判断。</w:t>
      </w:r>
    </w:p>
    <w:p w14:paraId="3D3AD2F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这里讨论的关键观测差距主要侧重于通过资料同化和NWP之外的用途，这些应用在前几节已经涵盖。关于解决临近预报和VSRF差距的建议包括：</w:t>
      </w:r>
    </w:p>
    <w:p w14:paraId="14BCA1B5" w14:textId="77777777" w:rsidR="00BE6AED" w:rsidRPr="00387CDD" w:rsidRDefault="005E75D6">
      <w:pPr>
        <w:pStyle w:val="StyleLeftLeft1cmHanging1cmBefore12pt"/>
        <w:numPr>
          <w:ilvl w:val="0"/>
          <w:numId w:val="100"/>
        </w:numPr>
        <w:ind w:left="1134" w:hanging="567"/>
      </w:pPr>
      <w:r w:rsidRPr="00387CDD">
        <w:t>如果资料得到广泛提供，可利用许多本地中尺度网络的额外数据。（众包资料和图像，用于识别和临近预报天气相关影响）;</w:t>
      </w:r>
    </w:p>
    <w:p w14:paraId="23944AE9" w14:textId="77777777" w:rsidR="00BE6AED" w:rsidRPr="00387CDD" w:rsidRDefault="005E75D6">
      <w:pPr>
        <w:pStyle w:val="StyleLeftLeft1cmHanging1cmBefore12pt"/>
        <w:numPr>
          <w:ilvl w:val="0"/>
          <w:numId w:val="99"/>
        </w:numPr>
        <w:ind w:left="1134" w:hanging="567"/>
      </w:pPr>
      <w:r w:rsidRPr="00387CDD">
        <w:t>应当在诸如机场、港口和城市等敏感地区附近（但不立即）安装更多的天气雷达：</w:t>
      </w:r>
    </w:p>
    <w:p w14:paraId="0B0AA24B" w14:textId="77777777" w:rsidR="00BE6AED" w:rsidRPr="00387CDD" w:rsidRDefault="00BE6AED">
      <w:pPr>
        <w:pStyle w:val="StyleLeftLeft1cmHanging1cmBefore12pt"/>
        <w:numPr>
          <w:ilvl w:val="0"/>
          <w:numId w:val="99"/>
        </w:numPr>
        <w:ind w:left="1134" w:hanging="567"/>
      </w:pPr>
      <w:r w:rsidRPr="00387CDD">
        <w:t>雷达风廓线仪可在次小时间隔提供较高垂直分辨率廓线 – 其地理覆盖率仅限于世界一些地区：</w:t>
      </w:r>
    </w:p>
    <w:p w14:paraId="3200BBF6" w14:textId="77777777" w:rsidR="00BE6AED" w:rsidRPr="00387CDD" w:rsidRDefault="005E75D6">
      <w:pPr>
        <w:pStyle w:val="StyleLeftLeft1cmHanging1cmBefore12pt"/>
        <w:numPr>
          <w:ilvl w:val="0"/>
          <w:numId w:val="99"/>
        </w:numPr>
        <w:ind w:left="1134" w:hanging="567"/>
      </w:pPr>
      <w:r w:rsidRPr="00387CDD">
        <w:t>用于温度和水汽廓线的新激光雷达系统可提供准确的高分辨率垂直廓线，但目前全球很少有仪器投入业务运行：</w:t>
      </w:r>
    </w:p>
    <w:p w14:paraId="6137A65B" w14:textId="77777777" w:rsidR="00BE6AED" w:rsidRPr="00387CDD" w:rsidRDefault="00BE6AED">
      <w:pPr>
        <w:pStyle w:val="StyleLeftLeft1cmHanging1cmBefore12pt"/>
        <w:numPr>
          <w:ilvl w:val="0"/>
          <w:numId w:val="99"/>
        </w:numPr>
        <w:ind w:left="1134" w:hanging="567"/>
      </w:pPr>
      <w:r w:rsidRPr="00387CDD">
        <w:t>地基雷电探测网络具备良好探测效率的多数可在发达国家获得-空基闪电探测仪器有可能填补最近发射的GEO卫星（如GOES和FY）的运行空白（不久也是MTG），但尚未完全覆盖GEO的全球闪电探测覆盖率;</w:t>
      </w:r>
    </w:p>
    <w:p w14:paraId="2EF5D0AB" w14:textId="77777777" w:rsidR="00BE6AED" w:rsidRPr="00387CDD" w:rsidRDefault="00BE6AED">
      <w:pPr>
        <w:pStyle w:val="StyleLeftLeft1cmHanging1cmBefore12pt"/>
        <w:numPr>
          <w:ilvl w:val="0"/>
          <w:numId w:val="99"/>
        </w:numPr>
        <w:ind w:left="1134" w:hanging="567"/>
      </w:pPr>
      <w:r w:rsidRPr="00387CDD">
        <w:t>飞机观测：可从机场附近上升和下降而获得准确的飞机气象资料中继（AMDAR）廓线，且可从主要航线获取AMDAR观测数据：AMDAR观测越来越多地辅以ICAO和ATM管制系统的飞机数据（ADS-C和ADS-B/Mode-S）;</w:t>
      </w:r>
    </w:p>
    <w:p w14:paraId="27530145" w14:textId="77777777" w:rsidR="00BE6AED" w:rsidRPr="00387CDD" w:rsidRDefault="00BE6AED">
      <w:pPr>
        <w:pStyle w:val="StyleLeftLeft1cmHanging1cmBefore12pt"/>
        <w:numPr>
          <w:ilvl w:val="0"/>
          <w:numId w:val="99"/>
        </w:numPr>
        <w:ind w:left="1134" w:hanging="567"/>
      </w:pPr>
      <w:r w:rsidRPr="00387CDD">
        <w:t>卫星数据：在对地静止卫星上快速成像地球表面，其速率为2毫秒，对于临近预报至关重要，但对所有地球静止卫星来说并不完全可用。新一代对地静止卫星也在提供闪电观测，这些观测与图像资料相结合可能会减缓雷达观测资料的缺失。这一潜力应得到充分探讨。</w:t>
      </w:r>
    </w:p>
    <w:p w14:paraId="3664830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69" w:name="_Toc910679302"/>
      <w:bookmarkStart w:id="70" w:name="_Toc1248317597"/>
      <w:bookmarkStart w:id="71" w:name="_Toc779425358"/>
      <w:bookmarkStart w:id="72" w:name="_Toc2127540295"/>
      <w:bookmarkStart w:id="73" w:name="_Toc328616349"/>
      <w:bookmarkStart w:id="74" w:name="_Toc672622026"/>
      <w:bookmarkStart w:id="75" w:name="_Toc100657088"/>
      <w:r w:rsidRPr="00387CDD">
        <w:rPr>
          <w:rFonts w:eastAsia="Verdana" w:cs="Verdana"/>
          <w:b/>
        </w:rPr>
        <w:t>2.1.5</w:t>
      </w:r>
      <w:r w:rsidRPr="00387CDD">
        <w:rPr>
          <w:rFonts w:eastAsia="Verdana" w:cs="Verdana"/>
          <w:b/>
        </w:rPr>
        <w:tab/>
      </w:r>
      <w:proofErr w:type="spellStart"/>
      <w:r w:rsidRPr="00387CDD">
        <w:rPr>
          <w:rFonts w:eastAsia="Verdana" w:cs="Verdana"/>
          <w:b/>
        </w:rPr>
        <w:t>航空气象学</w:t>
      </w:r>
      <w:bookmarkEnd w:id="69"/>
      <w:bookmarkEnd w:id="70"/>
      <w:bookmarkEnd w:id="71"/>
      <w:bookmarkEnd w:id="72"/>
      <w:bookmarkEnd w:id="73"/>
      <w:bookmarkEnd w:id="74"/>
      <w:bookmarkEnd w:id="75"/>
      <w:proofErr w:type="spellEnd"/>
    </w:p>
    <w:p w14:paraId="490401B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航空气象服务可支持全球空中交通安全、效率和能力，从而带来经济和环境效益。基本要求见ICAO《国际民用航空公约》附件3、《国际空中导航气象服务》。航空气象具有全球作用，其用户范围从飞行员、空中交通管制和管理到航空公司调度台以及机场当局。ICAO世界区域预报系统（WAFS）是ICAO附件3规定的多种设施和服务之一。WAFS定义了由两个ICAO指定的世界区域预报中心（WAFC）、伦敦和华盛顿以多种格式发布的预报。世界区域预报中心制作的全球WAFS预报是利用地基和卫星观测以及NWP模式的组合制作的。ICAO附件3所要求的其他类型的设施和服务包括（但不限于）提供机场的气象观测、报告、预报、预警和警报以及提供关于在航路空发生或预计发生灾害性气象条件的信息（称为SIGMET）。在一些国家，这些设施和服务辅以临近预报和甚短期预报方法。用户需求见观测系统能力分析和评审（OSCAR）WMO数据库。</w:t>
      </w:r>
    </w:p>
    <w:p w14:paraId="39C245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对于更广泛的终端区域的预报和预警，地基测量和地基遥感技术有可能满足这些要求。这些中心适用于发达国家的大型枢纽，但其高成本阻碍了一般全球可用性。本文件</w:t>
      </w:r>
      <w:hyperlink w:anchor="_4._Capacity_development" w:history="1">
        <w:r w:rsidRPr="00387CDD">
          <w:rPr>
            <w:rFonts w:eastAsia="Verdana" w:cs="Verdana"/>
            <w:color w:val="0000FF"/>
            <w:lang w:eastAsia="zh-CN"/>
          </w:rPr>
          <w:t>第4章</w:t>
        </w:r>
      </w:hyperlink>
      <w:r w:rsidRPr="00387CDD">
        <w:rPr>
          <w:rFonts w:eastAsia="Verdana" w:cs="Verdana"/>
          <w:lang w:eastAsia="zh-CN"/>
        </w:rPr>
        <w:t>所述的能力发展机制可能会改善发展中国家的情况。</w:t>
      </w:r>
    </w:p>
    <w:p w14:paraId="6CFFD3B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大型国际机场，用户需要新的机场预报和警报，用于更大的进场和离场区域。观测、因此，针对航空业的预报和预警方面的挑战包括风切变/微下击暴流、湍流、火山灰和SO2浓度以及低能见度。中尺度网络，包括闪电探测、激光雷达和双偏振功能的多普勒雷达以及临近预报算法，都将要求这些机场使用。</w:t>
      </w:r>
    </w:p>
    <w:p w14:paraId="2D6A84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不断变化的用户需求和不断变化的业务环境正在逐步从人工观测过渡到机场的全自动观测。</w:t>
      </w:r>
    </w:p>
    <w:p w14:paraId="6A6DCF8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在一些国家，通过人工观测或全自动观测制作常规和特殊机场气象报告（METAR和SPECI）可能是常规的、可靠的、高质量的地面（地基）观测资料的唯一来源，即它们可能无法补充SYYOP报告的来报率。现行政策要求，只有ICAO航空固定服务（AFS）才能获得国家或多国成本回收，由支持国际航空导航的观测、报告、预警和警报，并由ICAO公约控制，但气象服务包括支持国际航空导航的所有观测、报告、预报、预警和警报。因此，METAR/SPECI和其他类型的气象观测/报告（如特殊空中报告（AIREP））并未纳入WIGOS。</w:t>
      </w:r>
    </w:p>
    <w:p w14:paraId="11BE4D40"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76" w:name="_Toc1206523498"/>
      <w:bookmarkStart w:id="77" w:name="_Toc2050273635"/>
      <w:bookmarkStart w:id="78" w:name="_Toc1758519952"/>
      <w:bookmarkStart w:id="79" w:name="_Toc198642005"/>
      <w:bookmarkStart w:id="80" w:name="_Toc750131396"/>
      <w:bookmarkStart w:id="81" w:name="_Toc1021075901"/>
      <w:bookmarkStart w:id="82" w:name="_Toc100657089"/>
      <w:r w:rsidRPr="00387CDD">
        <w:rPr>
          <w:rFonts w:eastAsia="Verdana" w:cs="Verdana"/>
          <w:b/>
          <w:lang w:eastAsia="zh-CN"/>
        </w:rPr>
        <w:t>2.1.6</w:t>
      </w:r>
      <w:r w:rsidRPr="00387CDD">
        <w:rPr>
          <w:rFonts w:eastAsia="Verdana" w:cs="Verdana"/>
          <w:b/>
          <w:lang w:eastAsia="zh-CN"/>
        </w:rPr>
        <w:tab/>
        <w:t>空间天气</w:t>
      </w:r>
      <w:bookmarkEnd w:id="76"/>
      <w:bookmarkEnd w:id="77"/>
      <w:bookmarkEnd w:id="78"/>
      <w:bookmarkEnd w:id="79"/>
      <w:bookmarkEnd w:id="80"/>
      <w:bookmarkEnd w:id="81"/>
      <w:bookmarkEnd w:id="82"/>
    </w:p>
    <w:p w14:paraId="4CA64B5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空间天气是包括太阳、太阳风、磁层、电离层和热层在内的自然空间环境的物理和现象状态，及其与地球的相互作用。空间天气扰动源于太阳，在到达近地空间之前，空间天气扰动通过星际介质在传播过程中发展，扰乱了磁层和电离层，并影响地球磁场。空间天气事件可对在空间和地球运行的关键基础设施和技术产生不利影响。</w:t>
      </w:r>
    </w:p>
    <w:p w14:paraId="22A63B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多种现代技术基础设施受到空间天气的影响。这些脆弱的技术包括卫星、导航和通信、电网和管道运行、航空等。2019年11月开始向ICAO提供业务空间天气服务，这为连续的近实时资料提供以及基于事件的临近预报和部分技术和航空影响发布确定了新的高度优先要求。测量的可靠性和连续性远不足以满足现有的需求。</w:t>
      </w:r>
    </w:p>
    <w:p w14:paraId="5E343CC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空间天气服务是国家努力的，由多国联盟和组织提供。国际空间环境服务局是设在不同国家的空间天气中心的伞。今天，空间天气服务依靠地基和空基两种业务和研宄设施，这些设施并未被完全纳入协调的观测网络，无法为业务提供近实时资料。《空间天气服务指南声明》中的差距分析描述了六类业务要求，即太阳、太阳风和日球、近地环境高能粒子、电离层、热层和地磁场。关于 </w:t>
      </w:r>
      <w:r w:rsidR="00000000">
        <w:fldChar w:fldCharType="begin"/>
      </w:r>
      <w:r w:rsidR="00000000">
        <w:rPr>
          <w:lang w:eastAsia="zh-CN"/>
        </w:rPr>
        <w:instrText xml:space="preserve"> HYPERLINK "https://wmoomm.sharepoint.com/:b:/s/wmocpdb/EZTGPBpj9NtEhM55X59DA0kB16jfthKqZxtbHagFvKPd9w?e=MimnYZ" \h </w:instrText>
      </w:r>
      <w:r w:rsidR="00000000">
        <w:fldChar w:fldCharType="separate"/>
      </w:r>
      <w:r w:rsidRPr="00387CDD">
        <w:rPr>
          <w:rFonts w:eastAsia="Verdana" w:cs="Verdana"/>
          <w:color w:val="0000FF"/>
          <w:lang w:eastAsia="zh-CN"/>
        </w:rPr>
        <w:t>，请参见《指南声明》第2节：太阳观测。</w:t>
      </w:r>
      <w:r w:rsidR="00000000">
        <w:rPr>
          <w:rFonts w:eastAsia="Verdana" w:cs="Verdana"/>
          <w:color w:val="0000FF"/>
          <w:lang w:eastAsia="zh-CN"/>
        </w:rPr>
        <w:fldChar w:fldCharType="end"/>
      </w:r>
      <w:r w:rsidRPr="00387CDD">
        <w:rPr>
          <w:rFonts w:eastAsia="Verdana" w:cs="Verdana"/>
          <w:lang w:eastAsia="zh-CN"/>
        </w:rPr>
        <w:t xml:space="preserve"> 如何弥补所确定的差距的建议</w:t>
      </w:r>
    </w:p>
    <w:p w14:paraId="150BD2EB"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83" w:name="_Toc385108968"/>
      <w:bookmarkStart w:id="84" w:name="_Toc774237496"/>
      <w:bookmarkStart w:id="85" w:name="_Toc553648277"/>
      <w:bookmarkStart w:id="86" w:name="_Toc204882614"/>
      <w:bookmarkStart w:id="87" w:name="_Toc1241625249"/>
      <w:bookmarkStart w:id="88" w:name="_Toc537944610"/>
      <w:bookmarkStart w:id="89" w:name="_Toc100657090"/>
      <w:r w:rsidRPr="00387CDD">
        <w:rPr>
          <w:rFonts w:eastAsia="Verdana" w:cs="Verdana"/>
          <w:b/>
          <w:lang w:eastAsia="zh-CN"/>
        </w:rPr>
        <w:t>2.1.7</w:t>
      </w:r>
      <w:r w:rsidRPr="00387CDD">
        <w:rPr>
          <w:rFonts w:eastAsia="Verdana" w:cs="Verdana"/>
          <w:b/>
          <w:lang w:eastAsia="zh-CN"/>
        </w:rPr>
        <w:tab/>
        <w:t>海洋应用</w:t>
      </w:r>
      <w:bookmarkEnd w:id="83"/>
      <w:bookmarkEnd w:id="84"/>
      <w:bookmarkEnd w:id="85"/>
      <w:bookmarkEnd w:id="86"/>
      <w:bookmarkEnd w:id="87"/>
      <w:bookmarkEnd w:id="88"/>
      <w:bookmarkEnd w:id="89"/>
    </w:p>
    <w:p w14:paraId="01A73F3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这些建议是根据2016年编写并2021年由海洋预测系统评估任务组编写并更新的</w:t>
      </w:r>
      <w:proofErr w:type="spellStart"/>
      <w:r w:rsidRPr="00387CDD">
        <w:rPr>
          <w:rFonts w:eastAsia="Verdana" w:cs="Verdana"/>
          <w:lang w:eastAsia="zh-CN"/>
        </w:rPr>
        <w:t>SoG</w:t>
      </w:r>
      <w:proofErr w:type="spellEnd"/>
      <w:r w:rsidRPr="00387CDD">
        <w:rPr>
          <w:rFonts w:eastAsia="Verdana" w:cs="Verdana"/>
          <w:lang w:eastAsia="zh-CN"/>
        </w:rPr>
        <w:t>文件的初步版本得出的。主要的挑战是观测全球尺度的海洋生物地球化学、高分辨率空间观测和沿海观测。</w:t>
      </w:r>
    </w:p>
    <w:p w14:paraId="082FE8A9" w14:textId="77777777" w:rsidR="00BE6AED" w:rsidRPr="00387CDD" w:rsidRDefault="00BE6AED">
      <w:pPr>
        <w:pStyle w:val="StyleLeftLeft1cmHanging1cmBefore12pt"/>
        <w:numPr>
          <w:ilvl w:val="0"/>
          <w:numId w:val="101"/>
        </w:numPr>
        <w:ind w:left="1134" w:hanging="567"/>
      </w:pPr>
      <w:r w:rsidRPr="00387CDD">
        <w:t>卫星可提供关于海面状况的基本信息，以限制“蓝海”的海洋预报模式，特别是包括海浪在内的海洋物理学。关于有效浪高、地转洋流、海平面高度、温度的信息，以及自最近盐度以来的信息。中尺度特征是从全球尺度的卫星反演的，其分辨率不断提高。对于卫星测高而言，需要一些仪器组合在一起，以获得满意的空间分辨率（即&lt;100公里，而沿海地区更少）。沿海地区测高产品的分辨率仍然太粗了。基于宽幅观测的下一代测高（例如，地表水和海洋地形（SWOT））具有潜力，并将提供更高分辨率的观测（&lt;50公里）。</w:t>
      </w:r>
    </w:p>
    <w:p w14:paraId="30FD552B" w14:textId="77777777" w:rsidR="00BE6AED" w:rsidRPr="00387CDD" w:rsidRDefault="00BE6AED">
      <w:pPr>
        <w:pStyle w:val="StyleLeftLeft1cmHanging1cmBefore12pt"/>
        <w:numPr>
          <w:ilvl w:val="0"/>
          <w:numId w:val="100"/>
        </w:numPr>
        <w:ind w:left="1134" w:hanging="567"/>
      </w:pPr>
      <w:r w:rsidRPr="00387CDD">
        <w:t>总之，非常需要协同利用卫星任务和地基平台的资料，以便制作准确的海洋产品。例如，需要漂流浮标和潮汐测量仪、海面盐度、温度和辐射数据，以支持开发高质量的高度表、海洋水色和盐度海洋产品。这种协调仍然不够。这在一些地区（如沿海地区和极地海洋）尤为关键。</w:t>
      </w:r>
    </w:p>
    <w:p w14:paraId="01B91353" w14:textId="77777777" w:rsidR="00BE6AED" w:rsidRPr="00387CDD" w:rsidRDefault="00BE6AED">
      <w:pPr>
        <w:pStyle w:val="StyleLeftLeft1cmHanging1cmBefore12pt"/>
        <w:numPr>
          <w:ilvl w:val="0"/>
          <w:numId w:val="100"/>
        </w:numPr>
        <w:ind w:left="1134" w:hanging="567"/>
      </w:pPr>
      <w:r w:rsidRPr="00387CDD">
        <w:t>沿海海洋的动态主要受其横向边界的影响。海洋预测的质量可能会受到太粗分辨率强迫的不利影响。有关来自大气和陆地的热量、水、养分通量的高分辨率信息将提高沿海预报系统的性能。对于海浪计算，卫星表面风资料的准确性不足，尤其是在风暴风速范围内。高频雷达测量海表洋流可观测到沿海动态。</w:t>
      </w:r>
    </w:p>
    <w:p w14:paraId="342717EE" w14:textId="77777777" w:rsidR="00BE6AED" w:rsidRPr="00387CDD" w:rsidRDefault="00BE6AED">
      <w:pPr>
        <w:pStyle w:val="StyleLeftLeft1cmHanging1cmBefore12pt"/>
        <w:numPr>
          <w:ilvl w:val="0"/>
          <w:numId w:val="100"/>
        </w:numPr>
        <w:ind w:left="1134" w:hanging="567"/>
      </w:pPr>
      <w:r w:rsidRPr="00387CDD">
        <w:t>卫星微波辐射计（如AMSRE/AMSR2的SSMI/SSMIS等）观测到的海冰浓度同化通常是在次季节到长期预测系统中进行的，它对初始海冰状态的准确估算具有关键影响。如果考虑到目前次季节到更长时间的预测系统的质量，那么冻结季节期间的观测能力就足够了。一些研究表明，海冰厚度同化对于改进对海冰范围在融冰季节的预测是有效的。</w:t>
      </w:r>
    </w:p>
    <w:p w14:paraId="5ACDCD35" w14:textId="77777777" w:rsidR="00BE6AED" w:rsidRPr="00387CDD" w:rsidRDefault="00BE6AED">
      <w:pPr>
        <w:pStyle w:val="StyleLeftLeft1cmHanging1cmBefore12pt"/>
        <w:numPr>
          <w:ilvl w:val="0"/>
          <w:numId w:val="100"/>
        </w:numPr>
        <w:ind w:left="1134" w:hanging="567"/>
      </w:pPr>
      <w:r w:rsidRPr="00387CDD">
        <w:lastRenderedPageBreak/>
        <w:t>针对地面风的散射计测量，每6小时取样一次。</w:t>
      </w:r>
    </w:p>
    <w:p w14:paraId="244644E2" w14:textId="77777777" w:rsidR="00BE6AED" w:rsidRPr="00387CDD" w:rsidRDefault="00BE6AED">
      <w:pPr>
        <w:pStyle w:val="StyleLeftLeft1cmHanging1cmBefore12pt"/>
        <w:numPr>
          <w:ilvl w:val="0"/>
          <w:numId w:val="100"/>
        </w:numPr>
        <w:ind w:left="1134" w:hanging="567"/>
      </w:pPr>
      <w:r w:rsidRPr="00387CDD">
        <w:t>如果海洋模式同化地表和次表层资料，海表海洋预测的质量会改善。诸如Argos、滑翔机、浮标和系泊等自主平台的出现，提高了提供（N）RT模式观测的海洋预报的质量。特别是，具有海冰探测的自主平台在极地海洋特别有用，因为观测差距（实时）会阻碍海冰预报的可靠性，从而影响NWP。</w:t>
      </w:r>
    </w:p>
    <w:p w14:paraId="36CD4CFF" w14:textId="77777777" w:rsidR="00BE6AED" w:rsidRPr="00387CDD" w:rsidRDefault="00BE6AED">
      <w:pPr>
        <w:pStyle w:val="StyleLeftLeft1cmHanging1cmBefore12pt"/>
        <w:numPr>
          <w:ilvl w:val="0"/>
          <w:numId w:val="100"/>
        </w:numPr>
        <w:ind w:left="1134" w:hanging="567"/>
      </w:pPr>
      <w:r w:rsidRPr="00387CDD">
        <w:t>未来十年，预计（次）地基（如BGC Argo浮标、滑翔机）和卫星生物地球化学观测的飞速发展，可提高“绿色海洋”（生物化学和生态系统）的预报能力。</w:t>
      </w:r>
    </w:p>
    <w:p w14:paraId="7D0FA3A1" w14:textId="77777777" w:rsidR="00BE6AED" w:rsidRPr="00387CDD" w:rsidRDefault="00BE6AED" w:rsidP="00064586">
      <w:pPr>
        <w:keepNext/>
        <w:keepLines/>
        <w:spacing w:before="360" w:after="360"/>
        <w:jc w:val="left"/>
        <w:outlineLvl w:val="2"/>
        <w:rPr>
          <w:rFonts w:eastAsia="Verdana" w:cs="Verdana"/>
          <w:b/>
          <w:bCs/>
          <w:lang w:eastAsia="zh-TW"/>
        </w:rPr>
      </w:pPr>
      <w:bookmarkStart w:id="90" w:name="_Toc1395039149"/>
      <w:bookmarkStart w:id="91" w:name="_Toc834806010"/>
      <w:bookmarkStart w:id="92" w:name="_Toc484081787"/>
      <w:bookmarkStart w:id="93" w:name="_Toc295999334"/>
      <w:bookmarkStart w:id="94" w:name="_Toc1044390622"/>
      <w:bookmarkStart w:id="95" w:name="_Toc100657091"/>
      <w:bookmarkStart w:id="96" w:name="_Toc333032738"/>
      <w:r w:rsidRPr="00387CDD">
        <w:rPr>
          <w:rFonts w:eastAsia="Verdana" w:cs="Verdana"/>
          <w:b/>
          <w:lang w:eastAsia="zh-CN"/>
        </w:rPr>
        <w:t>2.1.8</w:t>
      </w:r>
      <w:r w:rsidRPr="00387CDD">
        <w:rPr>
          <w:rFonts w:eastAsia="Verdana" w:cs="Verdana"/>
          <w:b/>
          <w:lang w:eastAsia="zh-CN"/>
        </w:rPr>
        <w:tab/>
        <w:t>气候监测</w:t>
      </w:r>
      <w:bookmarkEnd w:id="90"/>
      <w:bookmarkEnd w:id="91"/>
      <w:bookmarkEnd w:id="92"/>
      <w:bookmarkEnd w:id="93"/>
      <w:bookmarkEnd w:id="94"/>
      <w:bookmarkEnd w:id="95"/>
      <w:r w:rsidRPr="00387CDD">
        <w:rPr>
          <w:rFonts w:eastAsia="Verdana" w:cs="Verdana"/>
          <w:b/>
          <w:lang w:eastAsia="zh-CN"/>
        </w:rPr>
        <w:tab/>
      </w:r>
      <w:bookmarkEnd w:id="96"/>
    </w:p>
    <w:p w14:paraId="5C05654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地基和卫星观测的全球气候系统可为所有国家和社会带来诸多利益。它们可支持全球模式、预报和预估的输出。应急预警系统可使用嵌入在全球模拟系统中的局地模式和观测资料，而规划通常可使用从全球结果中降尺度的模式。气候相关政策由数据驱动：联合国气候变化框架公约（UNFCCC）是一个基于科学的过程，它利用IPCC基于气候观测的气候状态评估以及基于观测的气候状况报告。确保并扩展地球系统长期监测所需的观测系统，需要各级，包括国际组织、国家机构以及科学界进行大量努力和协作。</w:t>
      </w:r>
    </w:p>
    <w:p w14:paraId="560A3B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气候监测的许多关键要求类似于其它应用确定的一些要求（见上文）。然而，要探测嵌入在昼夜、季节和多年变化中长期变化时，对气候的要求通常远超天气预报的准确度和一致性。需要来自全球广泛来源的历史观测数据来建立用于了解和更好地规划未来气候变化所需的长期趋势。气候再分析也需要历史观测，对气候监测和应用具有多种效益，包括适应。最后，气候监测需要一组观测资料，也包括陆地和海洋观测资料。GCOS目前规定了54个基本气候变量（ECV），这些变量对表征地球气候至关重要。</w:t>
      </w:r>
    </w:p>
    <w:p w14:paraId="619BF2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因此，对气候监测的关键要求包括：</w:t>
      </w:r>
    </w:p>
    <w:p w14:paraId="36A1EEC2" w14:textId="77777777" w:rsidR="00BE6AED" w:rsidRPr="00387CDD" w:rsidRDefault="00BE6AED">
      <w:pPr>
        <w:pStyle w:val="StyleLeftLeft1cmHanging1cmBefore12pt"/>
        <w:numPr>
          <w:ilvl w:val="0"/>
          <w:numId w:val="102"/>
        </w:numPr>
        <w:ind w:left="1134" w:hanging="567"/>
      </w:pPr>
      <w:r w:rsidRPr="00387CDD">
        <w:t>对全球气候观测系统持续的长期支持：</w:t>
      </w:r>
    </w:p>
    <w:p w14:paraId="7D5162FD" w14:textId="77777777" w:rsidR="00BE6AED" w:rsidRPr="00387CDD" w:rsidRDefault="00BE6AED">
      <w:pPr>
        <w:pStyle w:val="StyleLeftLeft1cmHanging1cmBefore12pt"/>
        <w:numPr>
          <w:ilvl w:val="0"/>
          <w:numId w:val="101"/>
        </w:numPr>
        <w:ind w:left="1134" w:hanging="567"/>
      </w:pPr>
      <w:r w:rsidRPr="00387CDD">
        <w:t>基准观测：GCOS已经建立了GCOS基准高空网（GRUAN），并正在与WMO一起建立GCOS地表基准网（GSRN）;近年来在实施GRUAN方面取得了相当大的进展 – 该网络已大大扩展，纳入了以前代表性不足的地区（包括热带和南极洲的第一个台站）的一些台站：</w:t>
      </w:r>
    </w:p>
    <w:p w14:paraId="364F6DEF" w14:textId="77777777" w:rsidR="00BE6AED" w:rsidRPr="00387CDD" w:rsidRDefault="00BE6AED">
      <w:pPr>
        <w:pStyle w:val="StyleLeftLeft1cmHanging1cmBefore12pt"/>
        <w:numPr>
          <w:ilvl w:val="0"/>
          <w:numId w:val="101"/>
        </w:numPr>
        <w:ind w:left="1134" w:hanging="567"/>
      </w:pPr>
      <w:r w:rsidRPr="00387CDD">
        <w:t>数据管理、存档和获取：保存基本的气候资料记录、充分的数据管理、存档和获取至关重要：从硬拷贝或过时的数字格式中拯救数据对于确保基本数据记录尽可能长的时间序列至关重要：</w:t>
      </w:r>
    </w:p>
    <w:p w14:paraId="20394491" w14:textId="77777777" w:rsidR="00BE6AED" w:rsidRPr="00387CDD" w:rsidRDefault="00BE6AED">
      <w:pPr>
        <w:pStyle w:val="StyleLeftLeft1cmHanging1cmBefore12pt"/>
        <w:numPr>
          <w:ilvl w:val="0"/>
          <w:numId w:val="101"/>
        </w:numPr>
        <w:ind w:left="1134" w:hanging="567"/>
      </w:pPr>
      <w:r w:rsidRPr="00387CDD">
        <w:t>交换逐日和月报表（CLIMAT和逐日-CLIMAT电报）以及会员收集的历史和NRT数据：</w:t>
      </w:r>
    </w:p>
    <w:p w14:paraId="500820E1" w14:textId="77777777" w:rsidR="00BE6AED" w:rsidRPr="00387CDD" w:rsidRDefault="00BE6AED">
      <w:pPr>
        <w:pStyle w:val="StyleLeftLeft1cmHanging1cmBefore12pt"/>
        <w:numPr>
          <w:ilvl w:val="0"/>
          <w:numId w:val="101"/>
        </w:numPr>
        <w:ind w:left="1134" w:hanging="567"/>
      </w:pPr>
      <w:r w:rsidRPr="00387CDD">
        <w:t>纳入了NMHS通常不测量的一些额外的陆地和海洋ECV的观测资料。</w:t>
      </w:r>
    </w:p>
    <w:p w14:paraId="62E2260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《2021年GCOS状况报告》将于2021年10月发布，并可提供关于现有差距的更具体信息。本报告现有差距的主要结论是：</w:t>
      </w:r>
    </w:p>
    <w:p w14:paraId="18DA205B" w14:textId="77777777" w:rsidR="00BE6AED" w:rsidRPr="00387CDD" w:rsidRDefault="00BE6AED">
      <w:pPr>
        <w:pStyle w:val="StyleLeftLeft1cmHanging1cmBefore12pt"/>
        <w:numPr>
          <w:ilvl w:val="0"/>
          <w:numId w:val="103"/>
        </w:numPr>
        <w:ind w:left="1134" w:hanging="567"/>
      </w:pPr>
      <w:r w:rsidRPr="00387CDD">
        <w:t>在原位观测的全球覆盖率方面仍然存在差距：几乎所有ECV的地基观测在一些地区始终存在缺陷，尤其是在非洲、南美洲、东南亚、南大洋和冰覆盖地区。</w:t>
      </w:r>
    </w:p>
    <w:p w14:paraId="03180AEB" w14:textId="77777777" w:rsidR="00BE6AED" w:rsidRPr="00387CDD" w:rsidRDefault="00BE6AED">
      <w:pPr>
        <w:pStyle w:val="StyleLeftLeft1cmHanging1cmBefore12pt"/>
        <w:numPr>
          <w:ilvl w:val="0"/>
          <w:numId w:val="102"/>
        </w:numPr>
        <w:ind w:left="1134" w:hanging="567"/>
      </w:pPr>
      <w:r w:rsidRPr="00387CDD">
        <w:t>由于后勤方面的困难，冰上原位观测仍然是一个挑战。</w:t>
      </w:r>
    </w:p>
    <w:p w14:paraId="4C679444" w14:textId="77777777" w:rsidR="00BE6AED" w:rsidRPr="00387CDD" w:rsidRDefault="00BE6AED">
      <w:pPr>
        <w:pStyle w:val="StyleLeftLeft1cmHanging1cmBefore12pt"/>
        <w:numPr>
          <w:ilvl w:val="0"/>
          <w:numId w:val="102"/>
        </w:numPr>
        <w:ind w:left="1134" w:hanging="567"/>
      </w:pPr>
      <w:r w:rsidRPr="00387CDD">
        <w:t>海洋观测中仍然存在巨大空白，特别是沿大陆边界、极地海洋和边缘海洋。海洋次表层测量对于监测和预测气候系统至关重要。决定将Argo计划（海洋剖面浮标）扩展到全水柱和海冰之下，包括生物地球化学变量，以解决这一挑战，但需要付出努力。</w:t>
      </w:r>
    </w:p>
    <w:p w14:paraId="3CAFC5B4" w14:textId="77777777" w:rsidR="00BE6AED" w:rsidRPr="00387CDD" w:rsidRDefault="00BE6AED">
      <w:pPr>
        <w:pStyle w:val="StyleLeftLeft1cmHanging1cmBefore12pt"/>
        <w:numPr>
          <w:ilvl w:val="0"/>
          <w:numId w:val="102"/>
        </w:numPr>
        <w:ind w:left="1134" w:hanging="567"/>
      </w:pPr>
      <w:r w:rsidRPr="00387CDD">
        <w:lastRenderedPageBreak/>
        <w:t>卫星观测方面的差距包括对流层低层臭氧，以补充有限的地表观测覆盖范围，并确定趋势，以及测量全球平流层CH4廓线的仪器。</w:t>
      </w:r>
    </w:p>
    <w:p w14:paraId="3E40626F" w14:textId="77777777" w:rsidR="00BE6AED" w:rsidRPr="00387CDD" w:rsidRDefault="00BE6AED">
      <w:pPr>
        <w:pStyle w:val="StyleLeftLeft1cmHanging1cmBefore12pt"/>
        <w:numPr>
          <w:ilvl w:val="0"/>
          <w:numId w:val="102"/>
        </w:numPr>
        <w:ind w:left="1134" w:hanging="567"/>
      </w:pPr>
      <w:r w:rsidRPr="00387CDD">
        <w:t>许多ECV的观测并未得到可持续资助。大气成分、多年冻土和深海等观测依赖于短期资金，无法保证长期运行。</w:t>
      </w:r>
    </w:p>
    <w:p w14:paraId="470D003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GCOS专家组、AOPC、OOPC和TOPC将开始讨论，提出改进全球气候观测系统的行动建议，并解决状态报告中确定的差距。确定的行动将纳入下一版的GCOS实施计划，将于2022年10月发布。</w:t>
      </w:r>
    </w:p>
    <w:p w14:paraId="58CDE0D2" w14:textId="77777777" w:rsidR="00BE6AED" w:rsidRPr="00387CDD" w:rsidRDefault="00BE6AED" w:rsidP="00BE6AED">
      <w:pPr>
        <w:keepNext/>
        <w:keepLines/>
        <w:spacing w:before="360" w:after="360"/>
        <w:jc w:val="left"/>
        <w:outlineLvl w:val="2"/>
        <w:rPr>
          <w:rFonts w:eastAsia="Verdana" w:cs="Verdana"/>
          <w:b/>
          <w:bCs/>
          <w:lang w:eastAsia="zh-TW"/>
        </w:rPr>
      </w:pPr>
      <w:bookmarkStart w:id="97" w:name="_Toc214379214"/>
      <w:bookmarkStart w:id="98" w:name="_Toc1871658945"/>
      <w:bookmarkStart w:id="99" w:name="_Toc1342214115"/>
      <w:bookmarkStart w:id="100" w:name="_Toc198267223"/>
      <w:bookmarkStart w:id="101" w:name="_Toc1743646443"/>
      <w:bookmarkStart w:id="102" w:name="_Toc1766499641"/>
      <w:bookmarkStart w:id="103" w:name="_Toc100657092"/>
      <w:r w:rsidRPr="00387CDD">
        <w:rPr>
          <w:rFonts w:eastAsia="Verdana" w:cs="Verdana"/>
          <w:b/>
          <w:lang w:eastAsia="zh-CN"/>
        </w:rPr>
        <w:t>2.1.9</w:t>
      </w:r>
      <w:r w:rsidRPr="00387CDD">
        <w:rPr>
          <w:rFonts w:eastAsia="Verdana" w:cs="Verdana"/>
          <w:b/>
          <w:lang w:eastAsia="zh-CN"/>
        </w:rPr>
        <w:tab/>
        <w:t>大气成分</w:t>
      </w:r>
      <w:bookmarkEnd w:id="97"/>
      <w:bookmarkEnd w:id="98"/>
      <w:bookmarkEnd w:id="99"/>
      <w:bookmarkEnd w:id="100"/>
      <w:bookmarkEnd w:id="101"/>
      <w:bookmarkEnd w:id="102"/>
      <w:bookmarkEnd w:id="103"/>
    </w:p>
    <w:p w14:paraId="6D36C3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GAW计划的观测部分可提供有关大气化学成分和相关物理特征的全球信息。这些观测可支持多种应用，并需要满足环境公约的要求，加强预测空气质量、气候和天气的能力，并为支持环境政策的科学评估做出贡献</w:t>
      </w:r>
      <w:r w:rsidRPr="00387CDD">
        <w:rPr>
          <w:rFonts w:eastAsia="Verdana" w:cstheme="minorBidi"/>
          <w:vertAlign w:val="superscript"/>
        </w:rPr>
        <w:footnoteReference w:id="6"/>
      </w:r>
      <w:r w:rsidRPr="00387CDD">
        <w:rPr>
          <w:rFonts w:eastAsia="Verdana" w:cs="Verdana"/>
          <w:lang w:eastAsia="zh-CN"/>
        </w:rPr>
        <w:t>。GAW可协助会员国观测和共享大气成分数据。大气成分及其变化可对我们的生活和环境产生多重影响。通过观测可充分记录不断变化的温室气体浓度。全球温室气体观测网络的资料由日本气象厅主办的世界温室气体数据中心（WGCGG）分发。全球综合温室气体信息系统（GAW</w:t>
      </w:r>
      <w:r w:rsidR="00000000">
        <w:fldChar w:fldCharType="begin"/>
      </w:r>
      <w:r w:rsidR="00000000">
        <w:rPr>
          <w:lang w:eastAsia="zh-CN"/>
        </w:rPr>
        <w:instrText xml:space="preserve"> HYPERLINK "https://ig3is.wmo.int/" \h </w:instrText>
      </w:r>
      <w:r w:rsidR="00000000">
        <w:fldChar w:fldCharType="separate"/>
      </w:r>
      <w:r w:rsidRPr="00387CDD">
        <w:rPr>
          <w:rFonts w:eastAsia="Verdana" w:cs="Verdana"/>
          <w:color w:val="0000FF"/>
          <w:lang w:eastAsia="zh-CN"/>
        </w:rPr>
        <w:t>全球温室气体综合信息系统</w:t>
      </w:r>
      <w:r w:rsidR="00000000">
        <w:rPr>
          <w:rFonts w:eastAsia="Verdana" w:cs="Verdana"/>
          <w:color w:val="0000FF"/>
          <w:lang w:eastAsia="zh-CN"/>
        </w:rPr>
        <w:fldChar w:fldCharType="end"/>
      </w:r>
      <w:r w:rsidRPr="00387CDD">
        <w:rPr>
          <w:rFonts w:eastAsia="Verdana" w:cs="Verdana"/>
          <w:lang w:eastAsia="zh-CN"/>
        </w:rPr>
        <w:t>）项目的资料是对全球网络补充，该信息系统着眼于温室气体分布，具有更高的时空分辨率，以支持排放估算以支持不同的目标（从城市和设施尺度到国家）。全球地球观测（GEO）碳战略中提供了一个关于碳循环研究的综合网络设计</w:t>
      </w:r>
      <w:r w:rsidR="00000000">
        <w:fldChar w:fldCharType="begin"/>
      </w:r>
      <w:r w:rsidR="00000000">
        <w:rPr>
          <w:lang w:eastAsia="zh-CN"/>
        </w:rPr>
        <w:instrText xml:space="preserve"> HYPERLINK "https://www.globalcarbonproject.org/global/pdf/GEO_CARBONSTRATEGY_20101020.pdf" \h </w:instrText>
      </w:r>
      <w:r w:rsidR="00000000">
        <w:fldChar w:fldCharType="separate"/>
      </w:r>
      <w:r w:rsidR="00000000">
        <w:fldChar w:fldCharType="end"/>
      </w:r>
      <w:r w:rsidRPr="00387CDD">
        <w:rPr>
          <w:rFonts w:eastAsia="Verdana" w:cs="Verdana"/>
          <w:lang w:eastAsia="zh-CN"/>
        </w:rPr>
        <w:t>。此外，地球观测卫星委员会（CEOS）大气成分虚拟星群编制了一</w:t>
      </w:r>
      <w:r w:rsidR="00000000">
        <w:fldChar w:fldCharType="begin"/>
      </w:r>
      <w:r w:rsidR="00000000">
        <w:rPr>
          <w:lang w:eastAsia="zh-CN"/>
        </w:rPr>
        <w:instrText xml:space="preserve"> HYPERLINK "https://ceos.org/document_management/Virtual_Constellations/ACC/Documents/CEOS_AC-VC_GHG_White_Paper_Version_1_20181009.pdf" </w:instrText>
      </w:r>
      <w:r w:rsidR="00000000">
        <w:fldChar w:fldCharType="separate"/>
      </w:r>
      <w:r w:rsidRPr="00387CDD">
        <w:rPr>
          <w:rFonts w:eastAsia="Verdana" w:cs="Verdana"/>
          <w:color w:val="0000FF"/>
          <w:lang w:eastAsia="zh-CN"/>
        </w:rPr>
        <w:t>份白皮书</w:t>
      </w:r>
      <w:r w:rsidR="00000000">
        <w:rPr>
          <w:rFonts w:eastAsia="Verdana" w:cs="Verdana"/>
          <w:color w:val="0000FF"/>
          <w:lang w:eastAsia="zh-CN"/>
        </w:rPr>
        <w:fldChar w:fldCharType="end"/>
      </w:r>
      <w:r w:rsidRPr="00387CDD">
        <w:rPr>
          <w:rFonts w:eastAsia="Verdana" w:cs="Verdana"/>
          <w:lang w:eastAsia="zh-CN"/>
        </w:rPr>
        <w:t>，描述了如何将空基传感器的CO2和CH4估算纳入全球碳监测系统。温室气体观测能够跟踪气候驱动因素的变化，确定排放热点地区，建立减排目标，并评估取得的进展或根据《巴黎协定》采取进一步的过渡行动。</w:t>
      </w:r>
    </w:p>
    <w:p w14:paraId="6905AF02" w14:textId="77777777" w:rsidR="00BE6AED" w:rsidRPr="00387CDD" w:rsidRDefault="00BE6AED" w:rsidP="00BE6AED">
      <w:pPr>
        <w:jc w:val="left"/>
        <w:rPr>
          <w:rFonts w:eastAsia="Verdana" w:cs="Verdana"/>
          <w:lang w:eastAsia="zh-CN"/>
        </w:rPr>
      </w:pPr>
      <w:r w:rsidRPr="00387CDD">
        <w:rPr>
          <w:rFonts w:eastAsia="Verdana" w:cs="Verdana"/>
          <w:lang w:eastAsia="zh-CN"/>
        </w:rPr>
        <w:t>臭氧观测已证明该条约的成功以及自2000年以来开始臭氧层恢复（</w:t>
      </w:r>
      <w:r w:rsidR="00000000">
        <w:fldChar w:fldCharType="begin"/>
      </w:r>
      <w:r w:rsidR="00000000">
        <w:rPr>
          <w:lang w:eastAsia="zh-CN"/>
        </w:rPr>
        <w:instrText xml:space="preserve"> HYPERLINK "https://library.wmo.int/doc_num.php?explnum_id=5704" </w:instrText>
      </w:r>
      <w:r w:rsidR="00000000">
        <w:fldChar w:fldCharType="separate"/>
      </w:r>
      <w:r w:rsidRPr="00387CDD">
        <w:rPr>
          <w:color w:val="0000FF"/>
          <w:lang w:eastAsia="zh-CN"/>
        </w:rPr>
        <w:t>2018</w:t>
      </w:r>
      <w:r w:rsidRPr="00387CDD">
        <w:rPr>
          <w:color w:val="0000FF"/>
          <w:lang w:eastAsia="zh-CN"/>
        </w:rPr>
        <w:t>年科学评估</w:t>
      </w:r>
      <w:r w:rsidR="00000000">
        <w:rPr>
          <w:color w:val="0000FF"/>
          <w:lang w:eastAsia="zh-CN"/>
        </w:rPr>
        <w:fldChar w:fldCharType="end"/>
      </w:r>
      <w:r w:rsidRPr="00387CDD">
        <w:rPr>
          <w:rFonts w:eastAsia="Verdana" w:cs="Verdana"/>
          <w:vertAlign w:val="superscript"/>
        </w:rPr>
        <w:footnoteReference w:id="7"/>
      </w:r>
      <w:r w:rsidRPr="00387CDD">
        <w:rPr>
          <w:rFonts w:eastAsia="Verdana" w:cs="Verdana"/>
          <w:lang w:eastAsia="zh-CN"/>
        </w:rPr>
        <w:t>）。由于高水平大气污染物造成的局地空气质量差，估计每年造成700万人过早死亡（世界卫生组织，2016年）。气溶胶和活性气体丰度数据是确定急性健康威胁的关键，并用于全球疾病负担的估算（</w:t>
      </w:r>
      <w:proofErr w:type="spellStart"/>
      <w:r w:rsidRPr="00387CDD">
        <w:rPr>
          <w:rFonts w:eastAsia="Verdana" w:cs="Verdana"/>
          <w:lang w:eastAsia="zh-CN"/>
        </w:rPr>
        <w:t>Shaddick</w:t>
      </w:r>
      <w:proofErr w:type="spellEnd"/>
      <w:r w:rsidRPr="00387CDD">
        <w:rPr>
          <w:rFonts w:eastAsia="Verdana" w:cs="Verdana"/>
          <w:lang w:eastAsia="zh-CN"/>
        </w:rPr>
        <w:t>等，2021</w:t>
      </w:r>
      <w:r w:rsidRPr="00387CDD">
        <w:rPr>
          <w:rFonts w:eastAsia="Verdana" w:cs="Verdana"/>
          <w:vertAlign w:val="superscript"/>
        </w:rPr>
        <w:footnoteReference w:id="8"/>
      </w:r>
      <w:r w:rsidRPr="00387CDD">
        <w:rPr>
          <w:rFonts w:eastAsia="Verdana" w:cs="Verdana"/>
          <w:lang w:eastAsia="zh-CN"/>
        </w:rPr>
        <w:t xml:space="preserve">）。近实时提供此类资料对于提高预报准确性至关重要，可用于发布预警和指导减缓措施。观测还用于制定应对大气污染物的政策措施，监测合规性，并评估这些措施的影响（Maas、R.、P. </w:t>
      </w:r>
      <w:proofErr w:type="spellStart"/>
      <w:r w:rsidRPr="00387CDD">
        <w:rPr>
          <w:rFonts w:eastAsia="Verdana" w:cs="Verdana"/>
          <w:lang w:eastAsia="zh-CN"/>
        </w:rPr>
        <w:t>Grennfelt</w:t>
      </w:r>
      <w:proofErr w:type="spellEnd"/>
      <w:r w:rsidRPr="00387CDD">
        <w:rPr>
          <w:rFonts w:eastAsia="Verdana" w:cs="Verdana"/>
          <w:lang w:eastAsia="zh-CN"/>
        </w:rPr>
        <w:t>（eds），2016</w:t>
      </w:r>
      <w:r w:rsidRPr="00387CDD">
        <w:rPr>
          <w:rFonts w:eastAsia="Verdana" w:cs="Verdana"/>
          <w:vertAlign w:val="superscript"/>
        </w:rPr>
        <w:footnoteReference w:id="9"/>
      </w:r>
      <w:r w:rsidRPr="00387CDD">
        <w:rPr>
          <w:rFonts w:eastAsia="Verdana" w:cs="Verdana"/>
          <w:lang w:eastAsia="zh-CN"/>
        </w:rPr>
        <w:t>）。</w:t>
      </w:r>
    </w:p>
    <w:p w14:paraId="1A17CDF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尽管GAW观测网络在不断增长，但仍然存在重要的差距（</w:t>
      </w:r>
      <w:proofErr w:type="spellStart"/>
      <w:r w:rsidRPr="00387CDD">
        <w:rPr>
          <w:rFonts w:eastAsia="Verdana" w:cs="Verdana"/>
          <w:lang w:eastAsia="zh-CN"/>
        </w:rPr>
        <w:t>Laj</w:t>
      </w:r>
      <w:proofErr w:type="spellEnd"/>
      <w:r w:rsidRPr="00387CDD">
        <w:rPr>
          <w:rFonts w:eastAsia="Verdana" w:cs="Verdana"/>
          <w:lang w:eastAsia="zh-CN"/>
        </w:rPr>
        <w:t>等，WMO公报第68卷（2）-2019）。全球大部分地区没有观测基础设施。此外，没有共享一些观测资料，因此无法通过GAW或其他机制提供给国际社会。</w:t>
      </w:r>
    </w:p>
    <w:p w14:paraId="1E449E2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虽然资料覆盖率和可用性是明显的挑战，但观测资料的质量是必须加以考虑的另一个方面。一些观测资料没有描述资料质量的元数据，以防止其充分利用。观测要求不仅适用于原始观测资料的质量。他们还确定了依托的最终产品和服务的质量以及它们提供的时效性。</w:t>
      </w:r>
    </w:p>
    <w:p w14:paraId="4974CE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lang w:eastAsia="zh-CN"/>
        </w:rPr>
        <w:t>大气成分的监测</w:t>
      </w:r>
      <w:r w:rsidRPr="00387CDD">
        <w:rPr>
          <w:rFonts w:eastAsia="Verdana" w:cs="Verdana"/>
          <w:lang w:eastAsia="zh-CN"/>
        </w:rPr>
        <w:t xml:space="preserve"> 包括区域到全球尺度上评估大气成分分布并分析大气成分变化的分布及分析等应用。此类应用可支持科学评估和过程研究，并要求资料的不确定性非常小，且具有全球或区域资料代表性，而资料传送的延迟可能相当显著，以确保观测资料的高质量。与 </w:t>
      </w:r>
      <w:r w:rsidR="00000000">
        <w:fldChar w:fldCharType="begin"/>
      </w:r>
      <w:r w:rsidR="00000000">
        <w:rPr>
          <w:lang w:eastAsia="zh-CN"/>
        </w:rPr>
        <w:instrText xml:space="preserve"> HYPERLINK "https://library.wmo.int/doc_num.php?explnum_id=3417" </w:instrText>
      </w:r>
      <w:r w:rsidR="00000000">
        <w:fldChar w:fldCharType="separate"/>
      </w:r>
      <w:r w:rsidRPr="00387CDD">
        <w:rPr>
          <w:rFonts w:eastAsia="Verdana" w:cs="Verdana"/>
          <w:color w:val="0000FF"/>
          <w:lang w:eastAsia="zh-CN"/>
        </w:rPr>
        <w:t>GCOS观测战略</w:t>
      </w:r>
      <w:r w:rsidR="00000000">
        <w:rPr>
          <w:rFonts w:eastAsia="Verdana" w:cs="Verdana"/>
          <w:color w:val="0000FF"/>
          <w:lang w:eastAsia="zh-CN"/>
        </w:rPr>
        <w:fldChar w:fldCharType="end"/>
      </w:r>
      <w:r w:rsidRPr="00387CDD">
        <w:rPr>
          <w:rFonts w:eastAsia="Verdana" w:cs="Verdana"/>
          <w:lang w:eastAsia="zh-CN"/>
        </w:rPr>
        <w:t xml:space="preserve"> 及其全球监测ECV存在协同作用。</w:t>
      </w:r>
    </w:p>
    <w:p w14:paraId="21355A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对于臭氧，2021年臭氧研究经理会议指出，有必要在明确确定科学需求的情况下，恢复和扩大定期的长期监测。关键地区是对流层-平流层交换的区域，例如季风地区、东南亚、海洋大陆和山区。臭氧和紫外线测量还应针对资料稀疏地区（例如南美洲、非洲和亚洲），以及跨热带地区准确检测布鲁尔-多布森环流变化和其他输送现象。</w:t>
      </w:r>
    </w:p>
    <w:p w14:paraId="16E0F97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监测各种大气成分变量的全球覆盖要求需要使用卫星平台进行全面和一致的观测。目前地基监测站和遥感资料的组合还不足以精确确定许多大气成分的来源及其在大气中的输送。</w:t>
      </w:r>
    </w:p>
    <w:p w14:paraId="4FCE52C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支持气候监测，对大气GHG的全球监测，如CO2和CH4，已经开发出利用了近期GHG观测卫星收集的NWP和GHG卫星数据（例如GOSAT、OCO-2、TROPOMI）的资产。能力日趋成熟，主要模拟/资料同化中心（如欧洲中期天气预报中心（CAMS）和NASA全球模拟和同化办公室（GEOS））正在开发产品。</w:t>
      </w:r>
    </w:p>
    <w:p w14:paraId="394B216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《巴黎协定》的实施将需要各国和地方实体（例如大城市）以最佳方式采取行动减少温室气体排放。为了协助它们履行其承诺，WMO启动了 </w:t>
      </w:r>
      <w:hyperlink r:id="rId15" w:history="1">
        <w:r w:rsidRPr="00387CDD">
          <w:rPr>
            <w:rFonts w:eastAsia="Verdana" w:cs="Verdana"/>
            <w:color w:val="0000FF"/>
            <w:lang w:eastAsia="zh-CN"/>
          </w:rPr>
          <w:t>全球温室气体综合信息系统</w:t>
        </w:r>
      </w:hyperlink>
      <w:r w:rsidRPr="00387CDD">
        <w:rPr>
          <w:rFonts w:eastAsia="Verdana" w:cs="Verdana"/>
          <w:lang w:eastAsia="zh-CN"/>
        </w:rPr>
        <w:t xml:space="preserve"> （IG3IS）的开发工作。IG3IS结合了准确的大气测量与增强的社会经济活动数据和模式分析相结合，为建设者提供信息，以支持他们努力汇编和报告和减少向UNFCCC报告的国家排放清单报告的不确定性。</w:t>
      </w:r>
    </w:p>
    <w:p w14:paraId="124DE0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IG3IS是以现有和规划的地基测量网络、机载和卫星观测、模拟框架和资料同化系统为基础，以帮助弥补这些系统的关键空白。与CEOS和气象卫星协调组（CGMS）合作，IG3IS将把CO2和CH4的地面和机载测量与现有和计划的空间传感器相结合，以及时开发一个原型、全球大气CO2和CH4通量产品，以支持建设者开发2023年全球盘点的GHG排放清单。</w:t>
      </w:r>
    </w:p>
    <w:p w14:paraId="50A5F9A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lang w:eastAsia="zh-CN"/>
        </w:rPr>
        <w:t>预报大气成分变化</w:t>
      </w:r>
      <w:r w:rsidRPr="00387CDD">
        <w:rPr>
          <w:rFonts w:eastAsia="Verdana" w:cs="Verdana"/>
          <w:lang w:eastAsia="zh-CN"/>
        </w:rPr>
        <w:t xml:space="preserve"> 及其引发的环境现象包括从全球到区域尺度的应用，其水平分辨率类似于全球数值天气预报（约10公里和较粗），并具有严格的时效性要求（近实时）。这些观测的不确定性可能高于在监测的情况下。这些应用包括支持空气质量和化学天气预报、沙尘暴预警、野火烟羽扩散和霾雾预测等业务。与许多数值天气预报应用领域有明确的联系和协同作用。</w:t>
      </w:r>
    </w:p>
    <w:p w14:paraId="0A6649C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气溶胶颗粒特性数值预报已成为许多研究和业务天气中心的一项重要活动。这是因为不同利益相关方（如空气质量监管机构、航空和军事当局、太阳能厂管理者、气候服务提供方和卫生专业人员）越来越感兴趣。 </w:t>
      </w:r>
      <w:r w:rsidR="00000000">
        <w:fldChar w:fldCharType="begin"/>
      </w:r>
      <w:r w:rsidR="00000000">
        <w:rPr>
          <w:lang w:eastAsia="zh-CN"/>
        </w:rPr>
        <w:instrText xml:space="preserve"> HYPERLINK "https://acp.copernicus.org/articles/18/10615/2018/" </w:instrText>
      </w:r>
      <w:r w:rsidR="00000000">
        <w:fldChar w:fldCharType="separate"/>
      </w:r>
      <w:r w:rsidRPr="00387CDD">
        <w:rPr>
          <w:rFonts w:eastAsia="Verdana" w:cs="Verdana"/>
          <w:color w:val="0000FF"/>
          <w:lang w:eastAsia="zh-CN"/>
        </w:rPr>
        <w:t>Benedetti等（2018）</w:t>
      </w:r>
      <w:r w:rsidR="00000000">
        <w:rPr>
          <w:rFonts w:eastAsia="Verdana" w:cs="Verdana"/>
          <w:color w:val="0000FF"/>
          <w:lang w:eastAsia="zh-CN"/>
        </w:rPr>
        <w:fldChar w:fldCharType="end"/>
      </w:r>
      <w:r w:rsidRPr="00387CDD">
        <w:rPr>
          <w:rFonts w:eastAsia="Verdana" w:cs="Verdana"/>
          <w:lang w:eastAsia="zh-CN"/>
        </w:rPr>
        <w:t xml:space="preserve"> 描述了出色的气溶胶观测差距，包括需要改进气溶胶形态和气溶胶粒径分布，用于模拟和资料同化和验证。</w:t>
      </w:r>
    </w:p>
    <w:p w14:paraId="11299BF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预报大气成分还需要模式和产品验证、研发数据、数据以鉴定模式改进以及支持哥白尼大气监测服务（CAMS）等其他服务需求。 </w:t>
      </w:r>
      <w:r w:rsidR="00000000">
        <w:fldChar w:fldCharType="begin"/>
      </w:r>
      <w:r w:rsidR="00000000">
        <w:rPr>
          <w:lang w:eastAsia="zh-CN"/>
        </w:rPr>
        <w:instrText xml:space="preserve"> HYPERLINK "https://meetings.wmo.int/WMO-Data-Conference/PublishingImages/SitePages/Preparatory%20Workshops/What%20are%20the%20atmospheric%20observation%20data%20gaps%20and%20what%20should%20WMO%20do%20to%20close%20them.pdf" \h </w:instrText>
      </w:r>
      <w:r w:rsidR="00000000">
        <w:fldChar w:fldCharType="separate"/>
      </w:r>
      <w:proofErr w:type="spellStart"/>
      <w:r w:rsidRPr="00387CDD">
        <w:rPr>
          <w:rFonts w:eastAsia="Verdana" w:cs="Verdana"/>
          <w:color w:val="0000FF"/>
          <w:lang w:eastAsia="zh-CN"/>
        </w:rPr>
        <w:t>Peuch</w:t>
      </w:r>
      <w:proofErr w:type="spellEnd"/>
      <w:r w:rsidR="00000000">
        <w:rPr>
          <w:rFonts w:eastAsia="Verdana" w:cs="Verdana"/>
          <w:color w:val="0000FF"/>
          <w:lang w:eastAsia="zh-CN"/>
        </w:rPr>
        <w:fldChar w:fldCharType="end"/>
      </w:r>
      <w:r w:rsidRPr="00387CDD">
        <w:rPr>
          <w:rFonts w:eastAsia="Verdana" w:cs="Verdana"/>
          <w:lang w:eastAsia="zh-CN"/>
        </w:rPr>
        <w:t xml:space="preserve"> 在2020年WMO数据大会上描述了业务预报差距。非洲、南美洲和东南亚大部分地区都存在这些差距。需要改进气溶胶成分和超薄部分、高精度温室气体浓度、高精度氮氧化物、挥发性有机化合物和稳定的同位素。垂直领域仍然具有挑战性。很少有探空仪、气球和商业飞机平台。</w:t>
      </w:r>
    </w:p>
    <w:p w14:paraId="0451BE9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将卫星观测用于对流层和近地表大气化学成分测量（仅针对一些变量）仅出现在学术领域之外（例如，最近发射的韩国地球静止环境监测分光计（GEMS）仪器）。虽然对地静止平台将提高监测、预报和管理空气质量的能力，但未来WIGOS的计划缺乏持续监测空气质量所需的专业GEO卫星群。</w:t>
      </w:r>
    </w:p>
    <w:p w14:paraId="4F0A12A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lang w:eastAsia="zh-CN"/>
        </w:rPr>
        <w:t>提供大气成分信息以支持城市和人口稠密地区的服务</w:t>
      </w:r>
      <w:r w:rsidRPr="00387CDD">
        <w:rPr>
          <w:rFonts w:eastAsia="Verdana" w:cs="Verdana"/>
          <w:lang w:eastAsia="zh-CN"/>
        </w:rPr>
        <w:t xml:space="preserve"> 可形成一套非常具体的观测要求，针对特大城市和大型城市综合体（水平分辨率为几公里或更小，例如城市街区），在某些情况下，具有严格的时效性要求。此类应用的一个显著特点是侧重于研究以支持业务服务，例如空气质量预报，其使用诸如试点项目和可行性示范等方法，如在一些拉丁美洲城市开发新的空气质量预报服务。城市尺度的综合预报系统有可能帮助建设这些城市中心的复原力，并为全套天气和环境条件提供早期预警系统。</w:t>
      </w:r>
    </w:p>
    <w:p w14:paraId="507A826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AW城市气象和环境研究（GURME）在开发这些需要紧密耦合气象、大气成分、水文和气候过程的城市尺度模式中发挥着重要作用。在开发城市系统的同时，GURME将与其他人合作确定那些能够支持评估和最终在这些尺度上同化的观测系统。</w:t>
      </w:r>
    </w:p>
    <w:p w14:paraId="06E9C5A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重要的观测要求是确定主要城市的人为排放。为了切实说明各种来源，还需要相对高分辨率的人类活动排放清单。建立当地台站，以促进和加强附近排放源影响地区的研究和服务，将有助于填补这一空白。局地台站可补充当地监管机构收集的空气污染数据和/或可形成建立这些网络的核心，这些网络在尚未进行空气质量业务监测的地区建立。</w:t>
      </w:r>
    </w:p>
    <w:p w14:paraId="51501A1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IG3IS正在向大型城市源地区提供其温室气体（GHG）排放部门对其排放量、趋势和归因的及时和量化信息，以评估和指导减排目标的进展。IG3IS通过与城市当局的直接联系以及通过建立一个感兴趣的利益相关方和试点城市咨询组来确定利益相关方的期望和需求。通过一些示范项目，这些互动正在促进改进测量网络的设计，并支持改进排放异常的清单和身份。</w:t>
      </w:r>
    </w:p>
    <w:p w14:paraId="0904D0D3"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104" w:name="_Toc1703221417"/>
      <w:bookmarkStart w:id="105" w:name="_Toc1688520069"/>
      <w:bookmarkStart w:id="106" w:name="_Toc1471671594"/>
      <w:bookmarkStart w:id="107" w:name="_Toc21302209"/>
      <w:bookmarkStart w:id="108" w:name="_Toc241763638"/>
      <w:bookmarkStart w:id="109" w:name="_Toc438586465"/>
      <w:bookmarkStart w:id="110" w:name="_Toc100657093"/>
      <w:r w:rsidRPr="00387CDD">
        <w:rPr>
          <w:rFonts w:eastAsia="Verdana" w:cs="Verdana"/>
          <w:b/>
          <w:lang w:eastAsia="zh-CN"/>
        </w:rPr>
        <w:t>2.1.10</w:t>
      </w:r>
      <w:r w:rsidRPr="00387CDD">
        <w:rPr>
          <w:rFonts w:eastAsia="Verdana" w:cs="Verdana"/>
          <w:b/>
          <w:lang w:eastAsia="zh-CN"/>
        </w:rPr>
        <w:tab/>
        <w:t xml:space="preserve">新兴 </w:t>
      </w:r>
      <w:r w:rsidR="004E75D1" w:rsidRPr="00387CDD">
        <w:rPr>
          <w:rFonts w:eastAsia="Verdana" w:cs="Verdana"/>
          <w:b/>
          <w:lang w:eastAsia="zh-CN"/>
        </w:rPr>
        <w:t>冰冻圈服务</w:t>
      </w:r>
      <w:bookmarkEnd w:id="104"/>
      <w:bookmarkEnd w:id="105"/>
      <w:bookmarkEnd w:id="106"/>
      <w:bookmarkEnd w:id="107"/>
      <w:bookmarkEnd w:id="108"/>
      <w:bookmarkEnd w:id="109"/>
      <w:bookmarkEnd w:id="110"/>
    </w:p>
    <w:p w14:paraId="18CBEF8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冰冻圈是地球气候系统的一部分，包括固体降水、雪、海冰、湖冰和河冰、冰山、冰川和冰帽、冰盖和冰架、多年冻土和季节性冻土。它是地球气候系统的一个重要组成部分，它通过交换热量、湿度以及通过反照率温度反馈来影响能量收支。积雪的可变性增加、冰川普遍退缩、海冰减少、所有纬度和海拔地区多年冻土融化均对经济、社会和环境产生重大影响。实际的减缓和适应策略需要准确预测与海洋和大气预测以及气候监测等应用相关的时间尺度上的冰冻圈预期变化。尽管近年来取得了重大进展，但目前，由于冰冻圈观测、过程理解和模拟能力不足，准确预测受到了阻碍</w:t>
      </w:r>
      <w:r w:rsidRPr="00387CDD">
        <w:rPr>
          <w:rFonts w:eastAsia="Verdana" w:cs="Verdana"/>
          <w:vertAlign w:val="superscript"/>
        </w:rPr>
        <w:footnoteReference w:id="10"/>
      </w:r>
      <w:r w:rsidRPr="00387CDD">
        <w:rPr>
          <w:rFonts w:eastAsia="Verdana" w:cs="Verdana"/>
          <w:lang w:eastAsia="zh-CN"/>
        </w:rPr>
        <w:t>。数十年的观测资料需要量化了解气候行为的趋势，并确定变化，因为冰冻圈的不同组成部分有不同的时间尺度。</w:t>
      </w:r>
    </w:p>
    <w:p w14:paraId="62B1668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极地和山区，由于与理解冰冻圈的过程、模拟和观测差距有关的具体挑战，提前数小时至季节制作准确可靠的预测比其它区域更为困难。在有雪和海冰的季节和地区，对于天气和水文预测和气候监测，没有最佳地利用现有的地面和卫星观测资料。大多数现有的冰冻圈观测，例如海冰、冰川、多年冻土、积雪等，都分散在多个机构中，有时是研究计划的一部分，而且通常不易受标准和法规的影响，因此具有高度可变的输出。使用共同商定的标准可使各资料中心和机构对日常信息提供有更高的信度。由于观测台站在高海拔地区稀疏，导致高海拔地区存在高度偏差，因此，许多山区的监测仍然不足，例如降水偏差。在低海拔地区，水文站不成比例地测量较大的山区河流，而不是高海拔的源头河流。此外，雪、冰川、多年冻土和热带高山生态系统的监测十分稀少，主要是在有时限的研究项目内，其资料并非总是可获取的。</w:t>
      </w:r>
    </w:p>
    <w:p w14:paraId="4AB6803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lang w:eastAsia="zh-CN"/>
        </w:rPr>
        <w:t xml:space="preserve">海冰监测和预测 </w:t>
      </w:r>
      <w:r w:rsidR="0038032C" w:rsidRPr="00387CDD">
        <w:rPr>
          <w:rFonts w:eastAsia="Verdana" w:cs="Verdana"/>
          <w:lang w:eastAsia="zh-CN"/>
        </w:rPr>
        <w:t>– 需要改进关于北极和南大洋海冰的海冰（尤其是资料同化和预报）的海冰（和耦合海冰）模拟。这部分受到极地海洋空间不足采样的一部分阻碍，特别是对于南极海冰区大片地区，以及从两半球遥感资料中获取和评估各种关键海冰参数（如海冰厚度、海冰深度雪深）的困难。海冰及其积雪存在半球差异，一方面使得很难将直接观测转化为海冰变量，另一方面则挑战着全球模拟方法。海冰的存在对SST和热交换有影响。与冰盖不稳定开始有关的不确定性源于观测资料有限、冰盖过程的模式表示不充分、对大气、海洋和冰盖之间复杂相互作用的认识有限。</w:t>
      </w:r>
    </w:p>
    <w:p w14:paraId="5661828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lang w:eastAsia="zh-CN"/>
        </w:rPr>
        <w:t>用于导航的业务海冰区域监测</w:t>
      </w:r>
      <w:r w:rsidRPr="00387CDD">
        <w:rPr>
          <w:rFonts w:eastAsia="Verdana" w:cs="Verdana"/>
          <w:lang w:eastAsia="zh-CN"/>
        </w:rPr>
        <w:t xml:space="preserve"> – 支持国家海冰服务是必要的，以便能够为海员提供日常海冰信息，以支持生命和安全。随着北极海冰变得越来越年轻，随着在厚度、漂移和变形等方面更加多变，业务海冰信息服务日益发展，包括更高精度和准确性的海冰区域和特征及冰预报的近实时信息，这一点越来越重要。</w:t>
      </w:r>
    </w:p>
    <w:p w14:paraId="75D9C9B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b/>
          <w:lang w:eastAsia="zh-CN"/>
        </w:rPr>
        <w:t xml:space="preserve">冰川模拟 </w:t>
      </w:r>
      <w:r w:rsidR="0038032C" w:rsidRPr="00387CDD">
        <w:rPr>
          <w:rFonts w:eastAsia="Verdana" w:cs="Verdana"/>
          <w:lang w:eastAsia="zh-CN"/>
        </w:rPr>
        <w:t>– 冰流动力学、不断变化的几何结构以及水文模拟的链接都需要冰川过程模式。此外，还需要反照率数据和模式，了解颗粒物负荷和清洁过程，并与NWP有联系，用于沙尘和颗粒（例如黑碳、野火）沉积在冰川上。</w:t>
      </w:r>
    </w:p>
    <w:p w14:paraId="3F1B51CF" w14:textId="77777777" w:rsidR="00BE6AED" w:rsidRPr="00387CDD" w:rsidRDefault="00BE6AED" w:rsidP="00BE6AED">
      <w:pPr>
        <w:keepNext/>
        <w:keepLines/>
        <w:spacing w:before="360" w:after="360"/>
        <w:jc w:val="left"/>
        <w:outlineLvl w:val="2"/>
        <w:rPr>
          <w:rFonts w:eastAsia="Verdana" w:cs="Verdana"/>
          <w:b/>
          <w:bCs/>
          <w:lang w:eastAsia="zh-TW"/>
        </w:rPr>
      </w:pPr>
      <w:bookmarkStart w:id="111" w:name="_Toc100657094"/>
      <w:r w:rsidRPr="00387CDD">
        <w:rPr>
          <w:rFonts w:eastAsia="Verdana" w:cs="Verdana"/>
          <w:b/>
          <w:lang w:eastAsia="zh-CN"/>
        </w:rPr>
        <w:lastRenderedPageBreak/>
        <w:t>2.1.11</w:t>
      </w:r>
      <w:r w:rsidRPr="00387CDD">
        <w:rPr>
          <w:rFonts w:eastAsia="Verdana" w:cs="Verdana"/>
          <w:b/>
          <w:lang w:eastAsia="zh-CN"/>
        </w:rPr>
        <w:tab/>
        <w:t xml:space="preserve">水文 </w:t>
      </w:r>
      <w:r w:rsidR="006851C3" w:rsidRPr="00387CDD">
        <w:rPr>
          <w:rFonts w:eastAsia="Verdana" w:cs="Verdana"/>
          <w:b/>
          <w:lang w:eastAsia="zh-CN"/>
        </w:rPr>
        <w:t>服务</w:t>
      </w:r>
      <w:bookmarkEnd w:id="111"/>
    </w:p>
    <w:p w14:paraId="161E493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所有水管理方面都需要水文服务：洪水和干旱风险评估和减缓、饮用水、农业、工业、水力发电、导航、娱乐/旅游和生态系统的供水，并直接影响到人口的福祉。联合国关于水的可持续发展目标6（SDG 6）、《仙台减少灾害风险框架》和《巴黎气候协定》呼吁改进水资源管理。</w:t>
      </w:r>
    </w:p>
    <w:p w14:paraId="22EAB23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水文服务包括各种资料产品（现状信息、季节和长期趋势、统计资料、设计特点等）、从几分钟到季节的预报和预测、包括地图和图表。这些产品需要了解整个水循环的当前和未来状态，包括蒸发和蒸散、降水、土壤湿度、地表和次地表径流、地下水通量，包括水质。WMO正在开发一些关键活动，如</w:t>
      </w:r>
      <w:proofErr w:type="spellStart"/>
      <w:r w:rsidRPr="00387CDD">
        <w:rPr>
          <w:rFonts w:eastAsia="Verdana" w:cs="Verdana"/>
          <w:lang w:eastAsia="zh-CN"/>
        </w:rPr>
        <w:t>HydroHub</w:t>
      </w:r>
      <w:proofErr w:type="spellEnd"/>
      <w:r w:rsidRPr="00387CDD">
        <w:rPr>
          <w:rFonts w:eastAsia="Verdana" w:cs="Verdana"/>
          <w:lang w:eastAsia="zh-CN"/>
        </w:rPr>
        <w:t>（水监测）和</w:t>
      </w:r>
      <w:proofErr w:type="spellStart"/>
      <w:r w:rsidRPr="00387CDD">
        <w:rPr>
          <w:rFonts w:eastAsia="Verdana" w:cs="Verdana"/>
          <w:lang w:eastAsia="zh-CN"/>
        </w:rPr>
        <w:t>HydroSOS</w:t>
      </w:r>
      <w:proofErr w:type="spellEnd"/>
      <w:r w:rsidRPr="00387CDD">
        <w:rPr>
          <w:rFonts w:eastAsia="Verdana" w:cs="Verdana"/>
          <w:lang w:eastAsia="zh-CN"/>
        </w:rPr>
        <w:t>（现状和展望产品），以支持会员的工作。评估水文循环/（水分平衡）需要对所有空间和时间尺度的许多变量进行测量，其中许多变量是高级别指南的其它领域（例如大气、气候、冰冻圈、海洋）的一部分，是地球系统方法效益的良好范例。</w:t>
      </w:r>
    </w:p>
    <w:p w14:paraId="20C3EA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典型的陆地测量包括河流、湖泊、水库水位和地下水位、流量、流速、泥沙、水温和其他化学、物理和生物参数。不同土壤层的土壤湿度也是关键的。冰冻圈参数列在下面。大气变量包括降雨、风速、湿度、气温、辐射、蒸散。与水文有关的海洋参数是那些在沿海地区和河口测量的海洋参数，通常是三角洲和河口的水位、回水曲线和潮汐动力学、藻类、生物参数和河口的盐化。</w:t>
      </w:r>
    </w:p>
    <w:p w14:paraId="1716A01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冰冻圈需要特别关注。大多数采用在中度气候条件下形成的水文地表模式、极地和高山地区缺乏关键冷区过程的代表性，例如积雪动态、积雪再分布、通过积雪的垂直输送、能量收支、积雪与冻土之间的热相互作用、冰川动力学、</w:t>
      </w:r>
      <w:proofErr w:type="spellStart"/>
      <w:r w:rsidRPr="00387CDD">
        <w:rPr>
          <w:rFonts w:eastAsia="Verdana" w:cs="Verdana"/>
          <w:lang w:eastAsia="zh-CN"/>
        </w:rPr>
        <w:t>Aufeis</w:t>
      </w:r>
      <w:proofErr w:type="spellEnd"/>
      <w:r w:rsidRPr="00387CDD">
        <w:rPr>
          <w:rFonts w:eastAsia="Verdana" w:cs="Verdana"/>
          <w:lang w:eastAsia="zh-CN"/>
        </w:rPr>
        <w:t>的形成、多年冻土活跃层深度的季节性动态 从寒冷、开阔水域、冰塞、积雪大坝等中抑制蒸散季节性积雪会影响土壤湿度、活动层深度和（春季）河流流量。</w:t>
      </w:r>
    </w:p>
    <w:p w14:paraId="5A0870D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上文提到的对水文和水资源信息的冰冻圈观测要求包括季节性积雪和累积SWE，冰川质量范围逐年变化，定期河流和洪水观测和预报信息，包括冰塞洪水在冻结和解冻期间洪水，关于季节性到次季节气温预报和降水量，准确预测春崩裂冰酱洪水的时间和严重程度 冻结、观测和改进对多年冻土的监测，以及研究表明多年冻土的变化如何影响业务降雨径流模式和地下水。随着多年冻土融化和景观发生变化，降雨/径流关系也也发生变化。业务用途的了解或模拟不力。从长期来看，多年冻土融化是GHG排放的一个环节。</w:t>
      </w:r>
    </w:p>
    <w:p w14:paraId="10DDC3D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SWE是融雪条件和适当的径流模拟的关键变量。在山区，SWE的准确反演明显困难，需要加以改进。此外，对水量的估算会受到冠层的影响，在融雪条件下仍具有挑战性，这对水资源管理、水力能源生产等至关重要。</w:t>
      </w:r>
    </w:p>
    <w:p w14:paraId="26AE0F5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气候变化模拟需要跨大范围强有力的季节性积雪观测和模拟。</w:t>
      </w:r>
    </w:p>
    <w:p w14:paraId="7E8FD52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水文循环和水文状况受到人类活动的影响，例如水电坝、灌溉泵、工业和饮用水等。因此，获取用水数据（抽取量、回灌量、水库运行等）将是非常重要的。应当指出的是，这类资料很少共享，与私人和国家战略相连，而且通常不在NMHS职责范围之外。然而，与负责此类主题的联合国其他组织（通常是FAO负责灌溉）的协调可能是有益的。</w:t>
      </w:r>
    </w:p>
    <w:p w14:paraId="6EF0EA6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必须修订现有的WMO水文测量网络设计法规（通常是国家或流域尺度），以便一方面考虑最新的科学知识，以解决所有空间和时间尺度上过程的复杂性和相互关联，另一方面，还需要用户提出的新需求。关于GBON水文变量的概念说明、统一数据政策的实施以及RRR过程的修订将为修改网络设计方法提供机会。这项活动是2021年世界气象大会特别届会（Cg-Ext（2021））批准的水文行动计划的一部分。</w:t>
      </w:r>
    </w:p>
    <w:p w14:paraId="2B5D0B92"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12" w:name="_2.2_Findings_and"/>
      <w:bookmarkStart w:id="113" w:name="_Toc100657095"/>
      <w:bookmarkStart w:id="114" w:name="_Toc1404486018"/>
      <w:bookmarkStart w:id="115" w:name="_Toc386377021"/>
      <w:bookmarkStart w:id="116" w:name="_Toc694117228"/>
      <w:bookmarkStart w:id="117" w:name="_Toc1706484469"/>
      <w:bookmarkStart w:id="118" w:name="_Toc684175723"/>
      <w:bookmarkStart w:id="119" w:name="_Toc1004891233"/>
      <w:bookmarkEnd w:id="112"/>
      <w:r w:rsidRPr="00387CDD">
        <w:rPr>
          <w:rFonts w:eastAsia="Verdana" w:cs="Verdana"/>
          <w:b/>
          <w:lang w:eastAsia="zh-CN"/>
        </w:rPr>
        <w:t>2.2</w:t>
      </w:r>
      <w:r w:rsidRPr="00387CDD">
        <w:rPr>
          <w:rFonts w:eastAsia="Verdana" w:cs="Verdana"/>
          <w:b/>
          <w:lang w:eastAsia="zh-CN"/>
        </w:rPr>
        <w:tab/>
        <w:t>观测研讨会和其他领域一系列NWP影响的结果和建议</w:t>
      </w:r>
      <w:bookmarkEnd w:id="113"/>
      <w:bookmarkEnd w:id="114"/>
      <w:bookmarkEnd w:id="115"/>
      <w:bookmarkEnd w:id="116"/>
      <w:bookmarkEnd w:id="117"/>
      <w:bookmarkEnd w:id="118"/>
      <w:bookmarkEnd w:id="119"/>
    </w:p>
    <w:p w14:paraId="2B91A2A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NWP是大多数针对WMO应用领域的天气和气候预测和相关产品和服务的基础。地基观测和卫星观测对NWP的准确性有显著贡献。WMO NWP观测研讨会对观测系统总体发展以及相关的WMO规章性和指导性材料有重大影响。一系列研讨会已成为一个成熟的论坛，用于交流关于观测影响NWP（全球和区域）的信息以及结果的解释。</w:t>
      </w:r>
    </w:p>
    <w:p w14:paraId="0D19A68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一系列研讨会是RRR过程的关键组成部分。研究结果为WMO及其会员以及NWP中心和研究机构的数据同化开发工作提供信息，并就改进和发展空基和地基观测系统提出建议。研讨会的建议对会员的国家实施活动产生重大影响。研讨会的建议可就空基和地基观测资料在NWP系统资料同化中最有效的结合提出建议，并就如何以具有成本效益的方式运行其观测网络向WMO会员提供指导。</w:t>
      </w:r>
    </w:p>
    <w:p w14:paraId="2C15616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利用WMO 2020-2023年战略的地球系统方法，全球NWP应用领域运行的模式需要来自地球系统各组成部分的观测资料。因此，地球系统方法可为不同领域（海洋、大气、陆地、雪和冰、水文等）的合作提供机会。</w:t>
      </w:r>
    </w:p>
    <w:p w14:paraId="4B47862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基本上，开展观测影响研究有三个原因：</w:t>
      </w:r>
    </w:p>
    <w:p w14:paraId="11F1CA01"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CN"/>
        </w:rPr>
        <w:t>优化观测网络拓扑的使用和影响，目前我们已有</w:t>
      </w:r>
    </w:p>
    <w:p w14:paraId="03DF4150" w14:textId="77777777" w:rsidR="00BE6AED" w:rsidRPr="00387CDD" w:rsidRDefault="009A65DE"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lang w:eastAsia="zh-CN"/>
        </w:rPr>
        <w:t>测试观测网络的新创新（潜在）增补（新技术和方法）;</w:t>
      </w:r>
    </w:p>
    <w:p w14:paraId="26D94F57" w14:textId="77777777" w:rsidR="00BE6AED" w:rsidRPr="00387CDD" w:rsidRDefault="009A65DE" w:rsidP="006534A2">
      <w:pPr>
        <w:numPr>
          <w:ilvl w:val="0"/>
          <w:numId w:val="3"/>
        </w:numPr>
        <w:tabs>
          <w:tab w:val="clear" w:pos="1134"/>
        </w:tabs>
        <w:spacing w:before="240"/>
        <w:ind w:left="1134" w:hanging="567"/>
        <w:jc w:val="left"/>
        <w:rPr>
          <w:rFonts w:eastAsia="Verdana" w:cs="Verdana"/>
          <w:lang w:eastAsia="zh-TW"/>
        </w:rPr>
      </w:pPr>
      <w:r w:rsidRPr="00387CDD">
        <w:rPr>
          <w:rFonts w:eastAsia="Verdana" w:cs="Verdana"/>
          <w:lang w:eastAsia="zh-CN"/>
        </w:rPr>
        <w:t>证明继续投资于现有的观测能力。</w:t>
      </w:r>
    </w:p>
    <w:p w14:paraId="79C575B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为了完成这一点，不断努力改进这些研究。</w:t>
      </w:r>
    </w:p>
    <w:p w14:paraId="27413D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以下各节中，将提供WIGOS维护和演进的关键活动摘要，以及影响研讨会的成果和建议。观测网络会随着新技术快速发展，同时服务发展迅速，包括私营部门。观测影响评估已在NWP、海洋和大气领域长期使用，并在其他领域不断发展。有些方法可跨领域传输。因此，结果将分别呈现用于其它领域的NWP。</w:t>
      </w:r>
    </w:p>
    <w:p w14:paraId="0CE5143D" w14:textId="77777777" w:rsidR="00BE6AED" w:rsidRPr="00387CDD" w:rsidRDefault="00BE6AED" w:rsidP="00BE6AED">
      <w:pPr>
        <w:keepNext/>
        <w:keepLines/>
        <w:spacing w:before="360" w:after="360"/>
        <w:jc w:val="left"/>
        <w:outlineLvl w:val="2"/>
        <w:rPr>
          <w:rFonts w:eastAsia="Yu Gothic Light" w:cs="Times New Roman"/>
          <w:b/>
          <w:bCs/>
          <w:color w:val="1F3763"/>
          <w:lang w:eastAsia="zh-TW"/>
        </w:rPr>
      </w:pPr>
      <w:bookmarkStart w:id="120" w:name="_Toc1002679870"/>
      <w:bookmarkStart w:id="121" w:name="_Toc2139804297"/>
      <w:bookmarkStart w:id="122" w:name="_Toc1699567669"/>
      <w:bookmarkStart w:id="123" w:name="_Toc2105231185"/>
      <w:bookmarkStart w:id="124" w:name="_Toc1595523696"/>
      <w:bookmarkStart w:id="125" w:name="_Toc1102338332"/>
      <w:bookmarkStart w:id="126" w:name="_Toc100657096"/>
      <w:r w:rsidRPr="00387CDD">
        <w:rPr>
          <w:rFonts w:eastAsia="Verdana" w:cs="Verdana"/>
          <w:b/>
          <w:lang w:eastAsia="zh-CN"/>
        </w:rPr>
        <w:t>2.2.1</w:t>
      </w:r>
      <w:r w:rsidRPr="00387CDD">
        <w:rPr>
          <w:rFonts w:eastAsia="Verdana" w:cs="Verdana"/>
          <w:b/>
          <w:lang w:eastAsia="zh-CN"/>
        </w:rPr>
        <w:tab/>
        <w:t>各种观测系统对NWP影响的国际研讨会</w:t>
      </w:r>
      <w:bookmarkEnd w:id="120"/>
      <w:bookmarkEnd w:id="121"/>
      <w:bookmarkEnd w:id="122"/>
      <w:bookmarkEnd w:id="123"/>
      <w:bookmarkEnd w:id="124"/>
      <w:bookmarkEnd w:id="125"/>
      <w:bookmarkEnd w:id="126"/>
    </w:p>
    <w:p w14:paraId="4B4633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1997年启动了一系列国际各种观测系统对NWP影响国际研讨会，从一开始就主要NWP中心积极参与其中。前基本系统委员会（CBS）每四年举办一次研讨会。它们确定要解决的科学问题并提出具体的影响研究建议。这些研讨会分析其结果，并根据有关观测系统各组成部分对短期和中期预报技巧所做出的贡献结论，为WMO及其会员提供有关不断演进的地基和空基观测系统设计的建议。这些研讨会已成为分享和讨论最近观测影响试验结果的主要平台，并已对空基和地基观测系统的总体发展以及相关的WMO规章性和指导性材料产生了重大影响。</w:t>
      </w:r>
    </w:p>
    <w:p w14:paraId="5F22C56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已经介绍了观测系统实验（OSE）的结果，包括全球和区域方面。已经得出了关于观测系统各组成部分在短期和中期预报技能方面所做出的贡献。自这些研讨会开始以来，一些重大变化和发展影响了全球观测系统，并且为中尺度资料同化系统付出了更多的努力。除了OSE之外，使用其它技术来记录资料影响的趋势持续，例如基于共生和集合的基于敏感性的观测影响（FSOI和EFSOI）以及分析不确定性的估算。</w:t>
      </w:r>
    </w:p>
    <w:p w14:paraId="53FC0EA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第六次研讨会含报告的最终报告在WMO网站上公布</w:t>
      </w:r>
      <w:r w:rsidRPr="00387CDD">
        <w:rPr>
          <w:rFonts w:eastAsia="Verdana" w:cs="Verdana"/>
          <w:vertAlign w:val="superscript"/>
        </w:rPr>
        <w:footnoteReference w:id="11"/>
      </w:r>
      <w:r w:rsidRPr="00387CDD">
        <w:rPr>
          <w:rFonts w:eastAsia="Verdana" w:cs="Verdana"/>
          <w:lang w:eastAsia="zh-CN"/>
        </w:rPr>
        <w:t>。第七次在线举行作为虚拟活动于2020年12月举行。总体出席人数包括资料同化和观测影响专家、气候变化和季节预报专家、空间机构和私营企业的代表以及观测网络管理者。</w:t>
      </w:r>
    </w:p>
    <w:p w14:paraId="07CA2D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为响应WIGOS 2040年愿景，本次研讨会就观测系统的发展提出了一份综合建议。</w:t>
      </w:r>
    </w:p>
    <w:p w14:paraId="7236C644"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WIGOS演进的关键点</w:t>
      </w:r>
    </w:p>
    <w:p w14:paraId="3A610CA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重要的是在国际上交换所有对全球NWP具有明显积极影响的观测资料。WMO关于 </w:t>
      </w:r>
      <w:r w:rsidR="00000000">
        <w:fldChar w:fldCharType="begin"/>
      </w:r>
      <w:r w:rsidR="00000000">
        <w:rPr>
          <w:lang w:eastAsia="zh-CN"/>
        </w:rPr>
        <w:instrText xml:space="preserve"> HYPERLINK "https://library.wmo.int/doc_num.php?explnum_id=11113" \l "page=9" </w:instrText>
      </w:r>
      <w:r w:rsidR="00000000">
        <w:fldChar w:fldCharType="separate"/>
      </w:r>
      <w:r w:rsidRPr="00387CDD">
        <w:rPr>
          <w:rStyle w:val="Hyperlink"/>
          <w:rFonts w:eastAsia="Verdana" w:cs="Verdana"/>
          <w:lang w:eastAsia="zh-CN"/>
        </w:rPr>
        <w:t>2021）通过决议1（Cg-Ext（2021））免费和不受限制地交换所有相关观测数据。</w:t>
      </w:r>
      <w:r w:rsidR="00000000">
        <w:rPr>
          <w:rStyle w:val="Hyperlink"/>
          <w:rFonts w:eastAsia="Verdana" w:cs="Verdana"/>
          <w:lang w:eastAsia="zh-CN"/>
        </w:rPr>
        <w:fldChar w:fldCharType="end"/>
      </w:r>
      <w:r w:rsidR="00BB6830" w:rsidRPr="00387CDD">
        <w:rPr>
          <w:rFonts w:eastAsia="Verdana" w:cs="Verdana"/>
          <w:lang w:eastAsia="zh-CN"/>
        </w:rPr>
        <w:t xml:space="preserve"> 地球系统数据国际交换的统一政策，现已由Cg-Ext（</w:t>
      </w:r>
    </w:p>
    <w:p w14:paraId="382E1B9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在这种情况下，作为NMHS所提供所有产品和服务的支柱，GBON概念至关重要。这个概念旨在解决全球NWP和气候再分析的基本需求，将有助于减少网络密度和报告做法的不均匀性。在GBON发展的同时，WMO正与大约30个国际发展和气候融资伙伴合作，以开发系统观测融资机制（SOFF），为帮助在世界有地方资源需要援助的地区实施和运行GBON提供资源。SOFF的发展是缩小GBON现有差距的重要机制。详见第</w:t>
      </w:r>
      <w:r w:rsidR="00000000">
        <w:fldChar w:fldCharType="begin"/>
      </w:r>
      <w:r w:rsidR="00000000">
        <w:rPr>
          <w:lang w:eastAsia="zh-CN"/>
        </w:rPr>
        <w:instrText xml:space="preserve"> HYPERLINK \l "_2.4.1_Guidance_on" </w:instrText>
      </w:r>
      <w:r w:rsidR="00000000">
        <w:fldChar w:fldCharType="separate"/>
      </w:r>
      <w:r w:rsidRPr="00387CDD">
        <w:rPr>
          <w:rFonts w:eastAsia="Verdana" w:cs="Verdana"/>
          <w:color w:val="0000FF"/>
          <w:lang w:eastAsia="zh-CN"/>
        </w:rPr>
        <w:t>2.4.1节</w:t>
      </w:r>
      <w:r w:rsidR="00000000">
        <w:rPr>
          <w:rFonts w:eastAsia="Verdana" w:cs="Verdana"/>
          <w:color w:val="0000FF"/>
          <w:lang w:eastAsia="zh-CN"/>
        </w:rPr>
        <w:fldChar w:fldCharType="end"/>
      </w:r>
      <w:r w:rsidRPr="00387CDD">
        <w:rPr>
          <w:rFonts w:eastAsia="Verdana" w:cs="Verdana"/>
          <w:lang w:eastAsia="zh-CN"/>
        </w:rPr>
        <w:t>和第</w:t>
      </w:r>
      <w:r w:rsidR="00000000">
        <w:fldChar w:fldCharType="begin"/>
      </w:r>
      <w:r w:rsidR="00000000">
        <w:rPr>
          <w:lang w:eastAsia="zh-CN"/>
        </w:rPr>
        <w:instrText xml:space="preserve"> HYPERLINK \l "_4._Capacity_development" </w:instrText>
      </w:r>
      <w:r w:rsidR="00000000">
        <w:fldChar w:fldCharType="separate"/>
      </w:r>
      <w:r w:rsidRPr="00387CDD">
        <w:rPr>
          <w:rFonts w:eastAsia="Verdana" w:cs="Verdana"/>
          <w:color w:val="0000FF"/>
          <w:lang w:eastAsia="zh-CN"/>
        </w:rPr>
        <w:t>4节</w:t>
      </w:r>
      <w:r w:rsidR="00000000">
        <w:rPr>
          <w:rFonts w:eastAsia="Verdana" w:cs="Verdana"/>
          <w:color w:val="0000FF"/>
          <w:lang w:eastAsia="zh-CN"/>
        </w:rPr>
        <w:fldChar w:fldCharType="end"/>
      </w:r>
      <w:r w:rsidRPr="00387CDD">
        <w:rPr>
          <w:rFonts w:eastAsia="Verdana" w:cs="Verdana"/>
          <w:lang w:eastAsia="zh-CN"/>
        </w:rPr>
        <w:t>，分别了解GBON和SOFF。</w:t>
      </w:r>
    </w:p>
    <w:p w14:paraId="5BE50B9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国际交换不仅对于全球NWP所需的观测，而且对于主要针对区域NWP和局地应用的观测资料也很重要。图中显示了对区域（有限区域）预报技能的影响，是由于有限区域内观测资料的直接同化以及通过全球模式提供的横向边界条件的影响而产生。</w:t>
      </w:r>
    </w:p>
    <w:p w14:paraId="7CFA0E8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已证明正在运行的新观测技术可为NWP带来积极影响，包括ESA的风神激光雷达任务。与在以往研讨会上所证明的相比，对模式准确度的影响也有所改进，很多观测技术也得到了改进。</w:t>
      </w:r>
    </w:p>
    <w:p w14:paraId="200CEC4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天气雷达资料同化继续为NWP带来进一步的积极影响提供了一条有希望的途径。为了支持资料交换，至少在区域层面，迫切需要雷达产品和资料格式的标准化。GCOS所要求的长期存档也需要长期存档</w:t>
      </w:r>
      <w:r w:rsidR="00000000">
        <w:fldChar w:fldCharType="begin"/>
      </w:r>
      <w:r w:rsidR="00000000">
        <w:instrText xml:space="preserve"> HYPERLINK "https://library.wmo.int/index.php?lvl=notice_display&amp;id=21403" \l ".YLOZRjZKhzU" \h </w:instrText>
      </w:r>
      <w:r w:rsidR="00000000">
        <w:fldChar w:fldCharType="separate"/>
      </w:r>
      <w:r w:rsidR="00000000">
        <w:fldChar w:fldCharType="end"/>
      </w:r>
      <w:r w:rsidRPr="00387CDD">
        <w:rPr>
          <w:rFonts w:eastAsia="Verdana" w:cs="Verdana"/>
          <w:lang w:eastAsia="zh-CN"/>
        </w:rPr>
        <w:t>。</w:t>
      </w:r>
    </w:p>
    <w:p w14:paraId="2AD103FC"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关于特定观测系统的结论</w:t>
      </w:r>
    </w:p>
    <w:p w14:paraId="2F92AA1F" w14:textId="77777777" w:rsidR="00BE6AED" w:rsidRPr="00387CDD" w:rsidRDefault="00BE6AED" w:rsidP="00BE6AED">
      <w:pPr>
        <w:tabs>
          <w:tab w:val="clear" w:pos="1134"/>
        </w:tabs>
        <w:spacing w:before="240"/>
        <w:jc w:val="left"/>
        <w:rPr>
          <w:rFonts w:eastAsia="Verdana" w:cs="Verdana"/>
          <w:lang w:eastAsia="zh-TW"/>
        </w:rPr>
      </w:pPr>
      <w:proofErr w:type="spellStart"/>
      <w:r w:rsidRPr="00387CDD">
        <w:rPr>
          <w:rFonts w:eastAsia="Verdana" w:cs="Verdana"/>
        </w:rPr>
        <w:t>在全球</w:t>
      </w:r>
      <w:proofErr w:type="spellEnd"/>
      <w:r w:rsidRPr="00387CDD">
        <w:rPr>
          <w:rFonts w:eastAsia="Verdana" w:cs="Verdana"/>
        </w:rPr>
        <w:t>NWP：</w:t>
      </w:r>
    </w:p>
    <w:p w14:paraId="28953D5B" w14:textId="77777777" w:rsidR="00BE6AED" w:rsidRPr="00387CDD" w:rsidRDefault="00BE6AED">
      <w:pPr>
        <w:pStyle w:val="StyleLeftLeft1cmHanging1cmBefore12pt"/>
        <w:numPr>
          <w:ilvl w:val="0"/>
          <w:numId w:val="104"/>
        </w:numPr>
        <w:ind w:left="1134" w:hanging="567"/>
      </w:pPr>
      <w:r w:rsidRPr="00387CDD">
        <w:t>无线电探空仪（ Radiosondes）高分辨率垂直资料同化、下降廓线和特殊活动提供的下投探空仪廓线、探空仪漂移、其显著改进。</w:t>
      </w:r>
    </w:p>
    <w:p w14:paraId="005F9A96"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CN"/>
        </w:rPr>
        <w:t>卫星辐射处理和同化。微波辐射（MW）是影响方面最重要的观测类型。从对“</w:t>
      </w:r>
      <w:proofErr w:type="gramStart"/>
      <w:r w:rsidRPr="00387CDD">
        <w:rPr>
          <w:rFonts w:eastAsia="Verdana" w:cs="Verdana"/>
          <w:lang w:eastAsia="zh-CN"/>
        </w:rPr>
        <w:t>全天”微波辐射的同化中已注意到日益严重的影响</w:t>
      </w:r>
      <w:proofErr w:type="gramEnd"/>
      <w:r w:rsidRPr="00387CDD">
        <w:rPr>
          <w:rFonts w:eastAsia="Verdana" w:cs="Verdana"/>
          <w:lang w:eastAsia="zh-CN"/>
        </w:rPr>
        <w:t>。通过对观测误差的变薄、质量控制、辐射传输模拟和观测误差规范的持续关注，已经看到了对MW和IR辐射的影响。</w:t>
      </w:r>
    </w:p>
    <w:p w14:paraId="6EBA2DC1"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CN"/>
        </w:rPr>
        <w:t>无线电掩星（RO）。除了温度和风场之外，还注意到对NWP湿度场的积极影响。改进的影响来自COSMIC-2资料质量的提高和RO资料总体数量的增加，没有任何迹象显示其影响已经饱和。全天候能力降低了NWP模式的误差。还注意到加工和同化方法的进展对改进的影响。</w:t>
      </w:r>
    </w:p>
    <w:p w14:paraId="777A26F8"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proofErr w:type="spellStart"/>
      <w:r w:rsidRPr="00387CDD">
        <w:rPr>
          <w:rFonts w:eastAsia="Verdana" w:cs="Verdana"/>
        </w:rPr>
        <w:t>飞机观测</w:t>
      </w:r>
      <w:proofErr w:type="spellEnd"/>
      <w:r w:rsidRPr="00387CDD">
        <w:rPr>
          <w:rFonts w:eastAsia="Verdana" w:cs="Verdana"/>
        </w:rPr>
        <w:t>（Aircraft observations）</w:t>
      </w:r>
      <w:proofErr w:type="spellStart"/>
      <w:r w:rsidRPr="00387CDD">
        <w:rPr>
          <w:rFonts w:eastAsia="Verdana" w:cs="Verdana"/>
        </w:rPr>
        <w:t>通过同化更高空间分辨率的观测资料（包括热带气旋</w:t>
      </w:r>
      <w:proofErr w:type="spellEnd"/>
      <w:r w:rsidRPr="00387CDD">
        <w:rPr>
          <w:rFonts w:eastAsia="Verdana" w:cs="Verdana"/>
        </w:rPr>
        <w:t>（TC）</w:t>
      </w:r>
      <w:proofErr w:type="spellStart"/>
      <w:r w:rsidRPr="00387CDD">
        <w:rPr>
          <w:rFonts w:eastAsia="Verdana" w:cs="Verdana"/>
        </w:rPr>
        <w:t>预报，已经获得了效益。新近可用的观测类型已注意到了积极的影响</w:t>
      </w:r>
      <w:proofErr w:type="spellEnd"/>
      <w:r w:rsidRPr="00387CDD">
        <w:rPr>
          <w:rFonts w:eastAsia="Verdana" w:cs="Verdana"/>
        </w:rPr>
        <w:t>：TAMDAR、MODE-S和AMDAR</w:t>
      </w:r>
      <w:proofErr w:type="spellStart"/>
      <w:r w:rsidRPr="00387CDD">
        <w:rPr>
          <w:rFonts w:eastAsia="Verdana" w:cs="Verdana"/>
        </w:rPr>
        <w:t>湿度</w:t>
      </w:r>
      <w:proofErr w:type="spellEnd"/>
      <w:r w:rsidRPr="00387CDD">
        <w:rPr>
          <w:rFonts w:eastAsia="Verdana" w:cs="Verdana"/>
        </w:rPr>
        <w:t>。</w:t>
      </w:r>
    </w:p>
    <w:p w14:paraId="2435E8DD"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CN"/>
        </w:rPr>
        <w:t>大气运动矢量（AMV）。由于AMV的数量和类型增加，包括最近发射的卫星所产生的效益。此外，较高空间/时间分辨率的观测资料同化已显示出一些积极影响。</w:t>
      </w:r>
    </w:p>
    <w:p w14:paraId="433327FF" w14:textId="77777777" w:rsidR="00BE6AED" w:rsidRPr="00387CDD" w:rsidRDefault="00BE6AED">
      <w:pPr>
        <w:numPr>
          <w:ilvl w:val="0"/>
          <w:numId w:val="83"/>
        </w:numPr>
        <w:tabs>
          <w:tab w:val="clear" w:pos="1134"/>
        </w:tabs>
        <w:spacing w:before="240"/>
        <w:ind w:left="1134" w:hanging="567"/>
        <w:jc w:val="left"/>
        <w:rPr>
          <w:rFonts w:eastAsia="Verdana" w:cs="Verdana"/>
          <w:lang w:eastAsia="zh-TW"/>
        </w:rPr>
      </w:pPr>
      <w:r w:rsidRPr="00387CDD">
        <w:rPr>
          <w:rFonts w:eastAsia="Verdana" w:cs="Verdana"/>
          <w:lang w:eastAsia="zh-CN"/>
        </w:rPr>
        <w:t>地基GNSS。在更高的时间分辨率同化观测资料方面已注意到改进的影响。</w:t>
      </w:r>
    </w:p>
    <w:p w14:paraId="1C9246F1" w14:textId="77777777" w:rsidR="00BE6AED" w:rsidRPr="00387CDD" w:rsidRDefault="00BE6AED" w:rsidP="00BE6AED">
      <w:pPr>
        <w:tabs>
          <w:tab w:val="clear" w:pos="1134"/>
        </w:tabs>
        <w:spacing w:before="240"/>
        <w:jc w:val="left"/>
        <w:rPr>
          <w:rFonts w:eastAsia="Verdana" w:cs="Verdana"/>
          <w:lang w:eastAsia="zh-TW"/>
        </w:rPr>
      </w:pPr>
      <w:proofErr w:type="spellStart"/>
      <w:r w:rsidRPr="00387CDD">
        <w:rPr>
          <w:rFonts w:eastAsia="Verdana" w:cs="Verdana"/>
        </w:rPr>
        <w:t>在区域</w:t>
      </w:r>
      <w:proofErr w:type="spellEnd"/>
      <w:r w:rsidRPr="00387CDD">
        <w:rPr>
          <w:rFonts w:eastAsia="Verdana" w:cs="Verdana"/>
        </w:rPr>
        <w:t>NWP：</w:t>
      </w:r>
    </w:p>
    <w:p w14:paraId="32B85535" w14:textId="77777777" w:rsidR="00BE6AED" w:rsidRPr="00387CDD" w:rsidRDefault="00BE6AED">
      <w:pPr>
        <w:pStyle w:val="StyleLeftLeft1cmHanging1cmBefore12pt"/>
        <w:numPr>
          <w:ilvl w:val="0"/>
          <w:numId w:val="105"/>
        </w:numPr>
        <w:ind w:left="1134" w:hanging="567"/>
      </w:pPr>
      <w:r w:rsidRPr="00387CDD">
        <w:t>天气雷达观测（ Weather radar observations）这些观测资料可提供有关降水（速率和类型）和（径向）风的信息。反射率同化的趋势持续。一些中心尚未改进影响，包括对降水场的影响，以及大尺度强降水预报的影响，甚至可模拟临近预报提前期之外的状态变量。</w:t>
      </w:r>
    </w:p>
    <w:p w14:paraId="64A99AEF" w14:textId="77777777" w:rsidR="00BE6AED" w:rsidRPr="00387CDD" w:rsidRDefault="00BE6AED">
      <w:pPr>
        <w:pStyle w:val="StyleLeftLeft1cmHanging1cmBefore12pt"/>
        <w:numPr>
          <w:ilvl w:val="0"/>
          <w:numId w:val="104"/>
        </w:numPr>
        <w:ind w:left="1134" w:hanging="567"/>
      </w:pPr>
      <w:r w:rsidRPr="00387CDD">
        <w:t>飞机观测（Aircraft observations）在有些地区，这些为区域NWP提供了最重要的投入。注意到MODE-S的重要性和潜力日益增加，尤其是对高空风和温度的影响。</w:t>
      </w:r>
    </w:p>
    <w:p w14:paraId="59A9A401" w14:textId="77777777" w:rsidR="00BE6AED" w:rsidRPr="00387CDD" w:rsidRDefault="00BE6AED">
      <w:pPr>
        <w:pStyle w:val="StyleLeftLeft1cmHanging1cmBefore12pt"/>
        <w:numPr>
          <w:ilvl w:val="0"/>
          <w:numId w:val="104"/>
        </w:numPr>
        <w:ind w:left="1134" w:hanging="567"/>
      </w:pPr>
      <w:r w:rsidRPr="00387CDD">
        <w:t>地基GNSS。越来越多的中心已经报告了效益：降水的短期预报（暴雨的位置和强度）以及湿度和云。</w:t>
      </w:r>
    </w:p>
    <w:p w14:paraId="5C05AAC1" w14:textId="77777777" w:rsidR="00BE6AED" w:rsidRPr="00387CDD" w:rsidRDefault="00BE6AED">
      <w:pPr>
        <w:pStyle w:val="StyleLeftLeft1cmHanging1cmBefore12pt"/>
        <w:numPr>
          <w:ilvl w:val="0"/>
          <w:numId w:val="104"/>
        </w:numPr>
        <w:ind w:left="1134" w:hanging="567"/>
      </w:pPr>
      <w:r w:rsidRPr="00387CDD">
        <w:lastRenderedPageBreak/>
        <w:t>地面降水（量器）观测。注意到对湿度分析的积极影响。</w:t>
      </w:r>
    </w:p>
    <w:p w14:paraId="607499A2" w14:textId="77777777" w:rsidR="00BE6AED" w:rsidRPr="00387CDD" w:rsidRDefault="00BE6AED">
      <w:pPr>
        <w:pStyle w:val="StyleLeftLeft1cmHanging1cmBefore12pt"/>
        <w:numPr>
          <w:ilvl w:val="0"/>
          <w:numId w:val="104"/>
        </w:numPr>
        <w:ind w:left="1134" w:hanging="567"/>
      </w:pPr>
      <w:r w:rsidRPr="00387CDD">
        <w:t>报告了辐射同化（微波和红外）的日益影响。</w:t>
      </w:r>
    </w:p>
    <w:p w14:paraId="7436CE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也：</w:t>
      </w:r>
    </w:p>
    <w:p w14:paraId="75A80DA5" w14:textId="77777777" w:rsidR="00BE6AED" w:rsidRPr="00387CDD" w:rsidRDefault="00BE6AED">
      <w:pPr>
        <w:pStyle w:val="StyleLeftLeft1cmHanging1cmBefore12pt"/>
        <w:numPr>
          <w:ilvl w:val="0"/>
          <w:numId w:val="106"/>
        </w:numPr>
        <w:ind w:left="1134" w:hanging="567"/>
      </w:pPr>
      <w:r w:rsidRPr="00387CDD">
        <w:t>据报道，海洋观测对SST和海冰量和厚度的海洋再分析质量产生了重大影响。观测包括实地温度和盐度次表层廓线（特别是Argo）、SST、海冰浓度（SIC）、海冰厚度（SIT）和海平面距平（SLA）。这些观测对于中期、每月和季节尺度的预报也很重要。</w:t>
      </w:r>
    </w:p>
    <w:p w14:paraId="4B20734B" w14:textId="77777777" w:rsidR="00BE6AED" w:rsidRPr="00387CDD" w:rsidRDefault="00BE6AED">
      <w:pPr>
        <w:pStyle w:val="StyleLeftLeft1cmHanging1cmBefore12pt"/>
        <w:numPr>
          <w:ilvl w:val="0"/>
          <w:numId w:val="105"/>
        </w:numPr>
        <w:ind w:left="1134" w:hanging="567"/>
      </w:pPr>
      <w:r w:rsidRPr="00387CDD">
        <w:t>极地地区的影响。已经注意到很强的季节性依赖性，基于地表的观测在冬季和夏季的卫星MW辐射率会产生更大的影响。在YOPPS SOP期间提供的更多无线电探空仪是有益的。已经证明了北极观测的预报影响，包括北极本身和北半球中纬度地区。</w:t>
      </w:r>
    </w:p>
    <w:p w14:paraId="36F3E3EE" w14:textId="77777777" w:rsidR="00BE6AED" w:rsidRPr="00387CDD" w:rsidRDefault="00BE6AED" w:rsidP="005318B4">
      <w:pPr>
        <w:keepNext/>
        <w:keepLines/>
        <w:spacing w:before="100" w:beforeAutospacing="1" w:after="100" w:afterAutospacing="1"/>
        <w:rPr>
          <w:rFonts w:eastAsia="Verdana" w:cs="Verdana"/>
          <w:b/>
          <w:bCs/>
          <w:lang w:eastAsia="zh-CN"/>
        </w:rPr>
      </w:pPr>
      <w:bookmarkStart w:id="127" w:name="_Toc106378928"/>
      <w:bookmarkStart w:id="128" w:name="_Toc899749652"/>
      <w:bookmarkStart w:id="129" w:name="_Toc775414134"/>
      <w:bookmarkStart w:id="130" w:name="_Toc1519668868"/>
      <w:bookmarkStart w:id="131" w:name="_Toc1455891446"/>
      <w:bookmarkStart w:id="132" w:name="_Toc254739420"/>
      <w:bookmarkStart w:id="133" w:name="_Toc100657097"/>
      <w:r w:rsidRPr="00387CDD">
        <w:rPr>
          <w:rFonts w:eastAsia="Verdana" w:cs="Verdana"/>
          <w:b/>
          <w:lang w:eastAsia="zh-CN"/>
        </w:rPr>
        <w:t>2.2.2</w:t>
      </w:r>
      <w:r w:rsidRPr="00387CDD">
        <w:rPr>
          <w:rFonts w:eastAsia="Verdana" w:cs="Verdana"/>
          <w:b/>
          <w:lang w:eastAsia="zh-CN"/>
        </w:rPr>
        <w:tab/>
        <w:t>其他领域的结论和建议</w:t>
      </w:r>
      <w:bookmarkEnd w:id="127"/>
      <w:bookmarkEnd w:id="128"/>
      <w:bookmarkEnd w:id="129"/>
      <w:bookmarkEnd w:id="130"/>
      <w:bookmarkEnd w:id="131"/>
      <w:bookmarkEnd w:id="132"/>
      <w:bookmarkEnd w:id="133"/>
    </w:p>
    <w:p w14:paraId="457BF994" w14:textId="77777777" w:rsidR="00BE6AED" w:rsidRPr="00387CDD" w:rsidRDefault="00BE6AED" w:rsidP="005318B4">
      <w:pPr>
        <w:keepNext/>
        <w:keepLines/>
        <w:tabs>
          <w:tab w:val="clear" w:pos="1134"/>
        </w:tabs>
        <w:spacing w:before="240"/>
        <w:jc w:val="left"/>
        <w:rPr>
          <w:rFonts w:eastAsia="Verdana" w:cs="Verdana"/>
          <w:lang w:eastAsia="zh-TW"/>
        </w:rPr>
      </w:pPr>
      <w:r w:rsidRPr="00387CDD">
        <w:rPr>
          <w:rFonts w:eastAsia="Verdana" w:cs="Verdana"/>
          <w:lang w:eastAsia="zh-CN"/>
        </w:rPr>
        <w:t>（海洋、陆地、水文、冰冻圈、大气成分）</w:t>
      </w:r>
    </w:p>
    <w:p w14:paraId="40226D9F" w14:textId="77777777" w:rsidR="00BE6AED" w:rsidRPr="00387CDD" w:rsidRDefault="00BE6AED" w:rsidP="005318B4">
      <w:pPr>
        <w:keepNext/>
        <w:keepLines/>
        <w:tabs>
          <w:tab w:val="clear" w:pos="1134"/>
        </w:tabs>
        <w:spacing w:before="240"/>
        <w:jc w:val="left"/>
        <w:rPr>
          <w:rFonts w:eastAsia="Verdana" w:cs="Verdana"/>
          <w:b/>
          <w:bCs/>
          <w:lang w:eastAsia="zh-TW"/>
        </w:rPr>
      </w:pPr>
      <w:r w:rsidRPr="00387CDD">
        <w:rPr>
          <w:rFonts w:eastAsia="Verdana" w:cs="Verdana"/>
          <w:b/>
          <w:lang w:eastAsia="zh-CN"/>
        </w:rPr>
        <w:t>大气成分</w:t>
      </w:r>
    </w:p>
    <w:p w14:paraId="03D431D9" w14:textId="77777777" w:rsidR="00BE6AED" w:rsidRPr="00387CDD" w:rsidRDefault="00BE6AED" w:rsidP="005318B4">
      <w:pPr>
        <w:keepNext/>
        <w:keepLines/>
        <w:tabs>
          <w:tab w:val="clear" w:pos="1134"/>
        </w:tabs>
        <w:spacing w:before="240"/>
        <w:jc w:val="left"/>
        <w:rPr>
          <w:rFonts w:eastAsia="Verdana" w:cs="Verdana"/>
          <w:lang w:eastAsia="zh-TW"/>
        </w:rPr>
      </w:pPr>
      <w:r w:rsidRPr="00387CDD">
        <w:rPr>
          <w:rFonts w:eastAsia="Verdana" w:cs="Verdana"/>
          <w:lang w:eastAsia="zh-CN"/>
        </w:rPr>
        <w:t>WMO GAW建立了一个关于大气成分及相关物理参数的观测要求和卫星测量特设任务组（TT-</w:t>
      </w:r>
      <w:proofErr w:type="spellStart"/>
      <w:r w:rsidRPr="00387CDD">
        <w:rPr>
          <w:rFonts w:eastAsia="Verdana" w:cs="Verdana"/>
          <w:lang w:eastAsia="zh-CN"/>
        </w:rPr>
        <w:t>ObsReq</w:t>
      </w:r>
      <w:proofErr w:type="spellEnd"/>
      <w:r w:rsidRPr="00387CDD">
        <w:rPr>
          <w:rFonts w:eastAsia="Verdana" w:cs="Verdana"/>
          <w:lang w:eastAsia="zh-CN"/>
        </w:rPr>
        <w:t>），以审查用户对大气成分的具体需求。TT-</w:t>
      </w:r>
      <w:proofErr w:type="spellStart"/>
      <w:r w:rsidRPr="00387CDD">
        <w:rPr>
          <w:rFonts w:eastAsia="Verdana" w:cs="Verdana"/>
          <w:lang w:eastAsia="zh-CN"/>
        </w:rPr>
        <w:t>ObsReq</w:t>
      </w:r>
      <w:proofErr w:type="spellEnd"/>
      <w:r w:rsidRPr="00387CDD">
        <w:rPr>
          <w:rFonts w:eastAsia="Verdana" w:cs="Verdana"/>
          <w:lang w:eastAsia="zh-CN"/>
        </w:rPr>
        <w:t>还分析了大气成分观测在支持不同WMO应用领域中的作用（</w:t>
      </w:r>
      <w:r w:rsidR="00000000">
        <w:fldChar w:fldCharType="begin"/>
      </w:r>
      <w:r w:rsidR="00000000">
        <w:rPr>
          <w:lang w:eastAsia="zh-CN"/>
        </w:rPr>
        <w:instrText xml:space="preserve"> HYPERLINK "https://library.wmo.int/doc_num.php?explnum_id=7186" \h </w:instrText>
      </w:r>
      <w:r w:rsidR="00000000">
        <w:fldChar w:fldCharType="separate"/>
      </w:r>
      <w:r w:rsidRPr="00387CDD">
        <w:rPr>
          <w:rFonts w:eastAsia="Verdana" w:cs="Verdana"/>
          <w:color w:val="0000FF"/>
          <w:lang w:eastAsia="zh-CN"/>
        </w:rPr>
        <w:t>GAW报告No.221</w:t>
      </w:r>
      <w:r w:rsidR="00000000">
        <w:rPr>
          <w:rFonts w:eastAsia="Verdana" w:cs="Verdana"/>
          <w:color w:val="0000FF"/>
          <w:lang w:eastAsia="zh-CN"/>
        </w:rPr>
        <w:fldChar w:fldCharType="end"/>
      </w:r>
      <w:r w:rsidRPr="00387CDD">
        <w:rPr>
          <w:rFonts w:eastAsia="Verdana" w:cs="Verdana"/>
          <w:lang w:eastAsia="zh-CN"/>
        </w:rPr>
        <w:t>）。TT-</w:t>
      </w:r>
      <w:proofErr w:type="spellStart"/>
      <w:r w:rsidRPr="00387CDD">
        <w:rPr>
          <w:rFonts w:eastAsia="Verdana" w:cs="Verdana"/>
          <w:lang w:eastAsia="zh-CN"/>
        </w:rPr>
        <w:t>ObsReq</w:t>
      </w:r>
      <w:proofErr w:type="spellEnd"/>
      <w:r w:rsidRPr="00387CDD">
        <w:rPr>
          <w:rFonts w:eastAsia="Verdana" w:cs="Verdana"/>
          <w:lang w:eastAsia="zh-CN"/>
        </w:rPr>
        <w:t>第二次研讨会（2014年8月12-13日，Zürich）之后，委员会确定了监测和预报大气成分所需的关键参数。该任务组于2019年转变为大气成分网络发展和设计专家组，并继续填写OSCAR数据库，并满足大气成分变量的观测要求，以支持上述监测和预报应用。</w:t>
      </w:r>
    </w:p>
    <w:p w14:paraId="7E89177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被确定为优先重点的变量见 </w:t>
      </w:r>
      <w:hyperlink w:anchor="_Annex_6._Atmospheric" w:history="1">
        <w:r w:rsidRPr="00387CDD">
          <w:rPr>
            <w:rFonts w:eastAsia="Verdana" w:cs="Verdana"/>
            <w:color w:val="0000FF"/>
            <w:lang w:eastAsia="zh-CN"/>
          </w:rPr>
          <w:t>附录6</w:t>
        </w:r>
      </w:hyperlink>
      <w:r w:rsidRPr="00387CDD">
        <w:rPr>
          <w:rFonts w:eastAsia="Verdana" w:cs="Verdana"/>
          <w:lang w:eastAsia="zh-CN"/>
        </w:rPr>
        <w:t>。</w:t>
      </w:r>
    </w:p>
    <w:p w14:paraId="6C551A12"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2019年12月地球系统预测规划研讨会海洋领域结果摘要</w:t>
      </w:r>
    </w:p>
    <w:p w14:paraId="17D6247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海洋预报由国家业务中心、研究机构和机构以及学术界执行。全球和区域海洋分析和预报系统的协调与改进是在</w:t>
      </w:r>
      <w:hyperlink r:id="rId16" w:history="1">
        <w:r w:rsidRPr="00387CDD">
          <w:rPr>
            <w:rFonts w:eastAsia="Verdana" w:cs="Verdana"/>
            <w:color w:val="0000FF"/>
            <w:lang w:eastAsia="zh-CN"/>
          </w:rPr>
          <w:t>海洋预</w:t>
        </w:r>
      </w:hyperlink>
      <w:r w:rsidRPr="00387CDD">
        <w:rPr>
          <w:rFonts w:eastAsia="Verdana" w:cs="Verdana"/>
          <w:lang w:eastAsia="zh-CN"/>
        </w:rPr>
        <w:t>报科学计划框架内组织的。</w:t>
      </w:r>
      <w:proofErr w:type="spellStart"/>
      <w:r w:rsidRPr="00387CDD">
        <w:rPr>
          <w:rFonts w:eastAsia="Verdana" w:cs="Verdana"/>
          <w:lang w:eastAsia="zh-CN"/>
        </w:rPr>
        <w:t>OceanPredict</w:t>
      </w:r>
      <w:proofErr w:type="spellEnd"/>
      <w:r w:rsidRPr="00387CDD">
        <w:rPr>
          <w:rFonts w:eastAsia="Verdana" w:cs="Verdana"/>
          <w:lang w:eastAsia="zh-CN"/>
        </w:rPr>
        <w:t>为来自世界各地的科学工作者和业务海洋学专家开展交流和知识交流提供了一个平台，使其能够加速、加强和增加海洋预测的影响。海洋资料同化系统（ODAS）用于季节和近期的次季节预报。它们可为提供可提供季节-年代际预测的大气-海洋环流耦合模式（CGCM）提供初始条件。地球系统方法已非常有利于海洋预测。例如，由于海-气相互作用预计会对热带对流产生巨大影响，因此需要对耦合预报所需的可靠的海洋状况。海岸带还需要与水文耦合，例如沿海流体动力-生物地球化学模拟。</w:t>
      </w:r>
    </w:p>
    <w:p w14:paraId="0D40DF4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海洋观测界包括更广泛的资助方和实施方，包括气象观测，包括卫星机构、业务气象服务、研究机构和研究所、学术界和科学基金会以及私营部门。主要是通过在全球、区域和国家层面开展自愿合作的网络进行协调。《2030年GOOS战略》设想建立一个完全整合的2030年海洋观测系统，为应对气候变化、制作预报、保护海洋健康和支持可持续增长提供所需的关键海洋信息，并得到所有国家的参与。</w:t>
      </w:r>
    </w:p>
    <w:p w14:paraId="0CC2E45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通常，观测评估活动不像气象观测那样成熟。虽然在研究和业务组中付出了努力，但并没有协调的重复观测影响评估活动。此类活动依赖于外部资金，主要是在成熟的中心（美国、加拿大、欧洲、日本、澳大利亚等）进行。哥白尼将为联合OSE/OSSE活动开发哥白尼-2的新服务线，以帮助设计未来观测系统（卫星/哨兵和地基） 的发展。</w:t>
      </w:r>
    </w:p>
    <w:p w14:paraId="2BBF8C6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GBON目前侧重于从陆地表面进行观测，以支持全球NWP和气候再分析要求。GBON可扩展到在海洋上和海洋内的观测，尽管必须重新审视GBON背后的现行原则，以便解决没有国家管辖的全球海洋区域。</w:t>
      </w:r>
    </w:p>
    <w:p w14:paraId="6E79B28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观测系统发展研讨会提出的更具体的建议是：</w:t>
      </w:r>
    </w:p>
    <w:p w14:paraId="4DC34CA5" w14:textId="77777777" w:rsidR="00BE6AED" w:rsidRPr="00387CDD" w:rsidRDefault="00BE6AED">
      <w:pPr>
        <w:pStyle w:val="StyleLeftLeft1cmHanging1cmBefore12pt"/>
        <w:numPr>
          <w:ilvl w:val="0"/>
          <w:numId w:val="107"/>
        </w:numPr>
        <w:ind w:left="1134" w:hanging="567"/>
      </w:pPr>
      <w:r w:rsidRPr="00387CDD">
        <w:lastRenderedPageBreak/>
        <w:t>目前，大部分海洋和海洋观测系统由时间有限的研究经费负责维持。海洋观测界应确保为关键观测系统持续提供资金。</w:t>
      </w:r>
    </w:p>
    <w:p w14:paraId="5860412A" w14:textId="77777777" w:rsidR="00BE6AED" w:rsidRPr="00387CDD" w:rsidRDefault="00BE6AED">
      <w:pPr>
        <w:pStyle w:val="StyleLeftLeft1cmHanging1cmBefore12pt"/>
        <w:numPr>
          <w:ilvl w:val="0"/>
          <w:numId w:val="106"/>
        </w:numPr>
        <w:ind w:left="1134" w:hanging="567"/>
      </w:pPr>
      <w:r w:rsidRPr="00387CDD">
        <w:t>WMO的观测影响声明将有助于海洋界在观测评估活动方面取得进展。</w:t>
      </w:r>
    </w:p>
    <w:p w14:paraId="7FB0BF52" w14:textId="77777777" w:rsidR="00BE6AED" w:rsidRPr="00387CDD" w:rsidRDefault="00BE6AED">
      <w:pPr>
        <w:pStyle w:val="StyleLeftLeft1cmHanging1cmBefore12pt"/>
        <w:numPr>
          <w:ilvl w:val="0"/>
          <w:numId w:val="106"/>
        </w:numPr>
        <w:ind w:left="1134" w:hanging="567"/>
      </w:pPr>
      <w:r w:rsidRPr="00387CDD">
        <w:t>需要开展有关新观测技术的研究活动，并找到地基和卫星资料的最佳结合。需要开发环境技术，以鼓励和扩大许多沿海国家的全球海洋观测。</w:t>
      </w:r>
    </w:p>
    <w:p w14:paraId="3AA8AF8A"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34" w:name="_Toc100657098"/>
      <w:bookmarkStart w:id="135" w:name="_Toc477196182"/>
      <w:bookmarkStart w:id="136" w:name="_Toc517215207"/>
      <w:bookmarkStart w:id="137" w:name="_Toc1351378059"/>
      <w:bookmarkStart w:id="138" w:name="_Toc1598485407"/>
      <w:bookmarkStart w:id="139" w:name="_Toc1629215121"/>
      <w:bookmarkStart w:id="140" w:name="_Toc823582862"/>
      <w:r w:rsidRPr="00387CDD">
        <w:rPr>
          <w:rFonts w:eastAsia="Verdana" w:cs="Verdana"/>
          <w:b/>
          <w:lang w:eastAsia="zh-CN"/>
        </w:rPr>
        <w:t>2.3</w:t>
      </w:r>
      <w:r w:rsidRPr="00387CDD">
        <w:rPr>
          <w:rFonts w:eastAsia="Verdana" w:cs="Verdana"/>
          <w:b/>
          <w:lang w:eastAsia="zh-CN"/>
        </w:rPr>
        <w:tab/>
        <w:t>空基观测</w:t>
      </w:r>
      <w:bookmarkEnd w:id="134"/>
      <w:bookmarkEnd w:id="135"/>
      <w:bookmarkEnd w:id="136"/>
      <w:bookmarkEnd w:id="137"/>
      <w:bookmarkEnd w:id="138"/>
      <w:bookmarkEnd w:id="139"/>
      <w:bookmarkEnd w:id="140"/>
    </w:p>
    <w:p w14:paraId="7463199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WIGOS 2040年愿景的空基骨干部分是基于三个轨道平面的太阳同步低地球轨道卫星系统，以及一个地球同步卫星系统，可完全覆盖极地区域之外，并辅以其他轨道平面的卫星以及漂流轨道上的卫星。随着四维变分同化的发展，用于严格配置观测（如微波和IR探测）的旧概念在将来并不一定能很好地携带。现在，时间差可以通过资料同化进行很好的调整，而资料同化也至少在一定程度上可补偿观测几何的差异。由于需要提高时空覆盖率，WIGOS愿景的额外轨道将变得越来越重要，特别是因为成熟的微波探测技术可为较小的卫星平台（如立方体卫星星群）提供调节的可能性。</w:t>
      </w:r>
    </w:p>
    <w:p w14:paraId="18DAD67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目前，IASI和</w:t>
      </w:r>
      <w:proofErr w:type="spellStart"/>
      <w:r w:rsidRPr="00387CDD">
        <w:rPr>
          <w:rFonts w:eastAsia="Verdana" w:cs="Verdana"/>
          <w:lang w:eastAsia="zh-CN"/>
        </w:rPr>
        <w:t>CrIS</w:t>
      </w:r>
      <w:proofErr w:type="spellEnd"/>
      <w:r w:rsidRPr="00387CDD">
        <w:rPr>
          <w:rFonts w:eastAsia="Verdana" w:cs="Verdana"/>
          <w:lang w:eastAsia="zh-CN"/>
        </w:rPr>
        <w:t>的红外可获取在轨标定基准测量，并在未来很需要。为此，极轨基线系统今天可执行两个单独的功能：（1）基线观测和（2）用于校准的基准测量。因此，必须研究优化的未来校准基准测量架构，也研究VIS/NIR和MW。</w:t>
      </w:r>
    </w:p>
    <w:p w14:paraId="1E621D59"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气象卫星协调组（CGMS）</w:t>
      </w:r>
    </w:p>
    <w:p w14:paraId="350CA6D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CGMS可为气象和环境卫星系统以及研发任务的技术信息交流提供论坛，以支持WMO RRR、IOC-UNESCO和其他用户。CGMS的活动可支持天气、空间天气和气候的业务监测和预报。</w:t>
      </w:r>
    </w:p>
    <w:p w14:paraId="41685E5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 </w:t>
      </w:r>
      <w:hyperlink r:id="rId17">
        <w:r w:rsidRPr="00387CDD">
          <w:rPr>
            <w:rFonts w:eastAsia="Verdana" w:cs="Verdana"/>
            <w:color w:val="0000FF"/>
            <w:lang w:eastAsia="zh-CN"/>
          </w:rPr>
          <w:t>基线</w:t>
        </w:r>
      </w:hyperlink>
      <w:r w:rsidRPr="00387CDD">
        <w:rPr>
          <w:rFonts w:eastAsia="Verdana" w:cs="Verdana"/>
          <w:lang w:eastAsia="zh-CN"/>
        </w:rPr>
        <w:t>”配置构成了CGMS成员承诺和计划，提供特定观测和服务以支持WIGOS。维持基线和实施新要素的计划仍然与WIGOS 2040年愿景的原则保持一致。为此，CGMS定期审查基线，构成CGMS成员承诺和计划提供特定观测、测量和服务，而WMO会定期根据基线和2040年WIGOS愿景开展差距分析。</w:t>
      </w:r>
    </w:p>
    <w:p w14:paraId="5BF8153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2020年对CGMS基线的审查得出结论，该基线仍然是针对关键应用领域的WIGOS愿景的全面响应。然而，在未来几年，CGMS成员将发射一些具有扩展对愿景响应能力的卫星，因此CGMS同意将以下测量能力纳入CGMS基线：</w:t>
      </w:r>
    </w:p>
    <w:p w14:paraId="575277C8" w14:textId="77777777" w:rsidR="00BE6AED" w:rsidRPr="00387CDD" w:rsidRDefault="00BE6AED">
      <w:pPr>
        <w:pStyle w:val="StyleLeftLeft1cmHanging1cmBefore12pt"/>
        <w:numPr>
          <w:ilvl w:val="0"/>
          <w:numId w:val="108"/>
        </w:numPr>
        <w:ind w:left="1134" w:hanging="567"/>
      </w:pPr>
      <w:r w:rsidRPr="00387CDD">
        <w:t>用于监测GHG（CO2和CH4）的短波红外分光计</w:t>
      </w:r>
    </w:p>
    <w:p w14:paraId="11CA1238" w14:textId="77777777" w:rsidR="00BE6AED" w:rsidRPr="00387CDD" w:rsidRDefault="00BE6AED">
      <w:pPr>
        <w:pStyle w:val="StyleLeftLeft1cmHanging1cmBefore12pt"/>
        <w:numPr>
          <w:ilvl w:val="0"/>
          <w:numId w:val="107"/>
        </w:numPr>
        <w:ind w:left="1134" w:hanging="567"/>
      </w:pPr>
      <w:r w:rsidRPr="00387CDD">
        <w:t>用于气溶胶的多视角、多通道、多偏振成像</w:t>
      </w:r>
    </w:p>
    <w:p w14:paraId="1029AAAA" w14:textId="77777777" w:rsidR="00BE6AED" w:rsidRPr="00387CDD" w:rsidRDefault="00BE6AED">
      <w:pPr>
        <w:pStyle w:val="StyleLeftLeft1cmHanging1cmBefore12pt"/>
        <w:numPr>
          <w:ilvl w:val="0"/>
          <w:numId w:val="107"/>
        </w:numPr>
        <w:ind w:left="1134" w:hanging="567"/>
      </w:pPr>
      <w:r w:rsidRPr="00387CDD">
        <w:t>用于臭氧和痕量气体廓线的紫外线临边探测光谱法。</w:t>
      </w:r>
    </w:p>
    <w:p w14:paraId="2984F7B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此外，一些新的卫星计划正在规划或CGMS成员审议，这有可能通过应用新技术或扩大现有能力的覆盖范围扩大对愿景的响应（见 </w:t>
      </w:r>
      <w:hyperlink r:id="rId18">
        <w:r w:rsidRPr="00387CDD">
          <w:rPr>
            <w:rFonts w:eastAsia="Verdana" w:cs="Verdana"/>
            <w:color w:val="0000FF"/>
            <w:lang w:eastAsia="zh-CN"/>
          </w:rPr>
          <w:t>CGMS高级别优先计划</w:t>
        </w:r>
      </w:hyperlink>
      <w:r w:rsidRPr="00387CDD">
        <w:rPr>
          <w:rFonts w:eastAsia="Verdana" w:cs="Verdana"/>
          <w:lang w:eastAsia="zh-CN"/>
        </w:rPr>
        <w:t>）。</w:t>
      </w:r>
    </w:p>
    <w:p w14:paraId="6D1F73D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为了反映WMO在全球NWP界表达的基线卫星数据需求方面的最新立场，并确定骨干数据和额外数据和相关用户需求，以补充GBON， </w:t>
      </w:r>
      <w:hyperlink r:id="rId19">
        <w:r w:rsidRPr="00387CDD">
          <w:rPr>
            <w:rFonts w:eastAsia="Verdana" w:cs="Verdana"/>
            <w:color w:val="0000FF"/>
            <w:lang w:eastAsia="zh-CN"/>
          </w:rPr>
          <w:t>INFCOM</w:t>
        </w:r>
      </w:hyperlink>
      <w:r w:rsidRPr="00387CDD">
        <w:rPr>
          <w:rFonts w:eastAsia="Verdana" w:cs="Verdana"/>
          <w:lang w:eastAsia="zh-CN"/>
        </w:rPr>
        <w:t xml:space="preserve"> 通过了“全球NWP卫星数据要求”的决定。该文件记录了未来5-10年全球NWP卫星资料交换的既定需求，并符合RRR过程和WIGOS 2040年愿景。随着地球系统不同领域之间有更强耦合的地球系统模拟将继续发展，需要将现有或新传感器的数据添加到骨干系统。该文件将成为未来进一步改进的基础，并纳入CGMS基线文件。</w:t>
      </w:r>
      <w:r w:rsidRPr="00387CDD">
        <w:rPr>
          <w:rFonts w:eastAsia="Verdana" w:cs="Verdana"/>
        </w:rPr>
        <w:t>2022</w:t>
      </w:r>
      <w:proofErr w:type="spellStart"/>
      <w:r w:rsidRPr="00387CDD">
        <w:rPr>
          <w:rFonts w:eastAsia="Verdana" w:cs="Verdana"/>
        </w:rPr>
        <w:t>年，其他应用领域的要求将随之而来</w:t>
      </w:r>
      <w:proofErr w:type="spellEnd"/>
      <w:r w:rsidRPr="00387CDD">
        <w:rPr>
          <w:rFonts w:eastAsia="Verdana" w:cs="Verdana"/>
        </w:rPr>
        <w:t>。</w:t>
      </w:r>
    </w:p>
    <w:p w14:paraId="6AAC6CA0"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地球观测卫星委员会（CEOS）</w:t>
      </w:r>
    </w:p>
    <w:p w14:paraId="73D02E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为了支持地球观测组织（GEO）的目标，作为全球综合地球观测系统（GEOSS）的空间组成部分，CEOS开发了虚拟、空基星群的概念。虚拟星群是一组协调的空间和/或地面部分能力，其重点是观测地球系统的特定参数或一组参数。</w:t>
      </w:r>
    </w:p>
    <w:p w14:paraId="14A1931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CEOS虚拟星群负责协调空基、地基和/或资料提供系统，以满足特定领域内的一系列常见要求。它们利用机构间的合作和伙伴关系来弥补观测空白，维持日常收集关键观测资料，并尽量减少重复/重叠，同时保持各CEOS机构贡献的独立性。目前一组有助于WIGOS愿景的虚拟星群如下</w:t>
      </w:r>
    </w:p>
    <w:p w14:paraId="1595DBEA" w14:textId="77777777" w:rsidR="00923D98" w:rsidRPr="00387CDD" w:rsidRDefault="00000000">
      <w:pPr>
        <w:numPr>
          <w:ilvl w:val="0"/>
          <w:numId w:val="84"/>
        </w:numPr>
        <w:tabs>
          <w:tab w:val="clear" w:pos="1134"/>
        </w:tabs>
        <w:spacing w:before="240"/>
        <w:ind w:left="1134" w:hanging="567"/>
        <w:jc w:val="left"/>
        <w:rPr>
          <w:rFonts w:eastAsia="Verdana" w:cs="Verdana"/>
          <w:lang w:eastAsia="zh-TW"/>
        </w:rPr>
      </w:pPr>
      <w:hyperlink r:id="rId20">
        <w:proofErr w:type="spellStart"/>
        <w:r w:rsidR="00BE6AED" w:rsidRPr="00387CDD">
          <w:rPr>
            <w:rFonts w:eastAsia="Verdana" w:cs="Verdana"/>
            <w:color w:val="0000FF"/>
          </w:rPr>
          <w:t>大气成分</w:t>
        </w:r>
        <w:proofErr w:type="spellEnd"/>
      </w:hyperlink>
      <w:r w:rsidR="00BE6AED" w:rsidRPr="00387CDD">
        <w:rPr>
          <w:rFonts w:eastAsia="Verdana" w:cs="Verdana"/>
        </w:rPr>
        <w:t xml:space="preserve"> （AC-VC</w:t>
      </w:r>
      <w:proofErr w:type="gramStart"/>
      <w:r w:rsidR="00BE6AED" w:rsidRPr="00387CDD">
        <w:rPr>
          <w:rFonts w:eastAsia="Verdana" w:cs="Verdana"/>
        </w:rPr>
        <w:t>）;</w:t>
      </w:r>
      <w:proofErr w:type="gramEnd"/>
    </w:p>
    <w:p w14:paraId="312256B5"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21">
        <w:proofErr w:type="spellStart"/>
        <w:r w:rsidR="00BE6AED" w:rsidRPr="00387CDD">
          <w:rPr>
            <w:rFonts w:eastAsia="Verdana" w:cs="Verdana"/>
            <w:color w:val="0000FF"/>
          </w:rPr>
          <w:t>陆地表面成像</w:t>
        </w:r>
        <w:proofErr w:type="spellEnd"/>
      </w:hyperlink>
      <w:r w:rsidR="00BE6AED" w:rsidRPr="00387CDD">
        <w:rPr>
          <w:rFonts w:eastAsia="Verdana" w:cs="Verdana"/>
          <w:color w:val="0000FF"/>
        </w:rPr>
        <w:t xml:space="preserve"> </w:t>
      </w:r>
      <w:r w:rsidR="00BE6AED" w:rsidRPr="00387CDD">
        <w:rPr>
          <w:rFonts w:eastAsia="Verdana" w:cs="Verdana"/>
        </w:rPr>
        <w:t>（LSI-VC</w:t>
      </w:r>
      <w:proofErr w:type="gramStart"/>
      <w:r w:rsidR="00BE6AED" w:rsidRPr="00387CDD">
        <w:rPr>
          <w:rFonts w:eastAsia="Verdana" w:cs="Verdana"/>
        </w:rPr>
        <w:t>）;</w:t>
      </w:r>
      <w:proofErr w:type="gramEnd"/>
    </w:p>
    <w:p w14:paraId="0D652829"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22">
        <w:r w:rsidR="00BE6AED" w:rsidRPr="00387CDD">
          <w:rPr>
            <w:rFonts w:eastAsia="Verdana" w:cs="Verdana"/>
            <w:color w:val="0000FF"/>
            <w:lang w:eastAsia="zh-CN"/>
          </w:rPr>
          <w:t>海洋水色辐射测量</w:t>
        </w:r>
      </w:hyperlink>
      <w:r w:rsidR="00BE6AED" w:rsidRPr="00387CDD">
        <w:rPr>
          <w:rFonts w:eastAsia="Verdana" w:cs="Verdana"/>
          <w:color w:val="0000FF"/>
          <w:lang w:eastAsia="zh-CN"/>
        </w:rPr>
        <w:t xml:space="preserve"> </w:t>
      </w:r>
      <w:r w:rsidR="00BE6AED" w:rsidRPr="00387CDD">
        <w:rPr>
          <w:rFonts w:eastAsia="Verdana" w:cs="Verdana"/>
          <w:lang w:eastAsia="zh-CN"/>
        </w:rPr>
        <w:t>（OCR-VC）;</w:t>
      </w:r>
    </w:p>
    <w:p w14:paraId="7CC26E87"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23">
        <w:proofErr w:type="spellStart"/>
        <w:r w:rsidR="00BE6AED" w:rsidRPr="00387CDD">
          <w:rPr>
            <w:rFonts w:eastAsia="Verdana" w:cs="Verdana"/>
            <w:color w:val="0000FF"/>
          </w:rPr>
          <w:t>海洋表面地形</w:t>
        </w:r>
        <w:proofErr w:type="spellEnd"/>
      </w:hyperlink>
      <w:r w:rsidR="00BE6AED" w:rsidRPr="00387CDD">
        <w:rPr>
          <w:rFonts w:eastAsia="Verdana" w:cs="Verdana"/>
          <w:color w:val="0000FF"/>
        </w:rPr>
        <w:t xml:space="preserve"> </w:t>
      </w:r>
      <w:r w:rsidR="00BE6AED" w:rsidRPr="00387CDD">
        <w:rPr>
          <w:rFonts w:eastAsia="Verdana" w:cs="Verdana"/>
        </w:rPr>
        <w:t>（OST-VC</w:t>
      </w:r>
      <w:proofErr w:type="gramStart"/>
      <w:r w:rsidR="00BE6AED" w:rsidRPr="00387CDD">
        <w:rPr>
          <w:rFonts w:eastAsia="Verdana" w:cs="Verdana"/>
        </w:rPr>
        <w:t>）;</w:t>
      </w:r>
      <w:proofErr w:type="gramEnd"/>
    </w:p>
    <w:p w14:paraId="4A1735BE"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24">
        <w:proofErr w:type="spellStart"/>
        <w:r w:rsidR="00BE6AED" w:rsidRPr="00387CDD">
          <w:rPr>
            <w:rFonts w:eastAsia="Verdana" w:cs="Verdana"/>
            <w:color w:val="0000FF"/>
          </w:rPr>
          <w:t>海洋表面矢量风</w:t>
        </w:r>
        <w:proofErr w:type="spellEnd"/>
      </w:hyperlink>
      <w:r w:rsidR="00BE6AED" w:rsidRPr="00387CDD">
        <w:rPr>
          <w:rFonts w:eastAsia="Verdana" w:cs="Verdana"/>
          <w:color w:val="0000FF"/>
        </w:rPr>
        <w:t xml:space="preserve"> </w:t>
      </w:r>
      <w:r w:rsidR="00BE6AED" w:rsidRPr="00387CDD">
        <w:rPr>
          <w:rFonts w:eastAsia="Verdana" w:cs="Verdana"/>
        </w:rPr>
        <w:t>（OSVW-VC</w:t>
      </w:r>
      <w:proofErr w:type="gramStart"/>
      <w:r w:rsidR="00BE6AED" w:rsidRPr="00387CDD">
        <w:rPr>
          <w:rFonts w:eastAsia="Verdana" w:cs="Verdana"/>
        </w:rPr>
        <w:t>）;</w:t>
      </w:r>
      <w:proofErr w:type="gramEnd"/>
    </w:p>
    <w:p w14:paraId="777587DF"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25">
        <w:proofErr w:type="spellStart"/>
        <w:r w:rsidR="00BE6AED" w:rsidRPr="00387CDD">
          <w:rPr>
            <w:rFonts w:eastAsia="Verdana" w:cs="Verdana"/>
            <w:color w:val="0000FF"/>
          </w:rPr>
          <w:t>降水</w:t>
        </w:r>
        <w:proofErr w:type="spellEnd"/>
      </w:hyperlink>
      <w:r w:rsidR="00BE6AED" w:rsidRPr="00387CDD">
        <w:rPr>
          <w:rFonts w:eastAsia="Verdana" w:cs="Verdana"/>
          <w:color w:val="0000FF"/>
        </w:rPr>
        <w:t xml:space="preserve"> </w:t>
      </w:r>
      <w:r w:rsidR="00BE6AED" w:rsidRPr="00387CDD">
        <w:rPr>
          <w:rFonts w:eastAsia="Verdana" w:cs="Verdana"/>
        </w:rPr>
        <w:t>（P-VC</w:t>
      </w:r>
      <w:proofErr w:type="gramStart"/>
      <w:r w:rsidR="00BE6AED" w:rsidRPr="00387CDD">
        <w:rPr>
          <w:rFonts w:eastAsia="Verdana" w:cs="Verdana"/>
        </w:rPr>
        <w:t>）;</w:t>
      </w:r>
      <w:proofErr w:type="gramEnd"/>
    </w:p>
    <w:p w14:paraId="72EA6BA5" w14:textId="77777777" w:rsidR="00BE6AED" w:rsidRPr="00387CDD" w:rsidRDefault="00000000">
      <w:pPr>
        <w:numPr>
          <w:ilvl w:val="0"/>
          <w:numId w:val="84"/>
        </w:numPr>
        <w:tabs>
          <w:tab w:val="clear" w:pos="1134"/>
        </w:tabs>
        <w:spacing w:before="240"/>
        <w:ind w:left="1134" w:hanging="567"/>
        <w:jc w:val="left"/>
        <w:rPr>
          <w:rFonts w:eastAsia="Verdana" w:cs="Verdana"/>
          <w:lang w:eastAsia="zh-TW"/>
        </w:rPr>
      </w:pPr>
      <w:hyperlink r:id="rId26">
        <w:proofErr w:type="spellStart"/>
        <w:r w:rsidR="00BE6AED" w:rsidRPr="00387CDD">
          <w:rPr>
            <w:rFonts w:eastAsia="Verdana" w:cs="Verdana"/>
            <w:color w:val="0000FF"/>
          </w:rPr>
          <w:t>海面温度</w:t>
        </w:r>
        <w:proofErr w:type="spellEnd"/>
      </w:hyperlink>
      <w:r w:rsidR="00BE6AED" w:rsidRPr="00387CDD">
        <w:rPr>
          <w:rFonts w:eastAsia="Verdana" w:cs="Verdana"/>
          <w:color w:val="0000FF"/>
        </w:rPr>
        <w:t xml:space="preserve"> </w:t>
      </w:r>
      <w:r w:rsidR="00BE6AED" w:rsidRPr="00387CDD">
        <w:rPr>
          <w:rFonts w:eastAsia="Verdana" w:cs="Verdana"/>
        </w:rPr>
        <w:t>（SST-VC）</w:t>
      </w:r>
    </w:p>
    <w:p w14:paraId="2630A00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虚拟星群的关键成就之一是 OST-VC 协调平均海平面基本气候变量高度资料的高精度处理。</w:t>
      </w:r>
    </w:p>
    <w:p w14:paraId="3278664B"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商业数据提供方的新机遇</w:t>
      </w:r>
    </w:p>
    <w:p w14:paraId="4FF909B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今天，商业卫星资料已经证明了其质量及其对NWP模式的宝贵影响，尤其是在无线电掩星测量领域。此外，还有一些很有前景的商业任务用于冰冻圈和新的空基观测，例如与微波探测和降水雷达相关的活动。此外，NOAA卫星观测系统架构2018年研究的结论是，该机构未来应依靠包括政府卫星和商业资料在内的混合架构。2020年启动的NOAA商业天气资料试点将作为一个这样的示范项目之一，NOAA将评估商业数据的质量及其对天气预报模式的影响，并向NOAA通报了未来采集、评估和利用商业数据的过程。此外，同样，EUMETSAT已批准获取商业无线电掩星资料，并目前正在进行加工并分发用于NWP模拟。因此，我们希望有更多的空间机构利用私营部门卫星卫星任务和政府任务。当商业卫星卫星为空基观测提供新的能力时，它们也是一种促进实施WIGOS 2040年愿景的新方式，因为WIGOS 2040年愿景还部分依赖私营部门卫星，但遵循WMO数据政策，该政策承诺扩大和加强地球系统数据的免费和无限制的国际交换。</w:t>
      </w:r>
    </w:p>
    <w:p w14:paraId="1FF75DDF"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141" w:name="_Toc100657099"/>
      <w:bookmarkStart w:id="142" w:name="_Toc856892407"/>
      <w:bookmarkStart w:id="143" w:name="_Toc1234451057"/>
      <w:bookmarkStart w:id="144" w:name="_Toc1688719110"/>
      <w:bookmarkStart w:id="145" w:name="_Toc1955848401"/>
      <w:bookmarkStart w:id="146" w:name="_Toc525520079"/>
      <w:bookmarkStart w:id="147" w:name="_Toc1081291425"/>
      <w:r w:rsidRPr="00387CDD">
        <w:rPr>
          <w:rFonts w:eastAsia="Verdana" w:cs="Verdana"/>
          <w:b/>
          <w:lang w:eastAsia="zh-CN"/>
        </w:rPr>
        <w:t>2.4</w:t>
      </w:r>
      <w:r w:rsidRPr="00387CDD">
        <w:rPr>
          <w:rFonts w:eastAsia="Verdana" w:cs="Verdana"/>
          <w:b/>
          <w:lang w:eastAsia="zh-CN"/>
        </w:rPr>
        <w:tab/>
        <w:t>基于地表的观测</w:t>
      </w:r>
      <w:bookmarkEnd w:id="141"/>
      <w:bookmarkEnd w:id="142"/>
      <w:bookmarkEnd w:id="143"/>
      <w:bookmarkEnd w:id="144"/>
      <w:bookmarkEnd w:id="145"/>
      <w:bookmarkEnd w:id="146"/>
      <w:bookmarkEnd w:id="147"/>
    </w:p>
    <w:p w14:paraId="6FD8EF0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自2040年通过WIGOS愿景以来，已发生了一些重要的进展，现在有可能向会员提出未来五年将采取更具体的行动。本节讨论的其他发展不太成熟，未来将变得更加重要，当更充分探索时。</w:t>
      </w:r>
    </w:p>
    <w:p w14:paraId="7057CB04" w14:textId="77777777" w:rsidR="00BE6AED" w:rsidRPr="00387CDD" w:rsidRDefault="00BE6AED" w:rsidP="00BE6AED">
      <w:pPr>
        <w:keepNext/>
        <w:keepLines/>
        <w:spacing w:before="360" w:after="360"/>
        <w:jc w:val="left"/>
        <w:outlineLvl w:val="2"/>
        <w:rPr>
          <w:rFonts w:eastAsia="Verdana" w:cs="Verdana"/>
          <w:b/>
          <w:bCs/>
          <w:lang w:eastAsia="zh-TW"/>
        </w:rPr>
      </w:pPr>
      <w:bookmarkStart w:id="148" w:name="_2.4.1_Guidance_on"/>
      <w:bookmarkStart w:id="149" w:name="_Toc445202800"/>
      <w:bookmarkStart w:id="150" w:name="_Toc1510251853"/>
      <w:bookmarkStart w:id="151" w:name="_Toc857902710"/>
      <w:bookmarkStart w:id="152" w:name="_Toc420718473"/>
      <w:bookmarkStart w:id="153" w:name="_Toc880169735"/>
      <w:bookmarkStart w:id="154" w:name="_Toc1527173044"/>
      <w:bookmarkStart w:id="155" w:name="_Toc100657100"/>
      <w:bookmarkEnd w:id="148"/>
      <w:r w:rsidRPr="00387CDD">
        <w:rPr>
          <w:rFonts w:eastAsia="Verdana" w:cs="Verdana"/>
          <w:b/>
          <w:lang w:eastAsia="zh-CN"/>
        </w:rPr>
        <w:t>2.4.1</w:t>
      </w:r>
      <w:r w:rsidRPr="00387CDD">
        <w:rPr>
          <w:rFonts w:eastAsia="Verdana" w:cs="Verdana"/>
          <w:b/>
          <w:lang w:eastAsia="zh-CN"/>
        </w:rPr>
        <w:tab/>
        <w:t xml:space="preserve">指导 </w:t>
      </w:r>
      <w:r w:rsidR="006851C3" w:rsidRPr="00387CDD">
        <w:rPr>
          <w:rFonts w:eastAsia="Verdana" w:cs="Verdana"/>
          <w:b/>
          <w:lang w:eastAsia="zh-CN"/>
        </w:rPr>
        <w:t>关于扩展GBON网络</w:t>
      </w:r>
      <w:bookmarkEnd w:id="149"/>
      <w:bookmarkEnd w:id="150"/>
      <w:bookmarkEnd w:id="151"/>
      <w:bookmarkEnd w:id="152"/>
      <w:bookmarkEnd w:id="153"/>
      <w:bookmarkEnd w:id="154"/>
      <w:bookmarkEnd w:id="155"/>
    </w:p>
    <w:p w14:paraId="73145E0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全球NWP和气候再分析在WMO会员向其辖区机构提供的许多产品和服务中发挥着重要作用，即使在区域和地方层面也是如此。在WMO RRR过程中，目前所列的所有应用领域（空间天气例外）都依赖于全球NWP和气候再分析产品。</w:t>
      </w:r>
    </w:p>
    <w:p w14:paraId="6F68ED7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提供这些产品的全球系统依赖于获取由地基和空基观测系统提供的、全球一致的观测资料集。WMO可促进、协调和监督此类观测资料的收集和国际交换。</w:t>
      </w:r>
    </w:p>
    <w:p w14:paraId="276AD8D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气象观测资料的国际交换历史悠久，不断发展。大会通过了</w:t>
      </w:r>
      <w:r w:rsidR="00000000">
        <w:fldChar w:fldCharType="begin"/>
      </w:r>
      <w:r w:rsidR="00000000">
        <w:rPr>
          <w:lang w:eastAsia="zh-CN"/>
        </w:rPr>
        <w:instrText xml:space="preserve"> HYPERLINK "https://library.wmo.int/doc_num.php?explnum_id=11113" \l "page=9" </w:instrText>
      </w:r>
      <w:r w:rsidR="00000000">
        <w:fldChar w:fldCharType="separate"/>
      </w:r>
      <w:r w:rsidRPr="00387CDD">
        <w:rPr>
          <w:rStyle w:val="Hyperlink"/>
          <w:rFonts w:eastAsia="Verdana" w:cs="Verdana"/>
          <w:lang w:eastAsia="zh-CN"/>
        </w:rPr>
        <w:t>的决议1（Cg-Ext（2021）），这将扩大和加强此类数据的免费和无限制的国际交换。</w:t>
      </w:r>
      <w:r w:rsidR="00000000">
        <w:rPr>
          <w:rStyle w:val="Hyperlink"/>
          <w:rFonts w:eastAsia="Verdana" w:cs="Verdana"/>
        </w:rPr>
        <w:fldChar w:fldCharType="end"/>
      </w:r>
      <w:r w:rsidRPr="00387CDD">
        <w:rPr>
          <w:rFonts w:eastAsia="Verdana" w:cs="Verdana"/>
          <w:lang w:eastAsia="zh-CN"/>
        </w:rPr>
        <w:t>关于WMO关于地球系统数据国际交换的统一数据政策</w:t>
      </w:r>
    </w:p>
    <w:p w14:paraId="490E0F5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WIGOS资料质量监测系统（WDQMS）NWP试点项目的初步报告显示，世界上许多地区的地基观测资料的可用性仍然很差。这限制了所有WMO会员向其用户提供高质量天气和气候产品及服务的能力。</w:t>
      </w:r>
    </w:p>
    <w:p w14:paraId="3B6E746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为了确保更有效地满足全球NWP和气候再分析的观测需求，提出了一种新的方法，其中设计并确定了对支持这些应用至关重要的基本地基观测网络。该网络是全球基本观测网，或GBON。</w:t>
      </w:r>
    </w:p>
    <w:p w14:paraId="1773CB4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WDQMS基于网络的监测工具说明了一个或多个全球NWP中心收到的地面地面气压观测资料的可用性，表明平均20-25%的WMO会员遵守GBON规定</w:t>
      </w:r>
      <w:r w:rsidRPr="00387CDD">
        <w:rPr>
          <w:rFonts w:eastAsia="Verdana" w:cs="Verdana"/>
          <w:vertAlign w:val="superscript"/>
        </w:rPr>
        <w:footnoteReference w:id="12"/>
      </w:r>
      <w:r w:rsidRPr="00387CDD">
        <w:rPr>
          <w:rFonts w:eastAsia="Verdana" w:cs="Verdana"/>
          <w:lang w:eastAsia="zh-CN"/>
        </w:rPr>
        <w:t>，25-30%不符合GBON规定，其余的则由于若干原因而无法遵守GBON 例如缺乏资源。</w:t>
      </w:r>
    </w:p>
    <w:p w14:paraId="5049A64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GBON是WIGOS地基子系统的子集，与WIGOS的空基子系统和其他地基观测系统结合使用，有助于满足全球NWP的要求，包括支持气候监测的再分析。GBON可响应空基观测系统目前无法完全满足或完全满足的全球NWP需求。</w:t>
      </w:r>
    </w:p>
    <w:p w14:paraId="347BC81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关于GBON台站/平台的注释：</w:t>
      </w:r>
    </w:p>
    <w:p w14:paraId="0BB79783"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CN"/>
        </w:rPr>
        <w:t>GBON的地理相关组成部分在每个区域基本观测网中提供了基本基本组成部分。</w:t>
      </w:r>
    </w:p>
    <w:p w14:paraId="1D3C33D0"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CN"/>
        </w:rPr>
        <w:t>GBON基于全球设计，并在全球范围内监测其实施情况。</w:t>
      </w:r>
    </w:p>
    <w:p w14:paraId="299C8762"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CN"/>
        </w:rPr>
        <w:t xml:space="preserve">表格形式给出GBON规范 </w:t>
      </w:r>
      <w:hyperlink w:anchor="_4._Capacity_development" w:history="1">
        <w:r w:rsidRPr="00387CDD">
          <w:rPr>
            <w:rStyle w:val="Hyperlink"/>
            <w:rFonts w:eastAsia="Verdana" w:cs="Verdana"/>
            <w:lang w:eastAsia="zh-CN"/>
          </w:rPr>
          <w:t>附录4（摘自GBON研讨会，2020年2月）中以</w:t>
        </w:r>
      </w:hyperlink>
      <w:r w:rsidRPr="00387CDD">
        <w:rPr>
          <w:rFonts w:eastAsia="Verdana" w:cs="Verdana"/>
          <w:lang w:eastAsia="zh-CN"/>
        </w:rPr>
        <w:t xml:space="preserve"> 。这些是根据全球NWP的观测要求得出的，这些要求记录在OSCAR/需求数据库中，以及用于收集此类观测资料和其他来源观测资料可用性的业务技术分析。</w:t>
      </w:r>
    </w:p>
    <w:p w14:paraId="750285C0" w14:textId="77777777" w:rsidR="00BE6AED" w:rsidRPr="00387CDD" w:rsidRDefault="00BE6AED">
      <w:pPr>
        <w:numPr>
          <w:ilvl w:val="0"/>
          <w:numId w:val="85"/>
        </w:numPr>
        <w:tabs>
          <w:tab w:val="clear" w:pos="1134"/>
        </w:tabs>
        <w:spacing w:before="240"/>
        <w:ind w:left="1134" w:hanging="567"/>
        <w:jc w:val="left"/>
        <w:rPr>
          <w:rFonts w:eastAsia="Verdana" w:cs="Verdana"/>
          <w:lang w:eastAsia="zh-TW"/>
        </w:rPr>
      </w:pPr>
      <w:r w:rsidRPr="00387CDD">
        <w:rPr>
          <w:rFonts w:eastAsia="Verdana" w:cs="Verdana"/>
          <w:lang w:eastAsia="zh-CN"/>
        </w:rPr>
        <w:t>GBON台站/平台清单将从会员在OSCAR/地表注册的WIGOS中所有可用台站/平台清单中列出。</w:t>
      </w:r>
    </w:p>
    <w:p w14:paraId="7CD21E1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第十八次世界气象大会在2019年通过</w:t>
      </w:r>
      <w:r w:rsidR="00000000">
        <w:fldChar w:fldCharType="begin"/>
      </w:r>
      <w:r w:rsidR="00000000">
        <w:rPr>
          <w:lang w:eastAsia="zh-CN"/>
        </w:rPr>
        <w:instrText xml:space="preserve"> HYPERLINK "https://library.wmo.int/doc_num.php?explnum_id=9827" \l "page=120" </w:instrText>
      </w:r>
      <w:r w:rsidR="00000000">
        <w:fldChar w:fldCharType="separate"/>
      </w:r>
      <w:r w:rsidRPr="00387CDD">
        <w:rPr>
          <w:rStyle w:val="Hyperlink"/>
          <w:rFonts w:eastAsia="Verdana" w:cs="Verdana"/>
          <w:lang w:eastAsia="zh-CN"/>
        </w:rPr>
        <w:t>决议34（Cg-18）</w:t>
      </w:r>
      <w:r w:rsidR="00000000">
        <w:rPr>
          <w:rStyle w:val="Hyperlink"/>
          <w:rFonts w:eastAsia="Verdana" w:cs="Verdana"/>
        </w:rPr>
        <w:fldChar w:fldCharType="end"/>
      </w:r>
      <w:r w:rsidRPr="00387CDD">
        <w:rPr>
          <w:rFonts w:eastAsia="Verdana" w:cs="Verdana"/>
          <w:lang w:eastAsia="zh-CN"/>
        </w:rPr>
        <w:t>通过了GBON概念，并要求基础设施委员会起草关于GBON设计、实施和管理的相关规定。这将在《</w:t>
      </w:r>
      <w:r w:rsidR="00000000">
        <w:fldChar w:fldCharType="begin"/>
      </w:r>
      <w:r w:rsidR="00000000">
        <w:rPr>
          <w:lang w:eastAsia="zh-CN"/>
        </w:rPr>
        <w:instrText xml:space="preserve"> HYPERLINK "https://library.wmo.int/?lvl=notice_display&amp;id=19223" \l ".Yk7fIedBxPY" </w:instrText>
      </w:r>
      <w:r w:rsidR="00000000">
        <w:fldChar w:fldCharType="separate"/>
      </w:r>
      <w:r w:rsidRPr="00387CDD">
        <w:rPr>
          <w:rFonts w:eastAsia="Verdana" w:cs="Verdana"/>
          <w:color w:val="0000FF"/>
          <w:lang w:eastAsia="zh-CN"/>
        </w:rPr>
        <w:t>WMO全球综合观测系统手册</w:t>
      </w:r>
      <w:r w:rsidR="00000000">
        <w:rPr>
          <w:rFonts w:eastAsia="Verdana" w:cs="Verdana"/>
          <w:color w:val="0000FF"/>
        </w:rPr>
        <w:fldChar w:fldCharType="end"/>
      </w:r>
      <w:r w:rsidRPr="00387CDD">
        <w:rPr>
          <w:rFonts w:eastAsia="Verdana" w:cs="Verdana"/>
          <w:lang w:eastAsia="zh-CN"/>
        </w:rPr>
        <w:t>》（WMO-No.1160）第3.2.2节“全球基本观测系统”中定义。</w:t>
      </w:r>
      <w:r w:rsidRPr="00387CDD">
        <w:rPr>
          <w:rFonts w:eastAsia="Verdana" w:cs="Verdana"/>
        </w:rPr>
        <w:t>GBON</w:t>
      </w:r>
      <w:proofErr w:type="spellStart"/>
      <w:r w:rsidRPr="00387CDD">
        <w:rPr>
          <w:rFonts w:eastAsia="Verdana" w:cs="Verdana"/>
        </w:rPr>
        <w:t>台站必须符合</w:t>
      </w:r>
      <w:proofErr w:type="spellEnd"/>
      <w:r w:rsidRPr="00387CDD">
        <w:rPr>
          <w:rFonts w:eastAsia="Verdana" w:cs="Verdana"/>
        </w:rPr>
        <w:t>WIGOS</w:t>
      </w:r>
      <w:proofErr w:type="spellStart"/>
      <w:r w:rsidRPr="00387CDD">
        <w:rPr>
          <w:rFonts w:eastAsia="Verdana" w:cs="Verdana"/>
        </w:rPr>
        <w:t>质量管理</w:t>
      </w:r>
      <w:proofErr w:type="spellEnd"/>
      <w:r w:rsidRPr="00387CDD">
        <w:rPr>
          <w:rFonts w:eastAsia="Verdana" w:cs="Verdana"/>
        </w:rPr>
        <w:t>。</w:t>
      </w:r>
      <w:r w:rsidRPr="00387CDD">
        <w:rPr>
          <w:rFonts w:eastAsia="Verdana" w:cs="Verdana"/>
          <w:lang w:eastAsia="zh-CN"/>
        </w:rPr>
        <w:t>将监测会员和相关国际组织和计划在GBON的实施和承诺方面的进展。各区域协会将与INFCOM合作，协调实际的监测活动。一些监测功能和事件管理将通过WDQMS进行协调。</w:t>
      </w:r>
    </w:p>
    <w:p w14:paraId="23D874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BON规定所有WMO会员在国际上获取和交换最重要的地基观测资料的义务和明确要求。虽然一些地区可提供良好的和可靠的地基观测资料，但世界一些地区，特别是小岛屿发展中国家（SIDS）和最不发达国家（LDC），显著缺乏满足GBON要求的基础设施和能力。2020年，WMO开展了GBON差距分析，对需要安装、恢复或升级以及交换资料的地基观测站数量进行定量估算，以满足GBON的要求。SOFF将支持LDC和SIDS生成和交换对GBON至关重要的观测资料，即改进天气预报和气候服务。它将提供技术和财政援助，GBON监测将为投资提供指导。本文件</w:t>
      </w:r>
      <w:proofErr w:type="spellStart"/>
      <w:r w:rsidR="00000000">
        <w:fldChar w:fldCharType="begin"/>
      </w:r>
      <w:proofErr w:type="spellEnd"/>
      <w:r w:rsidR="00000000">
        <w:rPr>
          <w:lang w:eastAsia="zh-CN"/>
        </w:rPr>
        <w:instrText xml:space="preserve"> HYPERLINK \l "_4._Capacity_development" </w:instrText>
      </w:r>
      <w:proofErr w:type="spellStart"/>
      <w:r w:rsidR="00000000">
        <w:fldChar w:fldCharType="separate"/>
      </w:r>
      <w:proofErr w:type="spellEnd"/>
      <w:r w:rsidRPr="00387CDD">
        <w:rPr>
          <w:rFonts w:eastAsia="Verdana" w:cs="Verdana"/>
          <w:color w:val="0000FF"/>
          <w:lang w:eastAsia="zh-CN"/>
        </w:rPr>
        <w:t>第4节</w:t>
      </w:r>
      <w:proofErr w:type="spellStart"/>
      <w:r w:rsidR="00000000">
        <w:rPr>
          <w:rFonts w:eastAsia="Verdana" w:cs="Verdana"/>
          <w:color w:val="0000FF"/>
        </w:rPr>
        <w:fldChar w:fldCharType="end"/>
      </w:r>
      <w:proofErr w:type="spellEnd"/>
      <w:r w:rsidRPr="00387CDD">
        <w:rPr>
          <w:rFonts w:eastAsia="Verdana" w:cs="Verdana"/>
          <w:lang w:eastAsia="zh-CN"/>
        </w:rPr>
        <w:t>将提供更多关于SOFF倡议的信息。</w:t>
      </w:r>
    </w:p>
    <w:p w14:paraId="41EDC1E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2020年11月，INFCOM-1第二部分通过了关于GBON的决议4，连同GBON技术规则的建议。理事会通过建议4（EC-73）进行了进一步审议并提出了该建议，并得到2021年10月世界气象大会特别届会（决议草案5.2/1）的批准。</w:t>
      </w:r>
    </w:p>
    <w:p w14:paraId="5933C54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MO战略计划的地球系统方法和其他总体优先重点都要求审查GBON发展的进一步实施方案。审查应包括：对WMO各种观测技术计划的影响、需要促进新兴观测技术的进一步发展，用于空基和地基观测系统，并进一步加强与研究界的合作并参与RRR过程。</w:t>
      </w:r>
    </w:p>
    <w:p w14:paraId="32242E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在本</w:t>
      </w:r>
      <w:r w:rsidR="00000000">
        <w:fldChar w:fldCharType="begin"/>
      </w:r>
      <w:r w:rsidR="00000000">
        <w:rPr>
          <w:lang w:eastAsia="zh-CN"/>
        </w:rPr>
        <w:instrText xml:space="preserve"> HYPERLINK \l "_2.1_Synthesis_of" </w:instrText>
      </w:r>
      <w:r w:rsidR="00000000">
        <w:fldChar w:fldCharType="separate"/>
      </w:r>
      <w:r w:rsidRPr="00387CDD">
        <w:rPr>
          <w:rFonts w:eastAsia="Verdana" w:cs="Verdana"/>
          <w:color w:val="0000FF"/>
          <w:lang w:eastAsia="zh-CN"/>
        </w:rPr>
        <w:t>文件第2.1节</w:t>
      </w:r>
      <w:r w:rsidR="00000000">
        <w:rPr>
          <w:rFonts w:eastAsia="Verdana" w:cs="Verdana"/>
          <w:color w:val="0000FF"/>
        </w:rPr>
        <w:fldChar w:fldCharType="end"/>
      </w:r>
      <w:r w:rsidRPr="00387CDD">
        <w:rPr>
          <w:rFonts w:eastAsia="Verdana" w:cs="Verdana"/>
          <w:lang w:eastAsia="zh-CN"/>
        </w:rPr>
        <w:t>中讨论了不断发展和优化观测网络的优先重点，并确定了关键的观测差距。根据这一情况，SC-ON应与GBON研究组协调，进一步审查GBON的以下扩展：</w:t>
      </w:r>
    </w:p>
    <w:p w14:paraId="310F37F3" w14:textId="77777777" w:rsidR="00BE6AED" w:rsidRPr="00387CDD" w:rsidRDefault="009A65DE">
      <w:pPr>
        <w:numPr>
          <w:ilvl w:val="0"/>
          <w:numId w:val="86"/>
        </w:numPr>
        <w:tabs>
          <w:tab w:val="clear" w:pos="1134"/>
        </w:tabs>
        <w:spacing w:before="240"/>
        <w:ind w:left="1134" w:hanging="567"/>
        <w:jc w:val="left"/>
        <w:rPr>
          <w:rFonts w:eastAsia="Verdana" w:cs="Verdana"/>
          <w:lang w:eastAsia="zh-TW"/>
        </w:rPr>
      </w:pPr>
      <w:proofErr w:type="spellStart"/>
      <w:proofErr w:type="gramStart"/>
      <w:r w:rsidRPr="00387CDD">
        <w:rPr>
          <w:rFonts w:eastAsia="Verdana" w:cs="Verdana"/>
        </w:rPr>
        <w:lastRenderedPageBreak/>
        <w:t>海洋观测</w:t>
      </w:r>
      <w:proofErr w:type="spellEnd"/>
      <w:r w:rsidRPr="00387CDD">
        <w:rPr>
          <w:rFonts w:eastAsia="Verdana" w:cs="Verdana"/>
        </w:rPr>
        <w:t>;</w:t>
      </w:r>
      <w:proofErr w:type="gramEnd"/>
    </w:p>
    <w:p w14:paraId="2FE231EE" w14:textId="77777777" w:rsidR="00BE6AED" w:rsidRPr="00387CDD" w:rsidRDefault="005E75D6">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气候监测、应用和服务：</w:t>
      </w:r>
    </w:p>
    <w:p w14:paraId="13A24A56" w14:textId="77777777" w:rsidR="00BE6AED" w:rsidRPr="00387CDD" w:rsidRDefault="00BE6AED">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 xml:space="preserve">GHG、臭氧、气溶胶（详见 </w:t>
      </w:r>
      <w:hyperlink w:anchor="_2.1_Synthesis_of" w:history="1">
        <w:r w:rsidR="004E612C" w:rsidRPr="00387CDD">
          <w:rPr>
            <w:rFonts w:eastAsia="Verdana" w:cs="Verdana"/>
            <w:color w:val="0000FF"/>
            <w:lang w:eastAsia="zh-CN"/>
          </w:rPr>
          <w:t>第2.1节</w:t>
        </w:r>
      </w:hyperlink>
      <w:proofErr w:type="gramStart"/>
      <w:r w:rsidR="00073A55" w:rsidRPr="00387CDD">
        <w:rPr>
          <w:rFonts w:eastAsia="Verdana" w:cs="Verdana"/>
          <w:lang w:eastAsia="zh-CN"/>
        </w:rPr>
        <w:t>）;</w:t>
      </w:r>
      <w:proofErr w:type="gramEnd"/>
    </w:p>
    <w:p w14:paraId="540A74AC" w14:textId="77777777" w:rsidR="00BE6AED" w:rsidRPr="00387CDD" w:rsidRDefault="005E75D6">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冰冻圈（详见</w:t>
      </w:r>
      <w:r w:rsidR="00000000">
        <w:fldChar w:fldCharType="begin"/>
      </w:r>
      <w:r w:rsidR="00000000">
        <w:rPr>
          <w:lang w:eastAsia="zh-CN"/>
        </w:rPr>
        <w:instrText xml:space="preserve"> HYPERLINK \l "_2.1_Synthesis_of" </w:instrText>
      </w:r>
      <w:r w:rsidR="00000000">
        <w:fldChar w:fldCharType="separate"/>
      </w:r>
      <w:r w:rsidR="004E612C" w:rsidRPr="00387CDD">
        <w:rPr>
          <w:rFonts w:eastAsia="Verdana" w:cs="Verdana"/>
          <w:color w:val="0000FF"/>
          <w:lang w:eastAsia="zh-CN"/>
        </w:rPr>
        <w:t>第2.1节中的SOP</w:t>
      </w:r>
      <w:r w:rsidR="00000000">
        <w:rPr>
          <w:rFonts w:eastAsia="Verdana" w:cs="Verdana"/>
          <w:color w:val="0000FF"/>
        </w:rPr>
        <w:fldChar w:fldCharType="end"/>
      </w:r>
      <w:r w:rsidR="00BE6AED" w:rsidRPr="00387CDD">
        <w:rPr>
          <w:rFonts w:eastAsia="Verdana" w:cs="Verdana"/>
          <w:lang w:eastAsia="zh-CN"/>
        </w:rPr>
        <w:t>）</w:t>
      </w:r>
    </w:p>
    <w:p w14:paraId="302AC380" w14:textId="77777777" w:rsidR="00BE6AED" w:rsidRPr="00387CDD" w:rsidRDefault="00BE6AED">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水文（详见</w:t>
      </w:r>
      <w:r w:rsidR="00000000">
        <w:fldChar w:fldCharType="begin"/>
      </w:r>
      <w:r w:rsidR="00000000">
        <w:rPr>
          <w:lang w:eastAsia="zh-CN"/>
        </w:rPr>
        <w:instrText xml:space="preserve"> HYPERLINK \l "_2.1_Synthesis_of" </w:instrText>
      </w:r>
      <w:r w:rsidR="00000000">
        <w:fldChar w:fldCharType="separate"/>
      </w:r>
      <w:r w:rsidR="004E612C" w:rsidRPr="00387CDD">
        <w:rPr>
          <w:rFonts w:eastAsia="Verdana" w:cs="Verdana"/>
          <w:color w:val="0000FF"/>
          <w:lang w:eastAsia="zh-CN"/>
        </w:rPr>
        <w:t>第2.1节中的SAG</w:t>
      </w:r>
      <w:r w:rsidR="00000000">
        <w:rPr>
          <w:rFonts w:eastAsia="Verdana" w:cs="Verdana"/>
          <w:color w:val="0000FF"/>
        </w:rPr>
        <w:fldChar w:fldCharType="end"/>
      </w:r>
      <w:r w:rsidRPr="00387CDD">
        <w:rPr>
          <w:rFonts w:eastAsia="Verdana" w:cs="Verdana"/>
          <w:lang w:eastAsia="zh-CN"/>
        </w:rPr>
        <w:t>）。</w:t>
      </w:r>
    </w:p>
    <w:p w14:paraId="739AD73E" w14:textId="77777777" w:rsidR="00BE6AED" w:rsidRPr="00387CDD" w:rsidRDefault="00BE6AED" w:rsidP="00BE6AED">
      <w:pPr>
        <w:keepNext/>
        <w:keepLines/>
        <w:spacing w:before="360" w:after="360"/>
        <w:jc w:val="left"/>
        <w:outlineLvl w:val="2"/>
        <w:rPr>
          <w:rFonts w:eastAsia="Verdana" w:cs="Verdana"/>
          <w:b/>
          <w:bCs/>
          <w:lang w:eastAsia="zh-TW"/>
        </w:rPr>
      </w:pPr>
      <w:bookmarkStart w:id="156" w:name="_2.4.2_GBON_and"/>
      <w:bookmarkStart w:id="157" w:name="_Toc919690968"/>
      <w:bookmarkStart w:id="158" w:name="_Toc842829385"/>
      <w:bookmarkStart w:id="159" w:name="_Toc2099260837"/>
      <w:bookmarkStart w:id="160" w:name="_Toc1571489712"/>
      <w:bookmarkStart w:id="161" w:name="_Toc1779993749"/>
      <w:bookmarkStart w:id="162" w:name="_Toc713757921"/>
      <w:bookmarkStart w:id="163" w:name="_Toc100657101"/>
      <w:bookmarkEnd w:id="156"/>
      <w:r w:rsidRPr="00387CDD">
        <w:rPr>
          <w:rFonts w:eastAsia="Verdana" w:cs="Verdana"/>
          <w:b/>
          <w:lang w:eastAsia="zh-CN"/>
        </w:rPr>
        <w:t>2.4.2</w:t>
      </w:r>
      <w:r w:rsidRPr="00387CDD">
        <w:rPr>
          <w:rFonts w:eastAsia="Verdana" w:cs="Verdana"/>
          <w:b/>
          <w:lang w:eastAsia="zh-CN"/>
        </w:rPr>
        <w:tab/>
        <w:t xml:space="preserve">GBON </w:t>
      </w:r>
      <w:r w:rsidR="006851C3" w:rsidRPr="00387CDD">
        <w:rPr>
          <w:rFonts w:eastAsia="Verdana" w:cs="Verdana"/>
          <w:b/>
          <w:lang w:eastAsia="zh-CN"/>
        </w:rPr>
        <w:t>RBON关系</w:t>
      </w:r>
      <w:bookmarkEnd w:id="157"/>
      <w:bookmarkEnd w:id="158"/>
      <w:bookmarkEnd w:id="159"/>
      <w:bookmarkEnd w:id="160"/>
      <w:bookmarkEnd w:id="161"/>
      <w:bookmarkEnd w:id="162"/>
      <w:bookmarkEnd w:id="163"/>
    </w:p>
    <w:p w14:paraId="16406C3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2019年，第十八次世界气象大会通过了《区域基本观测网（RBON）技术规则》，而区域基本天气和气候网络（RBSN和RBCN）的规定不再生效（参见 </w:t>
      </w:r>
      <w:hyperlink r:id="rId27" w:anchor=".Yk7fIedBxPY" w:history="1">
        <w:r w:rsidRPr="00387CDD">
          <w:rPr>
            <w:rFonts w:eastAsia="Verdana" w:cs="Verdana"/>
            <w:color w:val="0000FF"/>
            <w:lang w:eastAsia="zh-CN"/>
          </w:rPr>
          <w:t>《WIGOS手册</w:t>
        </w:r>
      </w:hyperlink>
      <w:r w:rsidRPr="00387CDD">
        <w:rPr>
          <w:rFonts w:eastAsia="Verdana" w:cs="Verdana"/>
          <w:lang w:eastAsia="zh-CN"/>
        </w:rPr>
        <w:t xml:space="preserve"> 》（WMO-No.1160）第3.2.3段）。与GBON相比，这是为了满足全球NWP和气候数据再分析的要求，RBON旨在通过解决各区域对关键区域天气、气候、水和其他环境挑战的WMO应用领域的观测用户需求，来补充GBON并取代和扩展RBSN和RBCN网络。GBON将涉及其他观测技术，如地基遥感观测站，包括天气雷达、水文站和海洋观测站。然而，虽然GBON针对特定类型观测系统（即地基气象站和无线电探空仪）的空间和时间分辨率和频率方面的严格要求，但RBON却着眼于观测系统的综合性质，并针对阈值水平所需变量的观测用户需求（见OSCAR/需求数据库）。基础设施委员会正在确定区域层面设计RBON的标准，预计于2022年底前做出决定。从2023年起，这种设计将由区域协会基础设施工作组与该地区的会员协商进行，RBON的组成最终由区域协会决定。敦促会员为RBON区域网络的组成做出贡献。</w:t>
      </w:r>
    </w:p>
    <w:p w14:paraId="40857724" w14:textId="77777777" w:rsidR="00BE6AED" w:rsidRPr="00387CDD" w:rsidRDefault="00BE6AED" w:rsidP="00BE6AED">
      <w:pPr>
        <w:keepNext/>
        <w:keepLines/>
        <w:spacing w:before="360" w:after="360"/>
        <w:jc w:val="left"/>
        <w:outlineLvl w:val="2"/>
        <w:rPr>
          <w:rFonts w:eastAsia="Verdana" w:cs="Verdana"/>
          <w:b/>
          <w:bCs/>
          <w:lang w:eastAsia="zh-TW"/>
        </w:rPr>
      </w:pPr>
      <w:bookmarkStart w:id="164" w:name="_2.4.3_Analysis_of"/>
      <w:bookmarkStart w:id="165" w:name="_Toc2059364817"/>
      <w:bookmarkStart w:id="166" w:name="_Toc1072802839"/>
      <w:bookmarkStart w:id="167" w:name="_Toc689010060"/>
      <w:bookmarkStart w:id="168" w:name="_Toc1768100289"/>
      <w:bookmarkStart w:id="169" w:name="_Toc2114577377"/>
      <w:bookmarkStart w:id="170" w:name="_Toc1440688351"/>
      <w:bookmarkStart w:id="171" w:name="_Toc100657102"/>
      <w:bookmarkEnd w:id="164"/>
      <w:r w:rsidRPr="00387CDD">
        <w:rPr>
          <w:rFonts w:eastAsia="Verdana" w:cs="Verdana"/>
          <w:b/>
          <w:lang w:eastAsia="zh-CN"/>
        </w:rPr>
        <w:t>2.4.3</w:t>
      </w:r>
      <w:r w:rsidRPr="00387CDD">
        <w:rPr>
          <w:rFonts w:eastAsia="Verdana" w:cs="Verdana"/>
          <w:b/>
          <w:lang w:eastAsia="zh-CN"/>
        </w:rPr>
        <w:tab/>
        <w:t xml:space="preserve">分析 </w:t>
      </w:r>
      <w:r w:rsidR="006851C3" w:rsidRPr="00387CDD">
        <w:rPr>
          <w:rFonts w:eastAsia="Verdana" w:cs="Verdana"/>
          <w:b/>
          <w:lang w:eastAsia="zh-CN"/>
        </w:rPr>
        <w:t>提供所需信息和产品的观测能力的成本效益</w:t>
      </w:r>
      <w:bookmarkEnd w:id="165"/>
      <w:bookmarkEnd w:id="166"/>
      <w:bookmarkEnd w:id="167"/>
      <w:bookmarkEnd w:id="168"/>
      <w:bookmarkEnd w:id="169"/>
      <w:bookmarkEnd w:id="170"/>
      <w:bookmarkEnd w:id="171"/>
    </w:p>
    <w:p w14:paraId="5B387A2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观测系统设计考虑因素的一个重要要素是其成本效益。由于公共资金的压力，许多NMHS被迫清楚地展示其观测和资料加工基础设施和研究对于向其国内各界提供基本公共信息、预报和预警服务的重要性。</w:t>
      </w:r>
    </w:p>
    <w:p w14:paraId="20B29DA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气象、水文和气候服务的观测部分是服务提供总成本最高的部分。WIGOS是促进和促进开发观测系统的核心目标，以更具成本效益的方式向用户提供改进的产品。</w:t>
      </w:r>
    </w:p>
    <w:p w14:paraId="7F57030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前CBS鼓励会员评估观测系统的成本效益。完整的成本效益计算将评估年化观测系统成本、观测对RRR过程每个应用领域的影响、对服务的影响以及可影响服务的用户的效益。例如，英国气象局（UK）利用被称为FSOI的辅助技术，就全球NWP观测的每一项成本的影响进行了调查，以评估每种观测系统类型的影响。更多详情可参见完整的 </w:t>
      </w:r>
      <w:r w:rsidR="00000000">
        <w:fldChar w:fldCharType="begin"/>
      </w:r>
      <w:r w:rsidR="00000000">
        <w:rPr>
          <w:lang w:eastAsia="zh-CN"/>
        </w:rPr>
        <w:instrText xml:space="preserve"> HYPERLINK "https://wmoomm.sharepoint.com/sites/wmocpdb/eve_activityarea/Forms/AllItems.aspx?id=%2Fsites%2Fwmocpdb%2Feve%5Factivityarea%2FGlobal%20Observing%20System%20%28GOS%29%5F7f452102%2D7575%2De911%2Da98e%2D000d3a44bd9c%2FRRR%2FDocuments%2FUK%2DMetoffice%2DCost%2DBenefit%2DStudy%2D201408%2DFRTR%5F593%5F2014P%2Epdf&amp;parent=%2Fsites%2Fwmocpdb%2Feve%5Factivityarea%2FGlobal%20Observing%20System%20%28GOS%29%5F7f452102%2D7575%2De911%2Da98e%2D000d3a44bd9c%2FRRR%2FDocuments&amp;p=true" \h </w:instrText>
      </w:r>
      <w:r w:rsidR="00000000">
        <w:fldChar w:fldCharType="separate"/>
      </w:r>
      <w:r w:rsidRPr="00387CDD">
        <w:rPr>
          <w:rFonts w:eastAsia="Verdana" w:cs="Verdana"/>
          <w:color w:val="0000FF"/>
          <w:lang w:eastAsia="zh-CN"/>
        </w:rPr>
        <w:t>英国气象局研究</w:t>
      </w:r>
      <w:proofErr w:type="spellStart"/>
      <w:r w:rsidR="00000000">
        <w:rPr>
          <w:rFonts w:eastAsia="Verdana" w:cs="Verdana"/>
          <w:color w:val="0000FF"/>
        </w:rPr>
        <w:fldChar w:fldCharType="end"/>
      </w:r>
      <w:proofErr w:type="spellEnd"/>
      <w:r w:rsidRPr="00387CDD">
        <w:rPr>
          <w:rFonts w:eastAsia="Verdana" w:cs="Verdana"/>
          <w:lang w:eastAsia="zh-CN"/>
        </w:rPr>
        <w:t>。需要开展更多的此类工作，包括在其它领域，并鼓励会员参与进一步的研究。</w:t>
      </w:r>
    </w:p>
    <w:p w14:paraId="481D25CC" w14:textId="77777777" w:rsidR="00BE6AED" w:rsidRPr="00387CDD" w:rsidRDefault="00BE6AED" w:rsidP="00BE6AED">
      <w:pPr>
        <w:tabs>
          <w:tab w:val="clear" w:pos="1134"/>
        </w:tabs>
        <w:spacing w:before="240"/>
        <w:jc w:val="left"/>
        <w:rPr>
          <w:rFonts w:eastAsia="Verdana" w:cs="Verdana"/>
          <w:lang w:eastAsia="zh-TW"/>
        </w:rPr>
      </w:pPr>
      <w:bookmarkStart w:id="172" w:name="_Ref102049015"/>
      <w:r w:rsidRPr="00387CDD">
        <w:rPr>
          <w:rFonts w:eastAsia="Verdana" w:cs="Verdana"/>
          <w:vertAlign w:val="superscript"/>
        </w:rPr>
        <w:footnoteReference w:id="13"/>
      </w:r>
      <w:bookmarkEnd w:id="172"/>
      <w:r w:rsidRPr="00387CDD">
        <w:rPr>
          <w:rFonts w:eastAsia="Verdana" w:cs="Verdana"/>
          <w:lang w:eastAsia="zh-CN"/>
        </w:rPr>
        <w:t xml:space="preserve"> 世界银行、WMO和英国气象局最近的一项研究估计，为满足GBON规范，地基观测的覆盖范围和交换的改善每年可提供超过50亿美元的全球社会经济效益。结论是，地基观测应被视为一项关键的公益事业，在气象界和气候界内部进行公共监督和公开交换。</w:t>
      </w:r>
    </w:p>
    <w:p w14:paraId="213FEABD" w14:textId="77777777" w:rsidR="00BE6AED" w:rsidRPr="00387CDD" w:rsidRDefault="00BE6AED" w:rsidP="00BE6AED">
      <w:pPr>
        <w:keepNext/>
        <w:keepLines/>
        <w:spacing w:before="360" w:after="360"/>
        <w:jc w:val="left"/>
        <w:outlineLvl w:val="2"/>
        <w:rPr>
          <w:rFonts w:eastAsia="Verdana" w:cs="Verdana"/>
          <w:b/>
          <w:bCs/>
          <w:lang w:eastAsia="zh-TW"/>
        </w:rPr>
      </w:pPr>
      <w:bookmarkStart w:id="173" w:name="_Toc100657103"/>
      <w:bookmarkStart w:id="174" w:name="_Toc283205103"/>
      <w:bookmarkStart w:id="175" w:name="_Toc1361591020"/>
      <w:bookmarkStart w:id="176" w:name="_Toc210038048"/>
      <w:bookmarkStart w:id="177" w:name="_Toc1644360533"/>
      <w:bookmarkStart w:id="178" w:name="_Toc431375284"/>
      <w:bookmarkStart w:id="179" w:name="_Toc1295454951"/>
      <w:r w:rsidRPr="00387CDD">
        <w:rPr>
          <w:rFonts w:eastAsia="Verdana" w:cs="Verdana"/>
          <w:b/>
          <w:lang w:eastAsia="zh-CN"/>
        </w:rPr>
        <w:t>2.4.4</w:t>
      </w:r>
      <w:r w:rsidRPr="00387CDD">
        <w:rPr>
          <w:rFonts w:eastAsia="Verdana" w:cs="Verdana"/>
          <w:b/>
          <w:lang w:eastAsia="zh-CN"/>
        </w:rPr>
        <w:tab/>
        <w:t xml:space="preserve">机会 </w:t>
      </w:r>
      <w:r w:rsidR="006851C3" w:rsidRPr="00387CDD">
        <w:rPr>
          <w:rFonts w:eastAsia="Verdana" w:cs="Verdana"/>
          <w:b/>
          <w:lang w:eastAsia="zh-CN"/>
        </w:rPr>
        <w:t>对于协同效应和观测系统的优化</w:t>
      </w:r>
      <w:bookmarkEnd w:id="173"/>
      <w:bookmarkEnd w:id="174"/>
      <w:bookmarkEnd w:id="175"/>
      <w:bookmarkEnd w:id="176"/>
      <w:bookmarkEnd w:id="177"/>
      <w:bookmarkEnd w:id="178"/>
      <w:bookmarkEnd w:id="179"/>
    </w:p>
    <w:p w14:paraId="2C1D102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NMHS与其各自的国家和区域环境保护组织、研究机构和学术界之间开展区域和全球合作，通过提供更多和改进的观测资料，可大大提高能力，而会员将无法在国家基础上完成观测。集合观测资料可在海洋和其他偏远地区交付，区域层面的差距可以关闭，并通过集中服务（如集中质量监测、共享的工作量和更高的成本效率）得以实现。</w:t>
      </w:r>
    </w:p>
    <w:p w14:paraId="72018A8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本节中给出了成功的区域和全球合作计划的实例，以鼓励会员加入这些计划或支持各自区域协同作用的机会。</w:t>
      </w:r>
    </w:p>
    <w:p w14:paraId="402D09A8"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基于飞机的观测</w:t>
      </w:r>
    </w:p>
    <w:p w14:paraId="1AD841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世界气象组织（WMO）及其会员与航空伙伴合作启动了全球AMDAR计划，最终促进了AMDAR观测系统的开发。起初，会员与其国家航空公司之间已制定了国家AMDAR计划。AMDAR系统主要利用现有的飞机机载传感器、计算机和通信系统，以便通过卫星或无线电链路收集、处理、格式化气象资料并向地面站传输。在地面上，资料将转发给那些由WIS的WMO全球电信系统（GTS）进行加工、质量控制和传输的国家气象和水文部门。随后，建立了诸如EUMETNET-ABO（飞机观测）等区域计划，得益于优化的资料收集过程、质量集中监测和具有成本效益的管理。</w:t>
      </w:r>
    </w:p>
    <w:p w14:paraId="75680CC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WMO负责维护AMDAR观测系统运行的国际规章材料和标准，并通过其技术委员会，通过技术委员会专家组的协调，监督AMDAR观测系统的维护和开发以及ABO工作计划。WMO会员根据RRR过程的建议和指导声明以及NWP影响研究的结果，继续开发和扩展AMDAR观测系统。有关国家和区域AMDAR计划发展的资源材料见 </w:t>
      </w:r>
      <w:r w:rsidR="00000000">
        <w:fldChar w:fldCharType="begin"/>
      </w:r>
      <w:r w:rsidR="00000000">
        <w:rPr>
          <w:lang w:eastAsia="zh-CN"/>
        </w:rPr>
        <w:instrText xml:space="preserve"> HYPERLINK "https://community.wmo.int/activity-areas/aircraft-based-observations" \h </w:instrText>
      </w:r>
      <w:r w:rsidR="00000000">
        <w:fldChar w:fldCharType="separate"/>
      </w:r>
      <w:r w:rsidRPr="00387CDD">
        <w:rPr>
          <w:rFonts w:eastAsia="Verdana" w:cs="Verdana"/>
          <w:color w:val="0000FF"/>
          <w:lang w:eastAsia="zh-CN"/>
        </w:rPr>
        <w:t>WMO AMDAR资源/AMDAR计划</w:t>
      </w:r>
      <w:r w:rsidR="00000000">
        <w:rPr>
          <w:rFonts w:eastAsia="Verdana" w:cs="Verdana"/>
          <w:color w:val="0000FF"/>
        </w:rPr>
        <w:fldChar w:fldCharType="end"/>
      </w:r>
      <w:r w:rsidRPr="00387CDD">
        <w:rPr>
          <w:rFonts w:eastAsia="Verdana" w:cs="Verdana"/>
          <w:lang w:eastAsia="zh-CN"/>
        </w:rPr>
        <w:t xml:space="preserve"> 开发领域。</w:t>
      </w:r>
    </w:p>
    <w:p w14:paraId="33BE28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收集到的资料被用于一系列气象应用领域，包括气象NWP、公共天气预报、气候监测和预测、天气灾害早期预警系统，以及重要的是支持航空业的天气监测和预测。</w:t>
      </w:r>
    </w:p>
    <w:p w14:paraId="2120944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对于NWP，AMDAR可提供位于机场附近的准确廓线（上升/下降），其时空覆盖美国、欧洲、澳大利亚/新西兰、中国东部和南美洲大部分地区。可从主要航线上获取AMDAR水平飞行高度层观测资料。</w:t>
      </w:r>
      <w:r w:rsidRPr="00387CDD">
        <w:rPr>
          <w:rFonts w:eastAsia="Verdana" w:cs="Verdana"/>
        </w:rPr>
        <w:t>AMDAR</w:t>
      </w:r>
      <w:proofErr w:type="spellStart"/>
      <w:r w:rsidRPr="00387CDD">
        <w:rPr>
          <w:rFonts w:eastAsia="Verdana" w:cs="Verdana"/>
        </w:rPr>
        <w:t>观测越来越多地辅以</w:t>
      </w:r>
      <w:proofErr w:type="spellEnd"/>
      <w:r w:rsidRPr="00387CDD">
        <w:rPr>
          <w:rFonts w:eastAsia="Verdana" w:cs="Verdana"/>
        </w:rPr>
        <w:t>ICAO和ATM</w:t>
      </w:r>
      <w:proofErr w:type="spellStart"/>
      <w:r w:rsidRPr="00387CDD">
        <w:rPr>
          <w:rFonts w:eastAsia="Verdana" w:cs="Verdana"/>
        </w:rPr>
        <w:t>管制系统的飞机数据</w:t>
      </w:r>
      <w:proofErr w:type="spellEnd"/>
      <w:r w:rsidRPr="00387CDD">
        <w:rPr>
          <w:rFonts w:eastAsia="Verdana" w:cs="Verdana"/>
        </w:rPr>
        <w:t>（ADS-C和ADS-B/Mode-S）。</w:t>
      </w:r>
    </w:p>
    <w:p w14:paraId="79E4CBE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虽然该计划在欧洲、北美、亚洲和大洋洲一直在成功发展并运行，但仍有一些重要地区，如非洲北部和中部、东欧、西亚和中亚、西南太平洋和中东，覆盖面有限。其原因之一是这些地区可用于扩展计划的资金有限。</w:t>
      </w:r>
    </w:p>
    <w:p w14:paraId="596FE0B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确认AMDAR资料、IATA和WMO建议合作将该计划扩展到新的地理区域，同时让参与航空公司更好地控制并向该计划提供的资料获取。WMO-IATA合作AMDAR计划（WICAP）将制定和建立旨在实现这些目标的合作。此外，WICAP旨在实施一个更有效和简化的航空公司加入和促进该计划的过程，并建立持续筹资机制和拟议的区域结构，以支持AMDAR运行和扩展。这也将有助于LDC和SIDS的参与。通过建立更加有效的AMDAR计划运行方（NMHS）、资料用户、资料提供方和其他利益相关方之间的业务关系，将实现更有力的全球机载观测资料覆盖，包括侧重于努力扩大全球水汽和湍流测量。</w:t>
      </w:r>
    </w:p>
    <w:p w14:paraId="340BDCE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在WICAP下，AMDAR计划的运行将更加集中，包括确定对资料的需求、协议的建立、AMDAR数据的处理、以及选择参与该计划的WMO会员共享计划成本和基础设施。WMO区域协会将收集和分析需求，并在区域层面协调航空公司伙伴关系和资料加工职能。关于拟议的WICAP运行的各个方面，详见完整的WICAP运行概念，详见 </w:t>
      </w:r>
      <w:hyperlink r:id="rId28">
        <w:r w:rsidRPr="00387CDD">
          <w:rPr>
            <w:rFonts w:eastAsia="Verdana" w:cs="Verdana"/>
            <w:color w:val="0000FF"/>
            <w:lang w:eastAsia="zh-CN"/>
          </w:rPr>
          <w:t>信息文件</w:t>
        </w:r>
      </w:hyperlink>
      <w:r w:rsidRPr="00387CDD">
        <w:rPr>
          <w:rFonts w:eastAsia="Verdana" w:cs="Verdana"/>
          <w:lang w:eastAsia="zh-CN"/>
        </w:rPr>
        <w:t>。</w:t>
      </w:r>
    </w:p>
    <w:p w14:paraId="4626C5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鼓励WMO区域协会及其会员根据WICAP实施计划，继续在WICAP下建立区域AMDAR计划。参与这些WICAP区域计划最初不会取代现有的国家和区域AMDAR计划，尽管预计有机会向WICAP迁移。</w:t>
      </w:r>
    </w:p>
    <w:p w14:paraId="5863D32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2020年10月，IATA和WMO签署了关于建立和运行WICAP的工作安排。WICAP实施的进一步发展由JET-ABO指导，即地球观测系统和监测网络常设委员会（SC-ON）下的一个专家组。由IATA和WMO任命的一组官员和技术代表组成的WICAP治理委员会在2021年初召开了第一次会议。它仍然是到2023年底实施WICAP全面治理和区域业务结构的目标。</w:t>
      </w:r>
      <w:proofErr w:type="spellStart"/>
      <w:r w:rsidRPr="00387CDD">
        <w:rPr>
          <w:rFonts w:eastAsia="Verdana" w:cs="Verdana"/>
        </w:rPr>
        <w:t>关于</w:t>
      </w:r>
      <w:proofErr w:type="spellEnd"/>
      <w:r w:rsidRPr="00387CDD">
        <w:rPr>
          <w:rFonts w:eastAsia="Verdana" w:cs="Verdana"/>
        </w:rPr>
        <w:t>WMO-IATA</w:t>
      </w:r>
      <w:proofErr w:type="spellStart"/>
      <w:r w:rsidRPr="00387CDD">
        <w:rPr>
          <w:rFonts w:eastAsia="Verdana" w:cs="Verdana"/>
        </w:rPr>
        <w:t>合作</w:t>
      </w:r>
      <w:proofErr w:type="spellEnd"/>
      <w:r w:rsidRPr="00387CDD">
        <w:rPr>
          <w:rFonts w:eastAsia="Verdana" w:cs="Verdana"/>
        </w:rPr>
        <w:t>AMDAR</w:t>
      </w:r>
      <w:proofErr w:type="spellStart"/>
      <w:r w:rsidRPr="00387CDD">
        <w:rPr>
          <w:rFonts w:eastAsia="Verdana" w:cs="Verdana"/>
        </w:rPr>
        <w:t>计划的最新信息见</w:t>
      </w:r>
      <w:proofErr w:type="spellEnd"/>
      <w:r w:rsidRPr="00387CDD">
        <w:rPr>
          <w:rFonts w:eastAsia="Verdana" w:cs="Verdana"/>
        </w:rPr>
        <w:t xml:space="preserve"> </w:t>
      </w:r>
      <w:hyperlink r:id="rId29">
        <w:r w:rsidRPr="00387CDD">
          <w:rPr>
            <w:rFonts w:eastAsia="Verdana" w:cs="Verdana"/>
            <w:color w:val="0000FF"/>
          </w:rPr>
          <w:t>的WICAP</w:t>
        </w:r>
        <w:proofErr w:type="spellStart"/>
        <w:r w:rsidRPr="00387CDD">
          <w:rPr>
            <w:rFonts w:eastAsia="Verdana" w:cs="Verdana"/>
            <w:color w:val="0000FF"/>
          </w:rPr>
          <w:t>网站</w:t>
        </w:r>
        <w:proofErr w:type="spellEnd"/>
        <w:r w:rsidRPr="00387CDD">
          <w:rPr>
            <w:rFonts w:eastAsia="Verdana" w:cs="Verdana"/>
            <w:color w:val="0000FF"/>
          </w:rPr>
          <w:t>。</w:t>
        </w:r>
      </w:hyperlink>
      <w:r w:rsidRPr="00387CDD">
        <w:rPr>
          <w:rFonts w:eastAsia="Verdana" w:cs="Verdana"/>
        </w:rPr>
        <w:t xml:space="preserve"> WMO</w:t>
      </w:r>
      <w:proofErr w:type="spellStart"/>
      <w:r w:rsidRPr="00387CDD">
        <w:rPr>
          <w:rFonts w:eastAsia="Verdana" w:cs="Verdana"/>
        </w:rPr>
        <w:t>全系统平台</w:t>
      </w:r>
      <w:proofErr w:type="spellEnd"/>
    </w:p>
    <w:p w14:paraId="08A86A2B"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EUMETNET</w:t>
      </w:r>
    </w:p>
    <w:p w14:paraId="3FFDB5C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EUMETNET是31个欧洲国家气象部门网络，旨在促进会员间的合作，以提高效率、有效性和国际影响力。其主要重点领域是观测、预报服务和航空。EUMETNET观测计划是EUMETNET的主要活动，其重点是管理和发展欧洲综合观测系统（EUCOS）。它还通过支持WIGOS的发展和运行，为更广泛的全球观测工作做出贡献。EUMETNET观测“能力领域”的关键目标是提高欧洲观测系统的性能，以便能够改进临近预报、NWP、航空气象和气候监测。根据最近与欧洲用户界的磋商，他们得出的结论是，其最高优先需求与改进公里尺度预报有关。</w:t>
      </w:r>
    </w:p>
    <w:p w14:paraId="0333A26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除了这些业务计划外，EUMETNET观测能力领域也提供了：</w:t>
      </w:r>
    </w:p>
    <w:p w14:paraId="6EEA4712" w14:textId="77777777" w:rsidR="00BE6AED" w:rsidRPr="00387CDD" w:rsidRDefault="009A65DE">
      <w:pPr>
        <w:pStyle w:val="StyleLeftLeft1cmHanging1cmBefore12pt"/>
        <w:numPr>
          <w:ilvl w:val="0"/>
          <w:numId w:val="109"/>
        </w:numPr>
        <w:ind w:left="1134" w:hanging="567"/>
      </w:pPr>
      <w:r w:rsidRPr="00387CDD">
        <w:t>研发计划，旨在推进EUCOS的设计和演变，以满足日益增长的观测需求，同时将未来成本保持在可负担的水平：</w:t>
      </w:r>
    </w:p>
    <w:p w14:paraId="2CB56ED6"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区域WIGOS中心（RWC），负责监测WMO区域六区域很大一部分的观测网络性能，并确保在需要时采取纠正措施：</w:t>
      </w:r>
    </w:p>
    <w:p w14:paraId="4769C482"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会员之间就共同感兴趣的其他主题开展合作框架，包括资料质量控制、地面仪器、众包和无线电探空仪运行：</w:t>
      </w:r>
    </w:p>
    <w:p w14:paraId="3FA494FB" w14:textId="77777777" w:rsidR="00BE6AED" w:rsidRPr="00387CDD" w:rsidRDefault="004E612C">
      <w:pPr>
        <w:numPr>
          <w:ilvl w:val="0"/>
          <w:numId w:val="86"/>
        </w:numPr>
        <w:tabs>
          <w:tab w:val="clear" w:pos="1134"/>
        </w:tabs>
        <w:spacing w:before="240"/>
        <w:ind w:left="1134" w:hanging="567"/>
        <w:jc w:val="left"/>
        <w:rPr>
          <w:rFonts w:eastAsia="Verdana" w:cs="Verdana"/>
          <w:lang w:eastAsia="zh-TW"/>
        </w:rPr>
      </w:pPr>
      <w:r w:rsidRPr="00387CDD">
        <w:rPr>
          <w:rFonts w:eastAsia="Verdana" w:cs="Verdana"/>
          <w:lang w:eastAsia="zh-CN"/>
        </w:rPr>
        <w:t>代表会员的国际代表，支持更广泛的全球努力以加强WIGOS，促进相关的欧洲倡议，如哥白尼，并影响国际决策，以利于EUMETNET会员。</w:t>
      </w:r>
    </w:p>
    <w:p w14:paraId="27F42E4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英国气象局与德国气象局（德国气象局）合作，负责2019-2023年计划阶段的EUMETNET观测能力领域。</w:t>
      </w:r>
    </w:p>
    <w:p w14:paraId="5DA07CD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EUCOS业务计划已大大提高了能力，会员们可通过以下方式集体无法在国家层面上完成：</w:t>
      </w:r>
    </w:p>
    <w:p w14:paraId="70E2012B" w14:textId="77777777" w:rsidR="00BE6AED" w:rsidRPr="00387CDD" w:rsidRDefault="00BE6AED">
      <w:pPr>
        <w:pStyle w:val="StyleLeftLeft1cmHanging1cmBefore12pt"/>
        <w:numPr>
          <w:ilvl w:val="0"/>
          <w:numId w:val="110"/>
        </w:numPr>
        <w:ind w:left="1134" w:hanging="567"/>
      </w:pPr>
      <w:r w:rsidRPr="00387CDD">
        <w:t>提供更多海洋观测资料、优化了欧洲的飞机测量、GNSS的水汽数据以及来自欧洲风廓线仪系统和天气雷达风廓线的新数据：</w:t>
      </w:r>
    </w:p>
    <w:p w14:paraId="2953D040" w14:textId="77777777" w:rsidR="00BE6AED" w:rsidRPr="00387CDD" w:rsidRDefault="00BE6AED">
      <w:pPr>
        <w:pStyle w:val="StyleLeftLeft1cmHanging1cmBefore12pt"/>
        <w:numPr>
          <w:ilvl w:val="0"/>
          <w:numId w:val="109"/>
        </w:numPr>
        <w:ind w:left="1134" w:hanging="567"/>
      </w:pPr>
      <w:r w:rsidRPr="00387CDD">
        <w:t>通过建立EUCOS研究计划来改进NWP结果，以便就观测网络设计提供咨询 – 启动EUCOS科学咨询组不同的数据影响研究，以便指导如何设计EUCOS以便更好地满足用户的需求：</w:t>
      </w:r>
    </w:p>
    <w:p w14:paraId="0F68E405" w14:textId="77777777" w:rsidR="00BE6AED" w:rsidRPr="00387CDD" w:rsidRDefault="00BE6AED">
      <w:pPr>
        <w:pStyle w:val="StyleLeftLeft1cmHanging1cmBefore12pt"/>
        <w:numPr>
          <w:ilvl w:val="0"/>
          <w:numId w:val="109"/>
        </w:numPr>
        <w:ind w:left="1134" w:hanging="567"/>
      </w:pPr>
      <w:r w:rsidRPr="00387CDD">
        <w:t>通过充分利用无线电探空仪网络并纳入商业飞机、风廓线仪、天气雷达和从地基GNSS测量反演的综合水汽来优化未来EUCOS高空观测网络 - EUCOS协调全球、区域和国家需求造成的国家高空网络协调：</w:t>
      </w:r>
    </w:p>
    <w:p w14:paraId="46005335" w14:textId="77777777" w:rsidR="00BE6AED" w:rsidRPr="00387CDD" w:rsidRDefault="005E75D6">
      <w:pPr>
        <w:pStyle w:val="StyleLeftLeft1cmHanging1cmBefore12pt"/>
        <w:numPr>
          <w:ilvl w:val="0"/>
          <w:numId w:val="109"/>
        </w:numPr>
        <w:ind w:left="1134" w:hanging="567"/>
      </w:pPr>
      <w:r w:rsidRPr="00387CDD">
        <w:t>通过EUCOS质量监测和故障订正程序，提供集中质量监测服务，提高网络性能：</w:t>
      </w:r>
    </w:p>
    <w:p w14:paraId="1584E55C" w14:textId="77777777" w:rsidR="00BE6AED" w:rsidRPr="00387CDD" w:rsidRDefault="005E75D6">
      <w:pPr>
        <w:pStyle w:val="StyleLeftLeft1cmHanging1cmBefore12pt"/>
        <w:numPr>
          <w:ilvl w:val="0"/>
          <w:numId w:val="109"/>
        </w:numPr>
        <w:ind w:left="1134" w:hanging="567"/>
      </w:pPr>
      <w:r w:rsidRPr="00387CDD">
        <w:t>成为WIGOS的一部分并促进WMO欧洲发展建议的实施：</w:t>
      </w:r>
    </w:p>
    <w:p w14:paraId="265FAA61" w14:textId="77777777" w:rsidR="00BE6AED" w:rsidRPr="00387CDD" w:rsidRDefault="005E75D6">
      <w:pPr>
        <w:pStyle w:val="StyleLeftLeft1cmHanging1cmBefore12pt"/>
        <w:numPr>
          <w:ilvl w:val="0"/>
          <w:numId w:val="109"/>
        </w:numPr>
        <w:ind w:left="1134" w:hanging="567"/>
      </w:pPr>
      <w:r w:rsidRPr="00387CDD">
        <w:t>共享综合计划的工作量和成本：</w:t>
      </w:r>
    </w:p>
    <w:p w14:paraId="3F18084E" w14:textId="77777777" w:rsidR="00BE6AED" w:rsidRPr="00387CDD" w:rsidRDefault="00BE6AED">
      <w:pPr>
        <w:pStyle w:val="StyleLeftLeft1cmHanging1cmBefore12pt"/>
        <w:numPr>
          <w:ilvl w:val="0"/>
          <w:numId w:val="109"/>
        </w:numPr>
        <w:ind w:left="1134" w:hanging="567"/>
      </w:pPr>
      <w:r w:rsidRPr="00387CDD">
        <w:t>补偿国家运营方，如果NMS可带来更多观测资料，以惠及所有人。</w:t>
      </w:r>
    </w:p>
    <w:p w14:paraId="1803739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根据2020-2025年EUMETNET观测战略，欧洲NMHS将愿意将EUCOS的思路扩大到其他地区。与EUMETNET合作的经验，特别是在EUCOS方面，为其它区域带来合作的潜在模式，并可能有助于缩小全球观测网络的差距。EUMETNET观测能力领域的下列活动特别重视弥补观测系统的现有差距：</w:t>
      </w:r>
    </w:p>
    <w:p w14:paraId="57769790" w14:textId="77777777" w:rsidR="00BE6AED" w:rsidRPr="00387CDD" w:rsidRDefault="00BE6AED">
      <w:pPr>
        <w:pStyle w:val="StyleLeftLeft1cmHanging1cmBefore12pt"/>
        <w:numPr>
          <w:ilvl w:val="0"/>
          <w:numId w:val="111"/>
        </w:numPr>
        <w:ind w:left="1134" w:hanging="567"/>
      </w:pPr>
      <w:r w:rsidRPr="00387CDD">
        <w:t>OPERA：该计划的目标是提供一个欧洲平台，交换天气雷达问题方面的专业知识，交换其欧洲会员近180个业务天气雷达的单站雷达资料，并开发、制作和分发高质量的泛欧洲雷达合成产品。</w:t>
      </w:r>
    </w:p>
    <w:p w14:paraId="7BA14720" w14:textId="77777777" w:rsidR="00BE6AED" w:rsidRPr="00387CDD" w:rsidRDefault="00BE6AED">
      <w:pPr>
        <w:pStyle w:val="StyleLeftLeft1cmHanging1cmBefore12pt"/>
        <w:numPr>
          <w:ilvl w:val="0"/>
          <w:numId w:val="110"/>
        </w:numPr>
        <w:ind w:left="1134" w:hanging="567"/>
      </w:pPr>
      <w:r w:rsidRPr="00387CDD">
        <w:t>E-Profile：E-PROFILE计划负责管理欧洲雷达风廓线仪网络和自动激光雷达以及云幂仪，以监测风和气溶胶（包括火山灰）的垂直廓线。</w:t>
      </w:r>
    </w:p>
    <w:p w14:paraId="75329254" w14:textId="77777777" w:rsidR="00BE6AED" w:rsidRPr="00387CDD" w:rsidRDefault="00BE6AED">
      <w:pPr>
        <w:pStyle w:val="StyleLeftLeft1cmHanging1cmBefore12pt"/>
        <w:numPr>
          <w:ilvl w:val="0"/>
          <w:numId w:val="110"/>
        </w:numPr>
        <w:ind w:left="1134" w:hanging="567"/>
      </w:pPr>
      <w:r w:rsidRPr="00387CDD">
        <w:lastRenderedPageBreak/>
        <w:t>E-ABO：E-ABO计划开展飞机高空气象变量测量。</w:t>
      </w:r>
    </w:p>
    <w:p w14:paraId="30249C86" w14:textId="77777777" w:rsidR="00BE6AED" w:rsidRPr="00387CDD" w:rsidRDefault="00BE6AED">
      <w:pPr>
        <w:pStyle w:val="StyleLeftLeft1cmHanging1cmBefore12pt"/>
        <w:numPr>
          <w:ilvl w:val="0"/>
          <w:numId w:val="110"/>
        </w:numPr>
        <w:ind w:left="1134" w:hanging="567"/>
      </w:pPr>
      <w:r w:rsidRPr="00387CDD">
        <w:t>E-SURFMAR：E-SURFMAR计划协调、优化并逐步整合欧洲海表观测活动。</w:t>
      </w:r>
    </w:p>
    <w:p w14:paraId="07958BD6" w14:textId="77777777" w:rsidR="00BE6AED" w:rsidRPr="00387CDD" w:rsidRDefault="00BE6AED">
      <w:pPr>
        <w:pStyle w:val="StyleLeftLeft1cmHanging1cmBefore12pt"/>
        <w:numPr>
          <w:ilvl w:val="0"/>
          <w:numId w:val="110"/>
        </w:numPr>
        <w:ind w:left="1134" w:hanging="567"/>
      </w:pPr>
      <w:r w:rsidRPr="00387CDD">
        <w:t>E-GVAP：E-GVAP计划旨在向EUMETNET合作伙伴提供欧洲GNSS延迟和水汽测量业务气象。</w:t>
      </w:r>
    </w:p>
    <w:p w14:paraId="0F224B57" w14:textId="77777777" w:rsidR="00BE6AED" w:rsidRPr="00387CDD" w:rsidDel="00A60855" w:rsidRDefault="00BE6AED">
      <w:pPr>
        <w:pStyle w:val="StyleLeftLeft1cmHanging1cmBefore12pt"/>
        <w:numPr>
          <w:ilvl w:val="0"/>
          <w:numId w:val="110"/>
        </w:numPr>
        <w:ind w:left="1134" w:hanging="567"/>
      </w:pPr>
      <w:r w:rsidRPr="00387CDD">
        <w:t>E-ASAP：EUMETNET-ASAP（E-ASAP）业务服务的目标是在资料稀疏的海域上协调和优化天气气球观测。</w:t>
      </w:r>
    </w:p>
    <w:p w14:paraId="31B0FDBB" w14:textId="77777777" w:rsidR="00BE6AED" w:rsidRPr="00387CDD" w:rsidDel="00A60855" w:rsidRDefault="00BE6AED" w:rsidP="00BE6AED">
      <w:pPr>
        <w:tabs>
          <w:tab w:val="clear" w:pos="1134"/>
        </w:tabs>
        <w:spacing w:before="240"/>
        <w:jc w:val="left"/>
        <w:rPr>
          <w:rFonts w:eastAsia="Verdana" w:cs="Verdana"/>
          <w:b/>
          <w:bCs/>
          <w:lang w:eastAsia="zh-TW"/>
        </w:rPr>
      </w:pPr>
      <w:proofErr w:type="spellStart"/>
      <w:r w:rsidRPr="00387CDD">
        <w:rPr>
          <w:rFonts w:eastAsia="Verdana" w:cs="Verdana"/>
          <w:b/>
        </w:rPr>
        <w:t>其他具体的试点计划</w:t>
      </w:r>
      <w:proofErr w:type="spellEnd"/>
    </w:p>
    <w:p w14:paraId="6E02C074" w14:textId="77777777" w:rsidR="00BE6AED" w:rsidRPr="00387CDD" w:rsidRDefault="00BE6AED">
      <w:pPr>
        <w:pStyle w:val="StyleLeftLeft1cmHanging1cmBefore12pt"/>
        <w:numPr>
          <w:ilvl w:val="0"/>
          <w:numId w:val="112"/>
        </w:numPr>
        <w:ind w:left="1134" w:hanging="567"/>
      </w:pPr>
      <w:r w:rsidRPr="00387CDD">
        <w:t>三区协与水文观测的合作</w:t>
      </w:r>
    </w:p>
    <w:p w14:paraId="7A9E13F4" w14:textId="77777777" w:rsidR="00BE6AED" w:rsidRPr="00387CDD" w:rsidRDefault="00BE6AED">
      <w:pPr>
        <w:pStyle w:val="StyleLeftLeft1cmHanging1cmBefore12pt"/>
        <w:numPr>
          <w:ilvl w:val="0"/>
          <w:numId w:val="111"/>
        </w:numPr>
        <w:ind w:left="1134" w:hanging="567"/>
      </w:pPr>
      <w:r w:rsidRPr="00387CDD">
        <w:t>其他内容（可在以后更新该文件期间添加）</w:t>
      </w:r>
    </w:p>
    <w:p w14:paraId="1D70748C" w14:textId="77777777" w:rsidR="00BE6AED" w:rsidRPr="00387CDD" w:rsidRDefault="00BE6AED" w:rsidP="00BE6AED">
      <w:pPr>
        <w:keepNext/>
        <w:keepLines/>
        <w:spacing w:before="360" w:after="360"/>
        <w:jc w:val="left"/>
        <w:outlineLvl w:val="2"/>
        <w:rPr>
          <w:rFonts w:eastAsia="Verdana" w:cs="Verdana"/>
          <w:b/>
          <w:bCs/>
          <w:lang w:eastAsia="zh-TW"/>
        </w:rPr>
      </w:pPr>
      <w:bookmarkStart w:id="180" w:name="_Toc581510988"/>
      <w:bookmarkStart w:id="181" w:name="_Toc1643630523"/>
      <w:bookmarkStart w:id="182" w:name="_Toc1512880975"/>
      <w:bookmarkStart w:id="183" w:name="_Toc2106145210"/>
      <w:bookmarkStart w:id="184" w:name="_Toc501855939"/>
      <w:bookmarkStart w:id="185" w:name="_Toc437765790"/>
      <w:bookmarkStart w:id="186" w:name="_Toc100657104"/>
      <w:r w:rsidRPr="00387CDD">
        <w:rPr>
          <w:rFonts w:eastAsia="Verdana" w:cs="Verdana"/>
          <w:b/>
          <w:lang w:eastAsia="zh-CN"/>
        </w:rPr>
        <w:t>2.4.5</w:t>
      </w:r>
      <w:r w:rsidRPr="00387CDD">
        <w:rPr>
          <w:rFonts w:eastAsia="Verdana" w:cs="Verdana"/>
          <w:b/>
          <w:lang w:eastAsia="zh-CN"/>
        </w:rPr>
        <w:tab/>
        <w:t xml:space="preserve">策略 </w:t>
      </w:r>
      <w:r w:rsidR="006851C3" w:rsidRPr="00387CDD">
        <w:rPr>
          <w:rFonts w:eastAsia="Verdana" w:cs="Verdana"/>
          <w:b/>
          <w:lang w:eastAsia="zh-CN"/>
        </w:rPr>
        <w:t>以及就城市观测向会员提供指导</w:t>
      </w:r>
      <w:bookmarkEnd w:id="180"/>
      <w:bookmarkEnd w:id="181"/>
      <w:bookmarkEnd w:id="182"/>
      <w:bookmarkEnd w:id="183"/>
      <w:bookmarkEnd w:id="184"/>
      <w:bookmarkEnd w:id="185"/>
      <w:bookmarkEnd w:id="186"/>
    </w:p>
    <w:p w14:paraId="7E33F0E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 </w:t>
      </w:r>
      <w:r w:rsidR="00000000">
        <w:fldChar w:fldCharType="begin"/>
      </w:r>
      <w:r w:rsidR="00000000">
        <w:rPr>
          <w:lang w:eastAsia="zh-CN"/>
        </w:rPr>
        <w:instrText xml:space="preserve"> HYPERLINK "https://library.wmo.int/doc_num.php?explnum_id=9903" </w:instrText>
      </w:r>
      <w:r w:rsidR="00000000">
        <w:fldChar w:fldCharType="separate"/>
      </w:r>
      <w:r w:rsidRPr="00387CDD">
        <w:rPr>
          <w:rFonts w:eastAsia="Verdana" w:cs="Verdana"/>
          <w:color w:val="0000FF"/>
          <w:lang w:eastAsia="zh-CN"/>
        </w:rPr>
        <w:t>城市水文气象、气候和环境综合服务指南》（IUS）（</w:t>
      </w:r>
      <w:r w:rsidR="00000000">
        <w:rPr>
          <w:rFonts w:eastAsia="Verdana" w:cs="Verdana"/>
          <w:color w:val="0000FF"/>
        </w:rPr>
        <w:fldChar w:fldCharType="end"/>
      </w:r>
      <w:r w:rsidRPr="00387CDD">
        <w:rPr>
          <w:rFonts w:eastAsia="Verdana" w:cs="Verdana"/>
          <w:lang w:eastAsia="zh-CN"/>
        </w:rPr>
        <w:t xml:space="preserve"> WMO-No. 1234）为协助WMO会员开发和实施综合城市服务提供了基础，以满足其国家城市利益相关方的各种和具体需求。IUS的范围包括气候、天气、环境（包括空气质量和水质、生态学、生物区系、温室气体）和水。由于NMHS的专业知识、基础设施和历史早期预警作用，NMHS最有能力提供IUS。 </w:t>
      </w:r>
      <w:r w:rsidR="00000000">
        <w:fldChar w:fldCharType="begin"/>
      </w:r>
      <w:r w:rsidR="00000000">
        <w:rPr>
          <w:lang w:eastAsia="zh-CN"/>
        </w:rPr>
        <w:instrText xml:space="preserve"> HYPERLINK \l "_Communication_Plan_on" </w:instrText>
      </w:r>
      <w:r w:rsidR="00000000">
        <w:fldChar w:fldCharType="separate"/>
      </w:r>
      <w:r w:rsidRPr="00387CDD">
        <w:rPr>
          <w:rFonts w:eastAsia="Verdana" w:cs="Verdana"/>
          <w:color w:val="0000FF"/>
          <w:lang w:eastAsia="zh-CN"/>
        </w:rPr>
        <w:t>附录5</w:t>
      </w:r>
      <w:r w:rsidR="00000000">
        <w:rPr>
          <w:rFonts w:eastAsia="Verdana" w:cs="Verdana"/>
          <w:color w:val="0000FF"/>
        </w:rPr>
        <w:fldChar w:fldCharType="end"/>
      </w:r>
      <w:r w:rsidRPr="00387CDD">
        <w:rPr>
          <w:rFonts w:eastAsia="Verdana" w:cs="Verdana"/>
          <w:lang w:eastAsia="zh-CN"/>
        </w:rPr>
        <w:t xml:space="preserve"> 提供了WIGOS IUS差距的延伸讨论。</w:t>
      </w:r>
    </w:p>
    <w:p w14:paraId="29ADCA2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到2050年，世界上80%的人口将生活在人的安全与保障的城市中心、环境、关键基础设施和经济，以保护。单一危险事件可导致级联过程，其可产生多方面影响（例如洪水导致交通中断或停电、破坏救援和恢复运行），需要为决策提供一致的、准确的多灾种早期预警。天气、气候、环境和水问题主导着城市设计和应急管理业务。这可推动对城市服务提供的综合、无缝、地球系统、价值链方法的需求。从观测到决策阶段，任何价值链都可能发生整合。</w:t>
      </w:r>
    </w:p>
    <w:p w14:paraId="0B30F3F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城市观测和反演产品直接需要了解城市过程和科学，发展城乡统计关系和模式参数化，开发气候学，进行早期预警，实时验证，维护态势意识，供下游自动化决策支持系统用于应急管理或其他多灾种决策过程。</w:t>
      </w:r>
    </w:p>
    <w:p w14:paraId="700B19B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所有WIGOS应用领域的现有指南都与IUS相关，是多尺度，范围从全球、到区域、局地（邻里）、微（建筑）空间尺度。此外，城市边界层是三维的，由惯性、粗糙度和冠层次层（~100米至2公里）组成。即使在更精细的时空尺度（~秒）上，大气化学过程也有所不同。然而，由于观测方法、传感器和技术的异质性、传感器的多质性、城市环境（地表覆盖、建成区、渗透性）、由于局地障碍问题以及各种变量集结，城市观测和网络存在显著差异。</w:t>
      </w:r>
    </w:p>
    <w:p w14:paraId="74E7B33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关于城市环境的详细信息和标准分类是了解观测的代表性、确定测量和站点要求以及有效传输科学结果的基础。为了获取和分发局地气候带和微城市环境信息，已启动了基于国际社会的努力（世界城市数据库和获取门户工具）。环境信息以及仪器和选址信息以及或许还有风资料，必须被纳入元数据中并经常更新。</w:t>
      </w:r>
    </w:p>
    <w:p w14:paraId="77D418E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很少有NMHS有城市气象站，而许多环境机构已经部署了带有气象传感器的高质量空气质量站：一些市政当局已经部署了紧凑气象站网络：城市地区大多数河流以及一些下水道系统都进行测量：科研、示范项目和试验基地部署了遥感和实地技术网络：当结合使用时，移动车辆具有气象或Q传感器，可以提供基本和基准层观测。众包技术包括手机微波塔、车辆技术（温度;可启动擦拭的降水探测器;激光雷达、雷达和摄像头，用于驾驶员辅助）、手机（温度、压力、UV）、众包应用（天气报告、推特活动、Instagram）等可提供整个价值链的综合分层观测，以实现高影响IUS验证。整合这些网络将能够提高能力、提高能力、减少重复和成本。随着IUS的发展，准确性期望将增加，需要监测额外的因</w:t>
      </w:r>
      <w:r w:rsidRPr="00387CDD">
        <w:rPr>
          <w:rFonts w:eastAsia="Verdana" w:cs="Verdana"/>
          <w:lang w:eastAsia="zh-CN"/>
        </w:rPr>
        <w:lastRenderedPageBreak/>
        <w:t>素（例如累积泥石块阻塞下水道和城市河流），这将需要开发新技术和预测系统做出相称的适应。鉴于问题的广泛性，需要基准城市台站来解决判读和数据质量问题。</w:t>
      </w:r>
    </w:p>
    <w:p w14:paraId="1ECD405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IUS观测网络设计将取决于服务要求。虽然有IUS的良好和具体的例子，但实施IUS可被视为全球尺度的边缘。目前正在开展一项活动来正式确定观测、元数据和服务要求。质量管理、现有和获取IUS资料和产品、交换机制、知识产权、隐私、快速研究到业务和业务到服务技术转让以及展示整个价值链的整合和伙伴关系的互利互惠都是需要领导力、能力和能力发展的挑战。</w:t>
      </w:r>
    </w:p>
    <w:p w14:paraId="432A60BC" w14:textId="77777777" w:rsidR="00BE6AED" w:rsidRPr="00387CDD" w:rsidRDefault="00BE6AED" w:rsidP="00BE6AED">
      <w:pPr>
        <w:keepNext/>
        <w:keepLines/>
        <w:spacing w:before="360" w:after="360"/>
        <w:jc w:val="left"/>
        <w:outlineLvl w:val="2"/>
        <w:rPr>
          <w:rFonts w:eastAsia="Verdana" w:cs="Verdana"/>
          <w:b/>
          <w:bCs/>
          <w:lang w:eastAsia="zh-TW"/>
        </w:rPr>
      </w:pPr>
      <w:bookmarkStart w:id="187" w:name="_Toc160318923"/>
      <w:bookmarkStart w:id="188" w:name="_Toc220094666"/>
      <w:bookmarkStart w:id="189" w:name="_Toc1313154576"/>
      <w:bookmarkStart w:id="190" w:name="_Toc1288603141"/>
      <w:bookmarkStart w:id="191" w:name="_Toc484760835"/>
      <w:bookmarkStart w:id="192" w:name="_Toc163876038"/>
      <w:bookmarkStart w:id="193" w:name="_Toc100657105"/>
      <w:r w:rsidRPr="00387CDD">
        <w:rPr>
          <w:rFonts w:eastAsia="Verdana" w:cs="Verdana"/>
          <w:b/>
          <w:lang w:eastAsia="zh-CN"/>
        </w:rPr>
        <w:t>2.4.6</w:t>
      </w:r>
      <w:r w:rsidRPr="00387CDD">
        <w:rPr>
          <w:rFonts w:eastAsia="Verdana" w:cs="Verdana"/>
          <w:b/>
          <w:lang w:eastAsia="zh-CN"/>
        </w:rPr>
        <w:tab/>
        <w:t>建议</w:t>
      </w:r>
      <w:r w:rsidR="00B37514" w:rsidRPr="00387CDD">
        <w:rPr>
          <w:rFonts w:eastAsia="Verdana" w:cs="Verdana"/>
          <w:b/>
          <w:lang w:eastAsia="zh-CN"/>
        </w:rPr>
        <w:t xml:space="preserve"> 关于新观测技术的使用</w:t>
      </w:r>
      <w:bookmarkEnd w:id="187"/>
      <w:bookmarkEnd w:id="188"/>
      <w:bookmarkEnd w:id="189"/>
      <w:bookmarkEnd w:id="190"/>
      <w:bookmarkEnd w:id="191"/>
      <w:bookmarkEnd w:id="192"/>
      <w:bookmarkEnd w:id="193"/>
    </w:p>
    <w:p w14:paraId="4BCDF44C" w14:textId="77777777" w:rsidR="00BE6AED" w:rsidRPr="00387CDD" w:rsidRDefault="00BE6AED" w:rsidP="00BE6AED">
      <w:pPr>
        <w:keepNext/>
        <w:keepLines/>
        <w:tabs>
          <w:tab w:val="clear" w:pos="1134"/>
        </w:tabs>
        <w:spacing w:before="360"/>
        <w:ind w:left="1134" w:hanging="1134"/>
        <w:jc w:val="left"/>
        <w:outlineLvl w:val="3"/>
        <w:rPr>
          <w:rFonts w:eastAsia="Verdana" w:cs="Verdana"/>
          <w:b/>
          <w:i/>
          <w:lang w:eastAsia="zh-TW"/>
        </w:rPr>
      </w:pPr>
      <w:r w:rsidRPr="00387CDD">
        <w:rPr>
          <w:rFonts w:eastAsia="Verdana" w:cs="Verdana"/>
          <w:b/>
          <w:i/>
          <w:lang w:eastAsia="zh-CN"/>
        </w:rPr>
        <w:t>2.4.6.1</w:t>
      </w:r>
      <w:r w:rsidRPr="00387CDD">
        <w:rPr>
          <w:rFonts w:eastAsia="Verdana" w:cs="Verdana"/>
          <w:b/>
          <w:i/>
          <w:lang w:eastAsia="zh-CN"/>
        </w:rPr>
        <w:tab/>
        <w:t>关于地基新兴技术的使用指南</w:t>
      </w:r>
    </w:p>
    <w:p w14:paraId="3721E5F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SC-MINT未来环境测量战略的一部分是为实施新的测量技术提供指导，并确定新兴测量技术和技术的潜力。测量牵头中心、专家组和区域仪器中心以及研究界将继续在新技术向业务转化方面发挥关键作用。</w:t>
      </w:r>
    </w:p>
    <w:p w14:paraId="2A7F42B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引入任何新观测系统的必要条件是商业知名度和可用性。此外，所有新的仪器和系统都需要在现实的运行条件下经过足够长的时间跨度进行测试和评估。这种测试需要对业务实用性和稳健性进行全面评估，并确定对测量准确性和衍生增值产品质量的可靠估算。使用标准化技术就绪水平的概念可对某一特定仪器或系统的业务准备进行分类。最后，必须要客观地分析所有生命周期和运行成本，因为可负担性是一个主要制约因素，在可投入业务实施的任何新观测仪器或系统之前，都需要具有可接受的成本效益比。</w:t>
      </w:r>
    </w:p>
    <w:p w14:paraId="6F2E489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最初由GCOS建立的分层网络概念现在也被视为INFCOM的其他网络。如果采用，开发该架构将是WIGOS发展的重要发展。测量牵头中心可以发挥审查和试验新兴技术和仪器和系统的作用，并为其使用制定指南。</w:t>
      </w:r>
    </w:p>
    <w:p w14:paraId="5DA44703"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另见 </w:t>
      </w:r>
      <w:hyperlink w:anchor="_2.1_Synthesis_of" w:history="1">
        <w:r w:rsidRPr="00387CDD">
          <w:rPr>
            <w:rFonts w:eastAsia="Verdana" w:cs="Verdana"/>
            <w:color w:val="0000FF"/>
            <w:lang w:eastAsia="zh-CN"/>
          </w:rPr>
          <w:t>第2.1节</w:t>
        </w:r>
      </w:hyperlink>
      <w:r w:rsidRPr="00387CDD">
        <w:rPr>
          <w:rFonts w:eastAsia="Verdana" w:cs="Verdana"/>
          <w:lang w:eastAsia="zh-CN"/>
        </w:rPr>
        <w:t xml:space="preserve"> 关于差距分析以及 </w:t>
      </w:r>
      <w:hyperlink w:anchor="_2.5_Actions_with" w:history="1">
        <w:r w:rsidRPr="00387CDD">
          <w:rPr>
            <w:rFonts w:eastAsia="Verdana" w:cs="Verdana"/>
            <w:color w:val="0000FF"/>
            <w:lang w:eastAsia="zh-CN"/>
          </w:rPr>
          <w:t>第2.5节</w:t>
        </w:r>
      </w:hyperlink>
      <w:r w:rsidRPr="00387CDD">
        <w:rPr>
          <w:rFonts w:eastAsia="Verdana" w:cs="Verdana"/>
          <w:lang w:eastAsia="zh-CN"/>
        </w:rPr>
        <w:t xml:space="preserve"> 关于进一步发展传感器技术的最迫切需求。</w:t>
      </w:r>
    </w:p>
    <w:p w14:paraId="02451CBA"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地基遥感技术</w:t>
      </w:r>
    </w:p>
    <w:p w14:paraId="306BCED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一些地基遥感方法（包括主动和被动遥感方法）适用于业务气象。它们大致可以除以波长划分为“</w:t>
      </w:r>
      <w:proofErr w:type="gramStart"/>
      <w:r w:rsidRPr="00387CDD">
        <w:rPr>
          <w:rFonts w:eastAsia="Verdana" w:cs="Verdana"/>
          <w:lang w:eastAsia="zh-CN"/>
        </w:rPr>
        <w:t>光学范围”，</w:t>
      </w:r>
      <w:proofErr w:type="gramEnd"/>
      <w:r w:rsidRPr="00387CDD">
        <w:rPr>
          <w:rFonts w:eastAsia="Verdana" w:cs="Verdana"/>
          <w:lang w:eastAsia="zh-CN"/>
        </w:rPr>
        <w:t>包括UV和IR，或“微波范围”。所使用的波长决定物理传播和散射特性：光学系统的测量范围取决于大气光学厚度，而微波探测系统通常能够穿透云和降水。对于非常短的（UV）波长，分子散射是相关的。否则，散射主要发生在空气中悬浮颗粒物（气溶胶、云、降水）。对于分毫米距离和更大范围的波长，晴空（折射率）散射是有用的。被动系统可分析热发射产生的大气辐射。拥有遥感系统的观测系统的任何未来扩展都必须考虑每种方法的物理波传播限制，这在很大程度上解释大部分的能力和局限性。</w:t>
      </w:r>
    </w:p>
    <w:p w14:paraId="32EB85B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遥感方法通常可提供较高的时间分辨率数据，主动方法还可提供热力学变量（例如风、温度和湿度）的垂直分辨廓线，以及悬浮在大气中的小型液态和固体颗粒（云、气溶胶）的间接定量信息。</w:t>
      </w:r>
    </w:p>
    <w:p w14:paraId="1076C73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新一代地基遥感仪器，常称为“廓线仪”，要么已投入业务使用，如风廓线仪（基于雷达和激光雷达），要么正在开发中，重点是温度、湿度、气溶胶或云相关特性的测量。</w:t>
      </w:r>
    </w:p>
    <w:p w14:paraId="37C5E9EA"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无人平台</w:t>
      </w:r>
    </w:p>
    <w:p w14:paraId="3EAB9AC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与此同时，技术发展的快速发展使大型“机器人”运载工具的发展得以发展，最突出的一类是机器人飞机（UAS），它跨越了从全自动边界层探空仪到诸如</w:t>
      </w:r>
      <w:r w:rsidRPr="00387CDD">
        <w:rPr>
          <w:rFonts w:eastAsia="Verdana" w:cs="Verdana"/>
          <w:vertAlign w:val="superscript"/>
        </w:rPr>
        <w:footnoteReference w:id="14"/>
      </w:r>
      <w:r w:rsidRPr="00387CDD">
        <w:rPr>
          <w:rFonts w:eastAsia="Verdana" w:cs="Verdana"/>
          <w:lang w:eastAsia="zh-CN"/>
        </w:rPr>
        <w:t>NASA全球鹰</w:t>
      </w:r>
      <w:r w:rsidRPr="00387CDD">
        <w:rPr>
          <w:rFonts w:eastAsia="Verdana" w:cs="Verdana"/>
          <w:vertAlign w:val="superscript"/>
        </w:rPr>
        <w:footnoteReference w:id="15"/>
      </w:r>
      <w:r w:rsidRPr="00387CDD">
        <w:rPr>
          <w:rFonts w:eastAsia="Verdana" w:cs="Verdana"/>
          <w:lang w:eastAsia="zh-CN"/>
        </w:rPr>
        <w:t>（不再提供服务）等飞机的广泛范围。根据它们的大小，这样的UAS平台可以携带地基和遥感传感器。</w:t>
      </w:r>
    </w:p>
    <w:p w14:paraId="585DF69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已经提出了一些提议，利用一个自主的多科仪UAS网络来建立“3D </w:t>
      </w:r>
      <w:proofErr w:type="spellStart"/>
      <w:r w:rsidRPr="00387CDD">
        <w:rPr>
          <w:rFonts w:eastAsia="Verdana" w:cs="Verdana"/>
          <w:lang w:eastAsia="zh-CN"/>
        </w:rPr>
        <w:t>Mesonets</w:t>
      </w:r>
      <w:proofErr w:type="spellEnd"/>
      <w:r w:rsidRPr="00387CDD">
        <w:rPr>
          <w:rFonts w:eastAsia="Verdana" w:cs="Verdana"/>
          <w:lang w:eastAsia="zh-CN"/>
        </w:rPr>
        <w:t>”，但仍要解决一些实际问题，如空域运行规则以及恶劣天气条件带来的限制。</w:t>
      </w:r>
      <w:r w:rsidRPr="00387CDD">
        <w:rPr>
          <w:rFonts w:eastAsia="Verdana" w:cs="Verdana"/>
        </w:rPr>
        <w:t>ABO</w:t>
      </w:r>
      <w:proofErr w:type="spellStart"/>
      <w:r w:rsidRPr="00387CDD">
        <w:rPr>
          <w:rFonts w:eastAsia="Verdana" w:cs="Verdana"/>
        </w:rPr>
        <w:t>通讯</w:t>
      </w:r>
      <w:proofErr w:type="spellEnd"/>
      <w:r w:rsidRPr="00387CDD">
        <w:rPr>
          <w:rFonts w:eastAsia="Verdana" w:cs="Verdana"/>
        </w:rPr>
        <w:t>21</w:t>
      </w:r>
      <w:proofErr w:type="spellStart"/>
      <w:r w:rsidRPr="00387CDD">
        <w:rPr>
          <w:rFonts w:eastAsia="Verdana" w:cs="Verdana"/>
        </w:rPr>
        <w:t>包括</w:t>
      </w:r>
      <w:proofErr w:type="spellEnd"/>
      <w:r w:rsidRPr="00387CDD">
        <w:rPr>
          <w:rFonts w:eastAsia="Verdana" w:cs="Verdana"/>
        </w:rPr>
        <w:t>UAS</w:t>
      </w:r>
      <w:proofErr w:type="spellStart"/>
      <w:r w:rsidRPr="00387CDD">
        <w:rPr>
          <w:rFonts w:eastAsia="Verdana" w:cs="Verdana"/>
        </w:rPr>
        <w:t>业务气象学摘要</w:t>
      </w:r>
      <w:proofErr w:type="spellEnd"/>
      <w:r w:rsidRPr="00387CDD">
        <w:rPr>
          <w:rFonts w:eastAsia="Verdana" w:cs="Verdana"/>
        </w:rPr>
        <w:t>。</w:t>
      </w:r>
    </w:p>
    <w:p w14:paraId="27CB174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高海拔和长期耐力UAS对于填补偏远地区空白的能力尤其有意义，特别是在高影响天气方面。</w:t>
      </w:r>
    </w:p>
    <w:p w14:paraId="354950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海洋应用无人平台的例子包括Argo浮标、帆风浮标、系泊和漂流浮标、海平面测量仪、高频（HF）雷达和动物载传感器。无人驾驶车辆的进一步实例是冰下Argo型浮标，以及评估海冰厚度的其他类似车辆。</w:t>
      </w:r>
    </w:p>
    <w:p w14:paraId="589FE1B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基础设施委员会通过了关于将无人驾驶飞机系统（UAS）用于业务气象的全球示范项目计划（见 </w:t>
      </w:r>
      <w:hyperlink r:id="rId30" w:history="1">
        <w:r w:rsidRPr="00387CDD">
          <w:rPr>
            <w:rFonts w:eastAsia="Verdana" w:cs="Verdana"/>
            <w:color w:val="0000FF"/>
            <w:lang w:eastAsia="zh-CN"/>
          </w:rPr>
          <w:t>决定5.1.1（7）/1 （INFCOM-1（III））。</w:t>
        </w:r>
      </w:hyperlink>
      <w:r w:rsidRPr="00387CDD">
        <w:rPr>
          <w:rFonts w:eastAsia="Verdana" w:cs="Verdana"/>
          <w:lang w:eastAsia="zh-CN"/>
        </w:rPr>
        <w:t>请有意参加示范项目的会员与WMO秘书处联系。</w:t>
      </w:r>
    </w:p>
    <w:p w14:paraId="08A3A53E"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新观测系统的技术就绪程度</w:t>
      </w:r>
    </w:p>
    <w:p w14:paraId="0906FAF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从良好的管理做法的角度来看，在业务实施之前，始终必须考虑各项仪器的性能。明确确定测量的原则 – 直接遥感或遥感，以及物理转换方法本身对于尽早确定可解决的技术设计问题至关重要。</w:t>
      </w:r>
    </w:p>
    <w:p w14:paraId="6BD78FF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使用某一特定仪器用于业务使用的准备程度可按所谓的技术就绪水平（</w:t>
      </w:r>
      <w:hyperlink r:id="rId31">
        <w:r w:rsidRPr="00387CDD">
          <w:rPr>
            <w:rFonts w:eastAsia="Verdana" w:cs="Verdana"/>
            <w:color w:val="0000FF"/>
            <w:lang w:eastAsia="zh-CN"/>
          </w:rPr>
          <w:t>TRL</w:t>
        </w:r>
      </w:hyperlink>
      <w:r w:rsidRPr="00387CDD">
        <w:rPr>
          <w:rFonts w:eastAsia="Verdana" w:cs="Verdana"/>
          <w:lang w:eastAsia="zh-CN"/>
        </w:rPr>
        <w:t>）管理工具进行分类。将仪器分配给TRL可能具有挑战性，并且应尽可能明确和客观地实施一套明确的标准：</w:t>
      </w:r>
    </w:p>
    <w:p w14:paraId="47BB6261" w14:textId="77777777" w:rsidR="00BE6AED" w:rsidRPr="00387CDD" w:rsidRDefault="00BE6AED">
      <w:pPr>
        <w:pStyle w:val="StyleLeftLeft1cmHanging1cmBefore12pt"/>
        <w:numPr>
          <w:ilvl w:val="0"/>
          <w:numId w:val="113"/>
        </w:numPr>
        <w:ind w:left="1134" w:hanging="567"/>
      </w:pPr>
      <w:r w:rsidRPr="00387CDD">
        <w:t>实际系统在运行环境中得到证实：</w:t>
      </w:r>
    </w:p>
    <w:p w14:paraId="7ABA071D" w14:textId="77777777" w:rsidR="00BE6AED" w:rsidRPr="00387CDD" w:rsidRDefault="00BE6AED">
      <w:pPr>
        <w:pStyle w:val="StyleLeftLeft1cmHanging1cmBefore12pt"/>
        <w:numPr>
          <w:ilvl w:val="0"/>
          <w:numId w:val="112"/>
        </w:numPr>
        <w:ind w:left="1134" w:hanging="567"/>
      </w:pPr>
      <w:r w:rsidRPr="00387CDD">
        <w:t>完整和合格的系统;</w:t>
      </w:r>
    </w:p>
    <w:p w14:paraId="4DAFE89B" w14:textId="77777777" w:rsidR="00BE6AED" w:rsidRPr="00387CDD" w:rsidRDefault="00BE6AED">
      <w:pPr>
        <w:pStyle w:val="StyleLeftLeft1cmHanging1cmBefore12pt"/>
        <w:numPr>
          <w:ilvl w:val="0"/>
          <w:numId w:val="112"/>
        </w:numPr>
        <w:ind w:left="1134" w:hanging="567"/>
      </w:pPr>
      <w:r w:rsidRPr="00387CDD">
        <w:t>在业务环境中进行系统原型示范：</w:t>
      </w:r>
    </w:p>
    <w:p w14:paraId="707B72EC" w14:textId="77777777" w:rsidR="00BE6AED" w:rsidRPr="00387CDD" w:rsidRDefault="00BE6AED">
      <w:pPr>
        <w:pStyle w:val="StyleLeftLeft1cmHanging1cmBefore12pt"/>
        <w:numPr>
          <w:ilvl w:val="0"/>
          <w:numId w:val="112"/>
        </w:numPr>
        <w:ind w:left="1134" w:hanging="567"/>
      </w:pPr>
      <w:r w:rsidRPr="00387CDD">
        <w:t>在相关环境中得到证明的技术：</w:t>
      </w:r>
    </w:p>
    <w:p w14:paraId="4AF4C829" w14:textId="77777777" w:rsidR="00BE6AED" w:rsidRPr="00387CDD" w:rsidRDefault="00BE6AED">
      <w:pPr>
        <w:pStyle w:val="StyleLeftLeft1cmHanging1cmBefore12pt"/>
        <w:numPr>
          <w:ilvl w:val="0"/>
          <w:numId w:val="112"/>
        </w:numPr>
        <w:ind w:left="1134" w:hanging="567"/>
      </w:pPr>
      <w:r w:rsidRPr="00387CDD">
        <w:t>在相关环境中验证的技术：</w:t>
      </w:r>
    </w:p>
    <w:p w14:paraId="2BAFB39F" w14:textId="77777777" w:rsidR="00BE6AED" w:rsidRPr="00387CDD" w:rsidRDefault="00BE6AED">
      <w:pPr>
        <w:pStyle w:val="StyleLeftLeft1cmHanging1cmBefore12pt"/>
        <w:numPr>
          <w:ilvl w:val="0"/>
          <w:numId w:val="112"/>
        </w:numPr>
        <w:ind w:left="1134" w:hanging="567"/>
      </w:pPr>
      <w:r w:rsidRPr="00387CDD">
        <w:t>实验室验证的技术;</w:t>
      </w:r>
    </w:p>
    <w:p w14:paraId="0E8AB5BA" w14:textId="77777777" w:rsidR="00BE6AED" w:rsidRPr="00387CDD" w:rsidRDefault="00BE6AED">
      <w:pPr>
        <w:pStyle w:val="StyleLeftLeft1cmHanging1cmBefore12pt"/>
        <w:numPr>
          <w:ilvl w:val="0"/>
          <w:numId w:val="112"/>
        </w:numPr>
        <w:ind w:left="1134" w:hanging="567"/>
      </w:pPr>
      <w:r w:rsidRPr="00387CDD">
        <w:t>试验性概念验证：</w:t>
      </w:r>
    </w:p>
    <w:p w14:paraId="7A6A67AD" w14:textId="77777777" w:rsidR="00BE6AED" w:rsidRPr="00387CDD" w:rsidRDefault="00BE6AED">
      <w:pPr>
        <w:pStyle w:val="StyleLeftLeft1cmHanging1cmBefore12pt"/>
        <w:numPr>
          <w:ilvl w:val="0"/>
          <w:numId w:val="113"/>
        </w:numPr>
        <w:ind w:left="1134" w:hanging="567"/>
      </w:pPr>
      <w:r w:rsidRPr="00387CDD">
        <w:t>技术概念的制定;</w:t>
      </w:r>
    </w:p>
    <w:p w14:paraId="5F184025" w14:textId="77777777" w:rsidR="00BE6AED" w:rsidRPr="00387CDD" w:rsidRDefault="00BE6AED">
      <w:pPr>
        <w:pStyle w:val="StyleLeftLeft1cmHanging1cmBefore12pt"/>
        <w:numPr>
          <w:ilvl w:val="0"/>
          <w:numId w:val="113"/>
        </w:numPr>
        <w:ind w:left="1134" w:hanging="567"/>
      </w:pPr>
      <w:r w:rsidRPr="00387CDD">
        <w:t>观测到的基本原则。</w:t>
      </w:r>
    </w:p>
    <w:p w14:paraId="4061C5A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任何成功的分析都必须显示出足够的技术（仪器）可用性（例如，一年中&gt;95%）、全天候的户外可操作性，以及充分的数据可用性和数据质量，即“切合目的”-与OSCAR/要求中的标准挂钩。</w:t>
      </w:r>
    </w:p>
    <w:p w14:paraId="01E854F7" w14:textId="77777777" w:rsidR="00BE6AED" w:rsidRPr="00387CDD" w:rsidRDefault="00BE6AED" w:rsidP="00BE6AED">
      <w:pPr>
        <w:keepNext/>
        <w:keepLines/>
        <w:tabs>
          <w:tab w:val="clear" w:pos="1134"/>
        </w:tabs>
        <w:spacing w:before="360"/>
        <w:ind w:left="1134" w:hanging="1134"/>
        <w:jc w:val="left"/>
        <w:outlineLvl w:val="3"/>
        <w:rPr>
          <w:rFonts w:eastAsia="Calibri Light" w:cs="Calibri Light"/>
          <w:b/>
          <w:i/>
          <w:lang w:eastAsia="zh-TW"/>
        </w:rPr>
      </w:pPr>
      <w:r w:rsidRPr="00387CDD">
        <w:rPr>
          <w:rFonts w:eastAsia="Verdana" w:cs="Verdana"/>
          <w:b/>
          <w:i/>
          <w:lang w:eastAsia="zh-CN"/>
        </w:rPr>
        <w:lastRenderedPageBreak/>
        <w:t>2.4.6.2</w:t>
      </w:r>
      <w:r w:rsidRPr="00387CDD">
        <w:rPr>
          <w:rFonts w:eastAsia="Verdana" w:cs="Verdana"/>
          <w:b/>
          <w:i/>
          <w:lang w:eastAsia="zh-CN"/>
        </w:rPr>
        <w:tab/>
        <w:t>利用私营部门、一般公众和第三方观测的大数据、众包和其他观测来源的战略和计划</w:t>
      </w:r>
    </w:p>
    <w:p w14:paraId="49102B2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近年来，利用现代资料驱动方法（人工智能、深造）和众包资料的使用已获得了使用临近预报应用的吸引力。虽然提供传统的地基和遥感资料仍然十分重要，但此类额外资料可增加信息，特别是在更精细的地理和时间尺度上。这些数据的使用通常取决于特定NMHS的国家要求和优先重点，并且基于单独的合同。公共和私营部门、非常规和众包数据来源的实例包括：</w:t>
      </w:r>
    </w:p>
    <w:p w14:paraId="0C550D9B" w14:textId="77777777" w:rsidR="00BE6AED" w:rsidRPr="00387CDD" w:rsidRDefault="00BE6AED">
      <w:pPr>
        <w:pStyle w:val="StyleLeftLeft1cmHanging1cmBefore12pt"/>
        <w:numPr>
          <w:ilvl w:val="0"/>
          <w:numId w:val="114"/>
        </w:numPr>
        <w:ind w:left="1134" w:hanging="567"/>
      </w:pPr>
      <w:r w:rsidRPr="00387CDD">
        <w:t>来自公共机构的数据;</w:t>
      </w:r>
    </w:p>
    <w:p w14:paraId="35F7BCE4" w14:textId="77777777" w:rsidR="00BE6AED" w:rsidRPr="00387CDD" w:rsidRDefault="00BE6AED">
      <w:pPr>
        <w:pStyle w:val="StyleLeftLeft1cmHanging1cmBefore12pt"/>
        <w:numPr>
          <w:ilvl w:val="0"/>
          <w:numId w:val="113"/>
        </w:numPr>
        <w:ind w:left="1134" w:hanging="567"/>
      </w:pPr>
      <w:r w:rsidRPr="00387CDD">
        <w:t>智能手机的压力和其他值;</w:t>
      </w:r>
    </w:p>
    <w:p w14:paraId="7C163889" w14:textId="77777777" w:rsidR="00BE6AED" w:rsidRPr="00387CDD" w:rsidRDefault="009A65DE">
      <w:pPr>
        <w:pStyle w:val="StyleLeftLeft1cmHanging1cmBefore12pt"/>
        <w:numPr>
          <w:ilvl w:val="0"/>
          <w:numId w:val="113"/>
        </w:numPr>
        <w:ind w:left="1134" w:hanging="567"/>
      </w:pPr>
      <w:r w:rsidRPr="00387CDD">
        <w:t>车辆中的传感器;</w:t>
      </w:r>
    </w:p>
    <w:p w14:paraId="7B83EB6F" w14:textId="77777777" w:rsidR="00BE6AED" w:rsidRPr="00387CDD" w:rsidRDefault="00BE6AED">
      <w:pPr>
        <w:pStyle w:val="StyleLeftLeft1cmHanging1cmBefore12pt"/>
        <w:numPr>
          <w:ilvl w:val="0"/>
          <w:numId w:val="113"/>
        </w:numPr>
        <w:ind w:left="1134" w:hanging="567"/>
      </w:pPr>
      <w:r w:rsidRPr="00387CDD">
        <w:t>物联网传感器;</w:t>
      </w:r>
    </w:p>
    <w:p w14:paraId="0EEBF158" w14:textId="77777777" w:rsidR="00BE6AED" w:rsidRPr="00387CDD" w:rsidRDefault="009A65DE">
      <w:pPr>
        <w:pStyle w:val="StyleLeftLeft1cmHanging1cmBefore12pt"/>
        <w:numPr>
          <w:ilvl w:val="0"/>
          <w:numId w:val="113"/>
        </w:numPr>
        <w:ind w:left="1134" w:hanging="567"/>
      </w:pPr>
      <w:r w:rsidRPr="00387CDD">
        <w:t>公众的意见;</w:t>
      </w:r>
    </w:p>
    <w:p w14:paraId="0C9685BA" w14:textId="77777777" w:rsidR="00BE6AED" w:rsidRPr="00387CDD" w:rsidRDefault="009A65DE">
      <w:pPr>
        <w:pStyle w:val="StyleLeftLeft1cmHanging1cmBefore12pt"/>
        <w:numPr>
          <w:ilvl w:val="0"/>
          <w:numId w:val="113"/>
        </w:numPr>
        <w:ind w:left="1134" w:hanging="567"/>
      </w:pPr>
      <w:r w:rsidRPr="00387CDD">
        <w:t>通信链路衰减造成的降水估算：</w:t>
      </w:r>
    </w:p>
    <w:p w14:paraId="0594F25C" w14:textId="77777777" w:rsidR="00BE6AED" w:rsidRPr="00387CDD" w:rsidRDefault="009A65DE">
      <w:pPr>
        <w:pStyle w:val="StyleLeftLeft1cmHanging1cmBefore12pt"/>
        <w:numPr>
          <w:ilvl w:val="0"/>
          <w:numId w:val="113"/>
        </w:numPr>
        <w:ind w:left="1134" w:hanging="567"/>
      </w:pPr>
      <w:r w:rsidRPr="00387CDD">
        <w:t>闪电定位系统;</w:t>
      </w:r>
    </w:p>
    <w:p w14:paraId="3E227955" w14:textId="77777777" w:rsidR="00BE6AED" w:rsidRPr="00387CDD" w:rsidRDefault="009A65DE">
      <w:pPr>
        <w:pStyle w:val="StyleLeftLeft1cmHanging1cmBefore12pt"/>
        <w:numPr>
          <w:ilvl w:val="0"/>
          <w:numId w:val="113"/>
        </w:numPr>
        <w:ind w:left="1134" w:hanging="567"/>
      </w:pPr>
      <w:r w:rsidRPr="00387CDD">
        <w:t>地基GNSS阵列，用于总降水性水：</w:t>
      </w:r>
    </w:p>
    <w:p w14:paraId="4B957769" w14:textId="77777777" w:rsidR="00BE6AED" w:rsidRPr="00387CDD" w:rsidRDefault="009A65DE">
      <w:pPr>
        <w:pStyle w:val="StyleLeftLeft1cmHanging1cmBefore12pt"/>
        <w:numPr>
          <w:ilvl w:val="0"/>
          <w:numId w:val="113"/>
        </w:numPr>
        <w:ind w:left="1134" w:hanging="567"/>
      </w:pPr>
      <w:r w:rsidRPr="00387CDD">
        <w:t>小型无人驾驶飞机系统（UAS），用于包装和包裹交付：</w:t>
      </w:r>
    </w:p>
    <w:p w14:paraId="4012E690" w14:textId="77777777" w:rsidR="00BE6AED" w:rsidRPr="00387CDD" w:rsidRDefault="009A65DE">
      <w:pPr>
        <w:pStyle w:val="StyleLeftLeft1cmHanging1cmBefore12pt"/>
        <w:numPr>
          <w:ilvl w:val="0"/>
          <w:numId w:val="113"/>
        </w:numPr>
        <w:ind w:left="1134" w:hanging="567"/>
      </w:pPr>
      <w:r w:rsidRPr="00387CDD">
        <w:t>海洋工业的投机性观测和海上无人观测车辆：</w:t>
      </w:r>
    </w:p>
    <w:p w14:paraId="3023FFF9" w14:textId="77777777" w:rsidR="00BE6AED" w:rsidRPr="00387CDD" w:rsidRDefault="009A65DE">
      <w:pPr>
        <w:pStyle w:val="StyleLeftLeft1cmHanging1cmBefore12pt"/>
        <w:numPr>
          <w:ilvl w:val="0"/>
          <w:numId w:val="113"/>
        </w:numPr>
        <w:ind w:left="1134" w:hanging="567"/>
      </w:pPr>
      <w:r w:rsidRPr="00387CDD">
        <w:t>提供GNSS-RO的小卫星星群。</w:t>
      </w:r>
    </w:p>
    <w:p w14:paraId="701FCF3E" w14:textId="77777777" w:rsidR="00BE6AED" w:rsidRPr="00387CDD" w:rsidRDefault="00BE6AED">
      <w:pPr>
        <w:pStyle w:val="StyleLeftLeft1cmHanging1cmBefore12pt"/>
        <w:numPr>
          <w:ilvl w:val="0"/>
          <w:numId w:val="113"/>
        </w:numPr>
        <w:ind w:left="1134" w:hanging="567"/>
      </w:pPr>
      <w:r w:rsidRPr="00387CDD">
        <w:t>和其他。</w:t>
      </w:r>
    </w:p>
    <w:p w14:paraId="0F5E6AE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通常，提供或免费收集众包数据，但政府可以选择与整合方签订合同，以便从开放系统获取、进行质量控制以及通过专用通信路径实时向政府提供适当的格式，以代替建立“内部”能力。</w:t>
      </w:r>
    </w:p>
    <w:p w14:paraId="34389AB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美国，上述实例可加以扩展，以纳入具有传统性质的环境观测，但并非来自国家政府运行的网络，它提供观测能力的骨干。一个例子是由州政府或私营部门运行的中尺度卫星。这些是专业级观测系统，可维护高质量的基础设施并提供高质量的观测和附带的元数据。通常，从这些系统采购这些系统数据的成本可为联邦政府大楼和维护联邦网络提供成本优势。Mesonets现已发展到无法提供标准的近地表气象观测资料，并可提供地基遥感的垂直廓线，国家多普勒覆盖下的短波长雷达的空白填补，以及与地表和水文有关的许多变量，包括多深度土壤湿度和温度，以及地表辐射和能量收支的各组成部分。</w:t>
      </w:r>
    </w:p>
    <w:p w14:paraId="7A93C35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从无处不在、免费提供但质量较低的众包到高端专业、私营和非联邦网络，目标是通过建立公共-私营伙伴关系，填补国家骨干能力的空白，这可为政府建设和运行政府能力提供财政优势。这要求权衡取舍通常影响数据权利和再分发类别，并影响与全球伙伴共享数据的能力，详见下文所述。</w:t>
      </w:r>
    </w:p>
    <w:p w14:paraId="11BA5D57"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大气成分观测低成本传感器</w:t>
      </w:r>
    </w:p>
    <w:p w14:paraId="359BA00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新的大气成分数据来源正在出现，而低成本传感器（LCS）设备正在越来越多地制作信息。最近完成的专家对测量大气成分的可用LCS进行了评审，结论是，LCS不能被视为更复杂测量系统的全面业务替代，应谨慎使用（WMO第1215号报告：更新用于大气成分测量低成本传感器的更新，Richard E. Peltier，2020年12月）。虽然LCS单位能够提供有意义的数据，并代表了扩大当地环境条件知识的机会，但它们尚未达到所需的基准监测的稳健性。这一部分是因为仍然有几个科学的复杂性，必须加以考虑，例如完整描述和精心设计的质量保证和标定程序，必须持续应用。由于这些技术一般都处于不断改进能力的轨迹上，具有特征的进步、更好的大气耦合、精确度、质量和可靠性，而且通常降低采购成本，因此应定期评估其进一步开发和适合不同应用的能力。</w:t>
      </w:r>
    </w:p>
    <w:p w14:paraId="2E56388E" w14:textId="77777777" w:rsidR="00BE6AED" w:rsidRPr="00387CDD" w:rsidRDefault="00BE6AED" w:rsidP="00BE6AED">
      <w:pPr>
        <w:keepNext/>
        <w:keepLines/>
        <w:tabs>
          <w:tab w:val="clear" w:pos="1134"/>
        </w:tabs>
        <w:spacing w:before="360"/>
        <w:ind w:left="1134" w:hanging="1134"/>
        <w:jc w:val="left"/>
        <w:outlineLvl w:val="3"/>
        <w:rPr>
          <w:rFonts w:eastAsia="Verdana" w:cs="Verdana"/>
          <w:b/>
          <w:i/>
          <w:lang w:eastAsia="zh-TW"/>
        </w:rPr>
      </w:pPr>
      <w:r w:rsidRPr="00387CDD">
        <w:rPr>
          <w:rFonts w:eastAsia="Verdana" w:cs="Verdana"/>
          <w:b/>
          <w:i/>
          <w:lang w:eastAsia="zh-CN"/>
        </w:rPr>
        <w:lastRenderedPageBreak/>
        <w:t>2.4.6.3</w:t>
      </w:r>
      <w:r w:rsidRPr="00387CDD">
        <w:rPr>
          <w:rFonts w:eastAsia="Verdana" w:cs="Verdana"/>
          <w:b/>
          <w:i/>
          <w:lang w:eastAsia="zh-CN"/>
        </w:rPr>
        <w:tab/>
        <w:t>关于如何发展伙伴关系的指南</w:t>
      </w:r>
    </w:p>
    <w:p w14:paraId="3CC4728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各部门和国际社会所有部门的利益相关方都依赖全球模式的输出结果来开发和提供关键服务。只有全球交换资料（观测资料和模式输出）才能这样做。重要的是通过加强NMHS和伙伴团体之间的参与，解决地球系统观测方面的差距。公共-私营部门的参与和与学术界的合作很重要，并将为地球系统监测和预测价值链开辟新的机会。为了实现这一利益的最大化，仍需进一步发展政策、立法和商业模式，并相互适应。</w:t>
      </w:r>
    </w:p>
    <w:p w14:paraId="576AA82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近年来，WMO与各伙伴合作，为全球气象事业中公共、私营和学术部门之间更多地参与制定新方法。2018年和2019年 - 在其执行理事会第七十次届会和第十八次世界气象大会上 - WMO细化了指南和政策，以鼓励和促进会员寻求互利的伙伴关系和所有利益相关方的参与，以加强为企业、个人和整个社会提供天气、气候和水服务。关于公共私营参与的详细信息，包括指导原则和WMO开放式协商平台（OCP）“下一代天气和气候智能的伙伴关系和创新”，见 </w:t>
      </w:r>
      <w:hyperlink r:id="rId32" w:history="1">
        <w:r w:rsidRPr="00387CDD">
          <w:rPr>
            <w:rFonts w:eastAsia="Verdana" w:cs="Verdana"/>
            <w:color w:val="0000FF"/>
            <w:lang w:eastAsia="zh-CN"/>
          </w:rPr>
          <w:t>WMO网站</w:t>
        </w:r>
      </w:hyperlink>
      <w:r w:rsidRPr="00387CDD">
        <w:rPr>
          <w:rFonts w:eastAsia="Verdana" w:cs="Verdana"/>
          <w:lang w:eastAsia="zh-CN"/>
        </w:rPr>
        <w:t>。</w:t>
      </w:r>
    </w:p>
    <w:p w14:paraId="31C24E8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下列范例可能有助于会员酌情与私营部门发展伙伴关系。</w:t>
      </w:r>
    </w:p>
    <w:p w14:paraId="064AF01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，在从非政府来源采购第三方数据时，目标始终应始终获得将数据转发给其他全球合作伙伴的权利</w:t>
      </w:r>
      <w:r w:rsidR="00000000">
        <w:fldChar w:fldCharType="begin"/>
      </w:r>
      <w:r w:rsidR="00000000">
        <w:rPr>
          <w:lang w:eastAsia="zh-CN"/>
        </w:rPr>
        <w:instrText xml:space="preserve"> HYPERLINK "https://library.wmo.int/doc_num.php?explnum_id=11113" \l "page=9" </w:instrText>
      </w:r>
      <w:r w:rsidR="00000000">
        <w:fldChar w:fldCharType="separate"/>
      </w:r>
      <w:r w:rsidRPr="00387CDD">
        <w:rPr>
          <w:rStyle w:val="Hyperlink"/>
          <w:rFonts w:eastAsia="Verdana" w:cs="Verdana"/>
          <w:lang w:eastAsia="zh-CN"/>
        </w:rPr>
        <w:t>根据决议1（Cg-Ext（2021））的要求</w:t>
      </w:r>
      <w:r w:rsidR="00000000">
        <w:rPr>
          <w:rStyle w:val="Hyperlink"/>
          <w:rFonts w:eastAsia="Verdana" w:cs="Verdana"/>
        </w:rPr>
        <w:fldChar w:fldCharType="end"/>
      </w:r>
      <w:r w:rsidRPr="00387CDD">
        <w:rPr>
          <w:rFonts w:eastAsia="Verdana" w:cs="Verdana"/>
          <w:lang w:eastAsia="zh-CN"/>
        </w:rPr>
        <w:t>。然而，除了某个价格点外，预算也变得无法忍受。总之，美国采取的方法是确保并支付合同权，以分发具有全球足迹的全球合作伙伴数据，或来自不同来源的垂直廓线，这些资料对所有全球NWP中心最有价值。在某些情况下，美国将全面资助此类再分配权的购买：这是从商业来源购买GNSS-RO数据增加足迹的目标。当然，这会带来更高的成本，因为数据提供方在其市场空间上没有其他政府。另一种模式是一种全球成本共享机制，据此各国政府将在其主权领土上或与WMO区域NHMS合作购买观测资料，并相互共享其来源，以影响全球总足迹的公开可用性。这是WMO全球AMDAR计划的模式。</w:t>
      </w:r>
    </w:p>
    <w:p w14:paraId="03E8E5B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在其它情况下，认为全球NWP的效用有限数据可通过不同层级的有限再分发权购买。国家</w:t>
      </w:r>
      <w:proofErr w:type="spellStart"/>
      <w:r w:rsidRPr="00387CDD">
        <w:rPr>
          <w:rFonts w:eastAsia="Verdana" w:cs="Verdana"/>
          <w:lang w:eastAsia="zh-CN"/>
        </w:rPr>
        <w:t>Mesonet</w:t>
      </w:r>
      <w:proofErr w:type="spellEnd"/>
      <w:r w:rsidRPr="00387CDD">
        <w:rPr>
          <w:rFonts w:eastAsia="Verdana" w:cs="Verdana"/>
          <w:lang w:eastAsia="zh-CN"/>
        </w:rPr>
        <w:t>计划的资料主要仅限于NOAA使用，使这些网络既可以进入数据用户私人市场，也只能访问联邦到地方各级政府及其它政府机构。如预期，这为NOAA提供了最大的成本优势。闪电资料、GPS-Met和一些船舶/浮标观测在这个有限的资料权范式中运行。</w:t>
      </w:r>
    </w:p>
    <w:p w14:paraId="18C25F8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美国相对于其他NHMS的一个特点是它们不提供商业化产品和服务。他们保留合同安排的权利，以免费和公开地分发包含第三方资料的任何预报产品和服务，即使他们同意不重新分发原始观测资料本身。这会给其它NMHS带来商业化产品和服务的挑战。通常，观测资料的私营提供方也在市场使用自己的资料提供产品和服务，任何与NMHS达成的使用其观测资料的协议都可能意味着NMHS在其私人市场空间内不创建商业产品和服务。</w:t>
      </w:r>
    </w:p>
    <w:p w14:paraId="73D765A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国家一级公共私营参与良好国家做法汇编和其他相关资源见</w:t>
      </w:r>
      <w:r w:rsidR="00000000">
        <w:fldChar w:fldCharType="begin"/>
      </w:r>
      <w:r w:rsidR="00000000">
        <w:rPr>
          <w:lang w:eastAsia="zh-CN"/>
        </w:rPr>
        <w:instrText xml:space="preserve"> HYPERLINK "https://public.wmo.int/en/our-mandate/how-we-do-it/ppe/resources" \h </w:instrText>
      </w:r>
      <w:r w:rsidR="00000000">
        <w:fldChar w:fldCharType="separate"/>
      </w:r>
      <w:r w:rsidRPr="00387CDD">
        <w:rPr>
          <w:rFonts w:eastAsia="Verdana" w:cs="Verdana"/>
          <w:color w:val="0000FF"/>
          <w:lang w:eastAsia="zh-CN"/>
        </w:rPr>
        <w:t>此处</w:t>
      </w:r>
      <w:r w:rsidR="00000000">
        <w:rPr>
          <w:rFonts w:eastAsia="Verdana" w:cs="Verdana"/>
          <w:color w:val="0000FF"/>
        </w:rPr>
        <w:fldChar w:fldCharType="end"/>
      </w:r>
      <w:r w:rsidRPr="00387CDD">
        <w:rPr>
          <w:rFonts w:eastAsia="Verdana" w:cs="Verdana"/>
          <w:lang w:eastAsia="zh-CN"/>
        </w:rPr>
        <w:t>。</w:t>
      </w:r>
    </w:p>
    <w:p w14:paraId="2964A16C" w14:textId="77777777" w:rsidR="00BE6AED" w:rsidRPr="00387CDD" w:rsidRDefault="00BE6AED" w:rsidP="00BE6AED">
      <w:pPr>
        <w:keepNext/>
        <w:keepLines/>
        <w:spacing w:before="360" w:after="360"/>
        <w:jc w:val="left"/>
        <w:outlineLvl w:val="2"/>
        <w:rPr>
          <w:rFonts w:eastAsia="Verdana" w:cs="Verdana"/>
          <w:b/>
          <w:bCs/>
          <w:lang w:eastAsia="zh-TW"/>
        </w:rPr>
      </w:pPr>
      <w:bookmarkStart w:id="194" w:name="_Toc997730030"/>
      <w:bookmarkStart w:id="195" w:name="_Toc171745813"/>
      <w:bookmarkStart w:id="196" w:name="_Toc893859621"/>
      <w:bookmarkStart w:id="197" w:name="_Toc1332331786"/>
      <w:bookmarkStart w:id="198" w:name="_Toc1653582107"/>
      <w:bookmarkStart w:id="199" w:name="_Toc1163111935"/>
      <w:bookmarkStart w:id="200" w:name="_Toc100657106"/>
      <w:r w:rsidRPr="00387CDD">
        <w:rPr>
          <w:rFonts w:eastAsia="Verdana" w:cs="Verdana"/>
          <w:b/>
          <w:lang w:eastAsia="zh-CN"/>
        </w:rPr>
        <w:t>2.4.7</w:t>
      </w:r>
      <w:r w:rsidRPr="00387CDD">
        <w:rPr>
          <w:rFonts w:eastAsia="Verdana" w:cs="Verdana"/>
          <w:b/>
          <w:lang w:eastAsia="zh-CN"/>
        </w:rPr>
        <w:tab/>
        <w:t xml:space="preserve">环境 </w:t>
      </w:r>
      <w:r w:rsidR="006851C3" w:rsidRPr="00387CDD">
        <w:rPr>
          <w:rFonts w:eastAsia="Verdana" w:cs="Verdana"/>
          <w:b/>
          <w:lang w:eastAsia="zh-CN"/>
        </w:rPr>
        <w:t>观测的可持续性</w:t>
      </w:r>
      <w:bookmarkEnd w:id="194"/>
      <w:bookmarkEnd w:id="195"/>
      <w:bookmarkEnd w:id="196"/>
      <w:bookmarkEnd w:id="197"/>
      <w:bookmarkEnd w:id="198"/>
      <w:bookmarkEnd w:id="199"/>
      <w:bookmarkEnd w:id="200"/>
    </w:p>
    <w:p w14:paraId="1491849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WMO仪器和观测方法计划（IMOP）为气象仪器和方法的使用设定了技术标准、质量控制程序和指南，以促进全球标准。已为使用汞和选择无线电探空仪材料制定了相应的安全程序。</w:t>
      </w:r>
    </w:p>
    <w:p w14:paraId="2D97DB2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联合国环境规划署《水俣汞公约》（WMO-No.8，第一卷，第一卷，第一卷第一章）禁止所有含汞的观测仪器的生产和进出口。该协议是一项全球条约，旨在消除使用汞来保护人类健康和环境免受其不利影响。</w:t>
      </w:r>
    </w:p>
    <w:p w14:paraId="35BF92F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GAW大气成分观测有时采用可生物降解的臭氧探空仪包装，以响应强化南极的环境法规，从而限制非恢复的臭氧探空仪飞行。其他国家已经通过了预先支付的发现探空仪的运输，以便重新利用和翻新回收的仪器，并鼓励保护环境。布鲁尔分光光度计在电子器件中采用含水银开关，但这些开关已被更环保的组件所取代。</w:t>
      </w:r>
    </w:p>
    <w:p w14:paraId="11766DE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 xml:space="preserve">如果是无线电探空仪，《 </w:t>
      </w:r>
      <w:hyperlink r:id="rId33" w:anchor=".YlVCrudBxPY" w:history="1">
        <w:r w:rsidRPr="00387CDD">
          <w:rPr>
            <w:rFonts w:eastAsia="Verdana" w:cs="Verdana"/>
            <w:color w:val="0000FF"/>
            <w:lang w:eastAsia="zh-CN"/>
          </w:rPr>
          <w:t>仪器和观测方法指南</w:t>
        </w:r>
      </w:hyperlink>
      <w:r w:rsidRPr="00387CDD">
        <w:rPr>
          <w:rFonts w:eastAsia="Verdana" w:cs="Verdana"/>
          <w:lang w:eastAsia="zh-CN"/>
        </w:rPr>
        <w:t xml:space="preserve"> 》（WMO-No.8）还就如何减少环境污染提出了建议。</w:t>
      </w:r>
    </w:p>
    <w:p w14:paraId="076395D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关于GBON的未来发展，讨论了各种观测技术的环境影响，而且必须始终加以考虑。INFCOM通过了关于GBON未来的决议4（INFCOM-1），其中强调了这一方面的重要性。许多会员已开始采用更清洁和可持续的技术，INFCOM将协调就此问题提供进一步的指导。鼓励会员遵循INFCOM的发展，并在可用时采用新的指南。</w:t>
      </w:r>
    </w:p>
    <w:p w14:paraId="1277CE78" w14:textId="77777777" w:rsidR="00BE6AED" w:rsidRPr="00387CDD" w:rsidRDefault="00BE6AED" w:rsidP="00BE6AED">
      <w:pPr>
        <w:keepNext/>
        <w:keepLines/>
        <w:spacing w:before="360" w:after="360"/>
        <w:jc w:val="left"/>
        <w:outlineLvl w:val="2"/>
        <w:rPr>
          <w:rFonts w:eastAsia="Verdana" w:cs="Verdana"/>
          <w:b/>
          <w:bCs/>
          <w:lang w:eastAsia="zh-TW"/>
        </w:rPr>
      </w:pPr>
      <w:bookmarkStart w:id="201" w:name="_Toc131596709"/>
      <w:bookmarkStart w:id="202" w:name="_Toc792522816"/>
      <w:bookmarkStart w:id="203" w:name="_Toc1319271703"/>
      <w:bookmarkStart w:id="204" w:name="_Toc1960786173"/>
      <w:bookmarkStart w:id="205" w:name="_Toc2120985649"/>
      <w:bookmarkStart w:id="206" w:name="_Toc1418526858"/>
      <w:bookmarkStart w:id="207" w:name="_Toc100657107"/>
      <w:r w:rsidRPr="00387CDD">
        <w:rPr>
          <w:rFonts w:eastAsia="Verdana" w:cs="Verdana"/>
          <w:b/>
          <w:lang w:eastAsia="zh-CN"/>
        </w:rPr>
        <w:t>2.4.8</w:t>
      </w:r>
      <w:r w:rsidRPr="00387CDD">
        <w:rPr>
          <w:rFonts w:eastAsia="Verdana" w:cs="Verdana"/>
          <w:b/>
          <w:lang w:eastAsia="zh-CN"/>
        </w:rPr>
        <w:tab/>
        <w:t xml:space="preserve">风险 </w:t>
      </w:r>
      <w:r w:rsidR="006851C3" w:rsidRPr="00387CDD">
        <w:rPr>
          <w:rFonts w:eastAsia="Verdana" w:cs="Verdana"/>
          <w:b/>
          <w:lang w:eastAsia="zh-CN"/>
        </w:rPr>
        <w:t>管理和减缓</w:t>
      </w:r>
      <w:bookmarkEnd w:id="201"/>
      <w:bookmarkEnd w:id="202"/>
      <w:bookmarkEnd w:id="203"/>
      <w:bookmarkEnd w:id="204"/>
      <w:bookmarkEnd w:id="205"/>
      <w:bookmarkEnd w:id="206"/>
      <w:bookmarkEnd w:id="207"/>
    </w:p>
    <w:p w14:paraId="19388D0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由于COVID-19，观测大幅减少，被用作支持WMO天气、气候和水领域服务提供的关键应用的支持。最直接的影响是飞机观测资料总体可用性迅速下降。特别是在发展中国家，那里的很多观测台站仍然依赖于人工干预读取仪器或传输观测资料，这会影响到地面观测资料的可用性。海洋观测系统也受到了影响，特别是参与WMO自愿观测船（VOS）计划的船舶。</w:t>
      </w:r>
    </w:p>
    <w:p w14:paraId="2986878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这再次表明了观测系统复原力的重要性，以及需要通过网络规划和不同系统组成部分平衡地开发观测系统来解决这个问题。在疫情期间，例如飞机观测、海洋观测系统和地基观测网络，特别是人工观测站，都出现了大幅减少。</w:t>
      </w:r>
    </w:p>
    <w:p w14:paraId="29092A6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COVID-19对WIGOS观测系统的运行和数据可用性的影响已在《WMO公报》第69（2）卷中进行了分析</w:t>
      </w:r>
      <w:r w:rsidRPr="00387CDD">
        <w:rPr>
          <w:rFonts w:eastAsia="Verdana" w:cs="Verdana"/>
          <w:vertAlign w:val="superscript"/>
        </w:rPr>
        <w:footnoteReference w:id="16"/>
      </w:r>
      <w:r w:rsidRPr="00387CDD">
        <w:rPr>
          <w:rFonts w:eastAsia="Verdana" w:cs="Verdana"/>
          <w:lang w:eastAsia="zh-CN"/>
        </w:rPr>
        <w:t>。同样，GOOS</w:t>
      </w:r>
      <w:r w:rsidRPr="00387CDD">
        <w:rPr>
          <w:rFonts w:eastAsia="Verdana" w:cs="Verdana"/>
          <w:vertAlign w:val="superscript"/>
        </w:rPr>
        <w:footnoteReference w:id="17"/>
      </w:r>
      <w:r w:rsidRPr="00387CDD">
        <w:rPr>
          <w:rFonts w:eastAsia="Verdana" w:cs="Verdana"/>
          <w:lang w:eastAsia="zh-CN"/>
        </w:rPr>
        <w:t xml:space="preserve"> 于2020年4月启动了COVID-19影响调查，以评估和预报疫情对全球海洋观测的影响。</w:t>
      </w:r>
    </w:p>
    <w:p w14:paraId="5FAD1A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随着减缓，一些会员通过增加无线电探空仪的发射频率以减轻减少飞机观测的影响，从而响应了这些观测能力的不足。此外，在危机高峰期，至少有两家私营公司免费提供给某些NWP中心的额外数据。ABO等第三方数据的依赖性取决于商业和业务限制，这可揭示会员需要投资于仅服务于天气、气候、水和环境服务需求的核心观测资料。COVID-19危机还强调了测量系统中冗余的价值，通过多种技术或仪器可以测量相同的变量，以及适应性观测战略的设计和实施的重要性。疫情期间获得的集体经验可用于为观测系统建立更多复原力。为此，WMO执行理事会正在制定指南，关于受COVID-19影响会员系统的运行和维护初步指南可参见决定草案3.1/1（EC-74）的附录2。</w:t>
      </w:r>
    </w:p>
    <w:p w14:paraId="0EDC5D83"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08" w:name="_2.5_Actions_with"/>
      <w:bookmarkStart w:id="209" w:name="_2.55_Actions_with"/>
      <w:bookmarkStart w:id="210" w:name="_2.9_Actions_with"/>
      <w:bookmarkStart w:id="211" w:name="_Toc1338936830"/>
      <w:bookmarkStart w:id="212" w:name="_Toc1483031970"/>
      <w:bookmarkStart w:id="213" w:name="_Toc2006865656"/>
      <w:bookmarkStart w:id="214" w:name="_Toc228496344"/>
      <w:bookmarkStart w:id="215" w:name="_Toc1197586858"/>
      <w:bookmarkStart w:id="216" w:name="_Toc641093011"/>
      <w:bookmarkStart w:id="217" w:name="_Ref99638145"/>
      <w:bookmarkStart w:id="218" w:name="_Toc100657108"/>
      <w:bookmarkEnd w:id="208"/>
      <w:bookmarkEnd w:id="209"/>
      <w:bookmarkEnd w:id="210"/>
      <w:r w:rsidRPr="00387CDD">
        <w:rPr>
          <w:rFonts w:eastAsia="Verdana" w:cs="Verdana"/>
          <w:b/>
          <w:lang w:eastAsia="zh-CN"/>
        </w:rPr>
        <w:t>2.5</w:t>
      </w:r>
      <w:r w:rsidRPr="00387CDD">
        <w:rPr>
          <w:rFonts w:eastAsia="Verdana" w:cs="Verdana"/>
          <w:b/>
          <w:lang w:eastAsia="zh-CN"/>
        </w:rPr>
        <w:tab/>
        <w:t>对空基和地基观测系统发展具有高度优先重点的行动</w:t>
      </w:r>
      <w:bookmarkEnd w:id="211"/>
      <w:bookmarkEnd w:id="212"/>
      <w:bookmarkEnd w:id="213"/>
      <w:bookmarkEnd w:id="214"/>
      <w:bookmarkEnd w:id="215"/>
      <w:bookmarkEnd w:id="216"/>
      <w:bookmarkEnd w:id="217"/>
      <w:bookmarkEnd w:id="218"/>
    </w:p>
    <w:p w14:paraId="36FC12C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前几节中关键观测差距以及如何弥补这些差距的建议。此外，NWP研讨会关于观测影响的建议已在观测系统空基和地基部分的贡献方面进行了分析，以提高预报技能。</w:t>
      </w:r>
    </w:p>
    <w:p w14:paraId="7F68375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本节向会员提供建议，以帮助确定其行动的优先顺序，以发展观测系统，以实现WIGOS 2040年愿景。我们回顾到2018年，第十八次世界气象大会（</w:t>
      </w:r>
      <w:r w:rsidR="00000000">
        <w:fldChar w:fldCharType="begin"/>
      </w:r>
      <w:r w:rsidR="00000000">
        <w:rPr>
          <w:lang w:eastAsia="zh-CN"/>
        </w:rPr>
        <w:instrText xml:space="preserve"> HYPERLINK "https://library.wmo.int/doc_num.php?explnum_id=9827" \l "page=144" </w:instrText>
      </w:r>
      <w:r w:rsidR="00000000">
        <w:fldChar w:fldCharType="separate"/>
      </w:r>
      <w:r w:rsidR="003A542D" w:rsidRPr="00387CDD">
        <w:rPr>
          <w:rStyle w:val="Hyperlink"/>
          <w:rFonts w:eastAsia="Verdana" w:cs="Verdana"/>
          <w:lang w:eastAsia="zh-CN"/>
        </w:rPr>
        <w:t>决议40（Cg-18））</w:t>
      </w:r>
      <w:r w:rsidR="00000000">
        <w:rPr>
          <w:rStyle w:val="Hyperlink"/>
          <w:rFonts w:eastAsia="Verdana" w:cs="Verdana"/>
        </w:rPr>
        <w:fldChar w:fldCharType="end"/>
      </w:r>
      <w:r w:rsidRPr="00387CDD">
        <w:rPr>
          <w:rFonts w:eastAsia="Verdana" w:cs="Verdana"/>
          <w:lang w:eastAsia="zh-CN"/>
        </w:rPr>
        <w:t>（见附录3）通过了10项此类行动，将其作为EGOS-IP的优先重点项目。考虑到近期的发展，如WMO的新结构 基础设施委员会常设委员会的工作计划最近在特别大会（2021年）上通过了《技术规则》（如GBON、WMO关于地球系统数据国际交换的统一政策）、基础设施委员会地球观测系统设计和演进联合专家组（JET-EOSDE）高级别指导小组（HLG）审查了EGOS-IP行动清单，这些行动清单得到了基础设施委员会地球观测系统设计和演进联合专家组（JET-EOSDE）高级别指导小组（HLG）的审查，仍然相关且紧迫的问题 已纳入以下建议。</w:t>
      </w:r>
    </w:p>
    <w:p w14:paraId="5C213FBB"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地球系统方法是WMO战略的一个关键新方面。越来越多的观测系统对WMO应用领域感兴趣。过去十年的科技进步提高了模式的物理物理和计算能力，使得目前我们改进天气/气候预报质量、分辨率和</w:t>
      </w:r>
      <w:r w:rsidRPr="00387CDD">
        <w:rPr>
          <w:rFonts w:eastAsia="Verdana" w:cs="Verdana"/>
          <w:lang w:eastAsia="zh-CN"/>
        </w:rPr>
        <w:lastRenderedPageBreak/>
        <w:t>时间范围的能力有限就是资料的可用性。这包括由于模式和能力的限制，传统上被排除在地球系统领域的数据。当前的全球NWP模式需要来自地球系统模式各组成部分的数据，因此需要更多对大气、深海、海洋和陆地表面、河流和湖泊、大气成分、海冰和冰冻圈进行观测。</w:t>
      </w:r>
    </w:p>
    <w:p w14:paraId="0296CB7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2040年WIGOS愿景》为用户未来几十年观测资料需求如何发展提出了一个可能情景。利用这些信息，NMHS、空间机构和其他观测系统开发方将能够相应地采用其规划活动，以开发WIGOS的空基和地基部分。目前的高级指导文件侧重于未来五年的时间框架，并就目前所需的活动提出建议。</w:t>
      </w:r>
    </w:p>
    <w:p w14:paraId="6E086899" w14:textId="77777777" w:rsidR="00BE6AED" w:rsidRPr="004F5AE5" w:rsidRDefault="00BE6AED" w:rsidP="00BE6AED">
      <w:pPr>
        <w:tabs>
          <w:tab w:val="clear" w:pos="1134"/>
        </w:tabs>
        <w:spacing w:before="240"/>
        <w:jc w:val="left"/>
        <w:rPr>
          <w:rFonts w:eastAsia="Verdana" w:cs="Verdana"/>
          <w:lang w:eastAsia="zh-TW"/>
        </w:rPr>
      </w:pPr>
      <w:r w:rsidRPr="00387CDD">
        <w:rPr>
          <w:rFonts w:eastAsia="Verdana" w:cs="Verdana"/>
          <w:lang w:eastAsia="zh-CN"/>
        </w:rPr>
        <w:t>鉴于这些优先重点和WMO新的明确战略方向，并考虑到全球NWP被视为地球系统方法的基础应用领域，因此，建议将下列高优先重点行动作为高优先重点，这依赖于应用领域和JET-EOSDE HLG工作组的专家知识，建议在未来5年实施WIGOS（表编号是用于跟踪目的 它不是相对的优先顺序。</w:t>
      </w:r>
    </w:p>
    <w:p w14:paraId="53A1A3A7" w14:textId="77777777" w:rsidR="00387CDD" w:rsidRDefault="00387CDD">
      <w:pPr>
        <w:tabs>
          <w:tab w:val="clear" w:pos="1134"/>
        </w:tabs>
        <w:jc w:val="left"/>
        <w:rPr>
          <w:rFonts w:asciiTheme="minorHAnsi" w:eastAsiaTheme="minorEastAsia" w:hAnsiTheme="minorHAnsi" w:cstheme="minorBidi"/>
          <w:b/>
          <w:bCs/>
          <w:lang w:eastAsia="zh-CN"/>
        </w:rPr>
      </w:pPr>
      <w:r>
        <w:rPr>
          <w:rFonts w:asciiTheme="minorHAnsi" w:eastAsiaTheme="minorEastAsia" w:hAnsiTheme="minorHAnsi" w:cstheme="minorBidi"/>
          <w:b/>
          <w:bCs/>
          <w:lang w:eastAsia="zh-CN"/>
        </w:rPr>
        <w:br w:type="page"/>
      </w:r>
    </w:p>
    <w:tbl>
      <w:tblPr>
        <w:tblStyle w:val="TableGrid"/>
        <w:tblW w:w="5000" w:type="pct"/>
        <w:tblLook w:val="06A0" w:firstRow="1" w:lastRow="0" w:firstColumn="1" w:lastColumn="0" w:noHBand="1" w:noVBand="1"/>
      </w:tblPr>
      <w:tblGrid>
        <w:gridCol w:w="1409"/>
        <w:gridCol w:w="4600"/>
        <w:gridCol w:w="2997"/>
      </w:tblGrid>
      <w:tr w:rsidR="00BE6AED" w:rsidRPr="004F5AE5" w14:paraId="35DB0B73"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vAlign w:val="center"/>
          </w:tcPr>
          <w:p w14:paraId="7B1027FD" w14:textId="77777777" w:rsidR="00BE6AED" w:rsidRPr="004F5AE5" w:rsidRDefault="00BE6AED" w:rsidP="006E61DC">
            <w:pPr>
              <w:spacing w:before="120" w:after="120"/>
              <w:jc w:val="center"/>
              <w:rPr>
                <w:rFonts w:eastAsia="Calibri" w:cs="Calibri"/>
                <w:b/>
                <w:bCs/>
                <w:color w:val="000000" w:themeColor="text1"/>
                <w:lang w:eastAsia="zh-CN"/>
              </w:rPr>
            </w:pPr>
            <w:r w:rsidRPr="004F5AE5">
              <w:rPr>
                <w:rFonts w:eastAsia="Calibri" w:cs="Calibri"/>
                <w:b/>
                <w:color w:val="000000" w:themeColor="text1"/>
                <w:lang w:eastAsia="zh-CN"/>
              </w:rPr>
              <w:lastRenderedPageBreak/>
              <w:t>年的总体建议</w:t>
            </w:r>
            <w:r w:rsidR="006E61DC" w:rsidRPr="004F5AE5">
              <w:rPr>
                <w:rFonts w:eastAsia="Calibri" w:cs="Calibri"/>
                <w:b/>
                <w:color w:val="000000" w:themeColor="text1"/>
                <w:lang w:eastAsia="zh-CN"/>
              </w:rPr>
              <w:br/>
            </w:r>
            <w:r w:rsidRPr="004F5AE5">
              <w:rPr>
                <w:rFonts w:eastAsia="Calibri" w:cs="Calibri"/>
                <w:b/>
                <w:color w:val="000000" w:themeColor="text1"/>
                <w:lang w:eastAsia="zh-CN"/>
              </w:rPr>
              <w:t>向会员提交</w:t>
            </w:r>
            <w:r w:rsidRPr="004F5AE5">
              <w:rPr>
                <w:rFonts w:eastAsia="Calibri" w:cs="Calibri"/>
                <w:b/>
                <w:color w:val="000000" w:themeColor="text1"/>
                <w:lang w:eastAsia="zh-CN"/>
              </w:rPr>
              <w:t>2023-2027</w:t>
            </w:r>
          </w:p>
        </w:tc>
      </w:tr>
      <w:tr w:rsidR="00BE6AED" w:rsidRPr="004F5AE5" w14:paraId="575B502D"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2F52FC0B" w14:textId="77777777" w:rsidR="00BE6AED" w:rsidRPr="004F5AE5" w:rsidRDefault="00BE6AED" w:rsidP="006E61DC">
            <w:pPr>
              <w:spacing w:before="120" w:after="120"/>
              <w:jc w:val="center"/>
              <w:rPr>
                <w:rFonts w:eastAsia="Calibri" w:cs="Calibri"/>
                <w:b/>
                <w:bCs/>
                <w:color w:val="000000" w:themeColor="text1"/>
              </w:rPr>
            </w:pPr>
            <w:proofErr w:type="spellStart"/>
            <w:r w:rsidRPr="004F5AE5">
              <w:rPr>
                <w:rFonts w:eastAsia="Calibri" w:cs="Calibri"/>
                <w:b/>
                <w:color w:val="000000" w:themeColor="text1"/>
              </w:rPr>
              <w:t>行动编号</w:t>
            </w:r>
            <w:proofErr w:type="spellEnd"/>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1D9BED7E" w14:textId="77777777" w:rsidR="00BE6AED" w:rsidRPr="004F5AE5" w:rsidRDefault="00BE6AED" w:rsidP="006E61DC">
            <w:pPr>
              <w:jc w:val="center"/>
              <w:rPr>
                <w:rFonts w:eastAsia="Calibri" w:cs="Calibri"/>
                <w:b/>
                <w:bCs/>
                <w:color w:val="000000" w:themeColor="text1"/>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01F2B6CC" w14:textId="77777777" w:rsidR="00BE6AED" w:rsidRPr="004F5AE5" w:rsidRDefault="00BE6AED" w:rsidP="006E61DC">
            <w:pPr>
              <w:jc w:val="center"/>
              <w:rPr>
                <w:rFonts w:eastAsia="Calibri" w:cs="Calibri"/>
                <w:b/>
                <w:bCs/>
                <w:color w:val="000000" w:themeColor="text1"/>
              </w:rPr>
            </w:pPr>
            <w:proofErr w:type="spellStart"/>
            <w:r w:rsidRPr="004F5AE5">
              <w:rPr>
                <w:rFonts w:eastAsia="Calibri" w:cs="Calibri"/>
                <w:b/>
                <w:color w:val="000000" w:themeColor="text1"/>
              </w:rPr>
              <w:t>绩效监测</w:t>
            </w:r>
            <w:proofErr w:type="spellEnd"/>
          </w:p>
        </w:tc>
      </w:tr>
      <w:tr w:rsidR="00BE6AED" w:rsidRPr="004F5AE5" w14:paraId="0E790E07" w14:textId="77777777" w:rsidTr="006E61DC">
        <w:tc>
          <w:tcPr>
            <w:tcW w:w="782" w:type="pct"/>
            <w:tcBorders>
              <w:top w:val="single" w:sz="8" w:space="0" w:color="auto"/>
              <w:left w:val="single" w:sz="8" w:space="0" w:color="auto"/>
              <w:bottom w:val="single" w:sz="8" w:space="0" w:color="auto"/>
              <w:right w:val="single" w:sz="8" w:space="0" w:color="auto"/>
            </w:tcBorders>
          </w:tcPr>
          <w:p w14:paraId="651FC4A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1.1</w:t>
            </w:r>
          </w:p>
        </w:tc>
        <w:tc>
          <w:tcPr>
            <w:tcW w:w="2554" w:type="pct"/>
            <w:tcBorders>
              <w:top w:val="single" w:sz="8" w:space="0" w:color="auto"/>
              <w:left w:val="single" w:sz="8" w:space="0" w:color="auto"/>
              <w:bottom w:val="single" w:sz="8" w:space="0" w:color="auto"/>
              <w:right w:val="single" w:sz="8" w:space="0" w:color="auto"/>
            </w:tcBorders>
          </w:tcPr>
          <w:p w14:paraId="0EC870F9"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实施</w:t>
            </w:r>
            <w:r w:rsidRPr="004F5AE5">
              <w:rPr>
                <w:rFonts w:eastAsiaTheme="minorEastAsia" w:cstheme="minorBidi"/>
                <w:color w:val="000000" w:themeColor="text1"/>
                <w:lang w:eastAsia="zh-CN"/>
              </w:rPr>
              <w:t>GBON</w:t>
            </w:r>
            <w:r w:rsidRPr="004F5AE5">
              <w:rPr>
                <w:rFonts w:eastAsiaTheme="minorEastAsia" w:cstheme="minorBidi"/>
                <w:color w:val="000000" w:themeColor="text1"/>
                <w:lang w:eastAsia="zh-CN"/>
              </w:rPr>
              <w:t>概念</w:t>
            </w:r>
            <w:r w:rsidRPr="004F5AE5">
              <w:rPr>
                <w:rFonts w:eastAsiaTheme="minorEastAsia" w:cstheme="minorBidi"/>
                <w:color w:val="000000" w:themeColor="text1"/>
                <w:lang w:eastAsia="zh-CN"/>
              </w:rPr>
              <w:t xml:space="preserve"> – </w:t>
            </w:r>
            <w:r w:rsidRPr="004F5AE5">
              <w:rPr>
                <w:rFonts w:eastAsiaTheme="minorEastAsia" w:cstheme="minorBidi"/>
                <w:color w:val="000000" w:themeColor="text1"/>
                <w:lang w:eastAsia="zh-CN"/>
              </w:rPr>
              <w:t>所有会员在其国家全面实施</w:t>
            </w:r>
            <w:r w:rsidRPr="004F5AE5">
              <w:rPr>
                <w:rFonts w:eastAsiaTheme="minorEastAsia" w:cstheme="minorBidi"/>
                <w:color w:val="000000" w:themeColor="text1"/>
                <w:lang w:eastAsia="zh-CN"/>
              </w:rPr>
              <w:t>GBON</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LDC</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SIDS</w:t>
            </w:r>
            <w:r w:rsidRPr="004F5AE5">
              <w:rPr>
                <w:rFonts w:eastAsiaTheme="minorEastAsia" w:cstheme="minorBidi"/>
                <w:color w:val="000000" w:themeColor="text1"/>
                <w:lang w:eastAsia="zh-CN"/>
              </w:rPr>
              <w:t>通过支持发展伙伴和金融机制（如</w:t>
            </w:r>
            <w:r w:rsidRPr="004F5AE5">
              <w:rPr>
                <w:rFonts w:eastAsiaTheme="minorEastAsia" w:cstheme="minorBidi"/>
                <w:color w:val="000000" w:themeColor="text1"/>
                <w:lang w:eastAsia="zh-CN"/>
              </w:rPr>
              <w:t>SOFF</w:t>
            </w:r>
            <w:r w:rsidRPr="004F5AE5">
              <w:rPr>
                <w:rFonts w:eastAsiaTheme="minorEastAsia" w:cstheme="minorBidi"/>
                <w:color w:val="000000" w:themeColor="text1"/>
                <w:lang w:eastAsia="zh-CN"/>
              </w:rPr>
              <w:t>）有助于在其领土上扩展</w:t>
            </w:r>
            <w:r w:rsidRPr="004F5AE5">
              <w:rPr>
                <w:rFonts w:eastAsiaTheme="minorEastAsia" w:cstheme="minorBidi"/>
                <w:color w:val="000000" w:themeColor="text1"/>
                <w:lang w:eastAsia="zh-CN"/>
              </w:rPr>
              <w:t>GBON</w:t>
            </w:r>
            <w:r w:rsidRPr="004F5AE5">
              <w:rPr>
                <w:rFonts w:eastAsiaTheme="minorEastAsia" w:cstheme="minorBidi"/>
                <w:color w:val="000000" w:themeColor="text1"/>
                <w:lang w:eastAsia="zh-CN"/>
              </w:rPr>
              <w:t>网络和优先观测点。</w:t>
            </w:r>
          </w:p>
        </w:tc>
        <w:tc>
          <w:tcPr>
            <w:tcW w:w="1664" w:type="pct"/>
            <w:tcBorders>
              <w:top w:val="single" w:sz="8" w:space="0" w:color="auto"/>
              <w:left w:val="single" w:sz="8" w:space="0" w:color="auto"/>
              <w:bottom w:val="single" w:sz="8" w:space="0" w:color="auto"/>
              <w:right w:val="single" w:sz="8" w:space="0" w:color="auto"/>
            </w:tcBorders>
          </w:tcPr>
          <w:p w14:paraId="3AA2B150"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通过</w:t>
            </w:r>
            <w:r w:rsidRPr="004F5AE5">
              <w:rPr>
                <w:rFonts w:eastAsiaTheme="minorEastAsia" w:cstheme="minorBidi"/>
                <w:color w:val="000000" w:themeColor="text1"/>
                <w:lang w:eastAsia="zh-CN"/>
              </w:rPr>
              <w:t>WDQMS</w:t>
            </w:r>
            <w:r w:rsidRPr="004F5AE5">
              <w:rPr>
                <w:rFonts w:eastAsiaTheme="minorEastAsia" w:cstheme="minorBidi"/>
                <w:color w:val="000000" w:themeColor="text1"/>
                <w:lang w:eastAsia="zh-CN"/>
              </w:rPr>
              <w:t>在中央和</w:t>
            </w:r>
            <w:r w:rsidRPr="004F5AE5">
              <w:rPr>
                <w:rFonts w:eastAsiaTheme="minorEastAsia" w:cstheme="minorBidi"/>
                <w:color w:val="000000" w:themeColor="text1"/>
                <w:lang w:eastAsia="zh-CN"/>
              </w:rPr>
              <w:t>RWC</w:t>
            </w:r>
            <w:r w:rsidRPr="004F5AE5">
              <w:rPr>
                <w:rFonts w:eastAsiaTheme="minorEastAsia" w:cstheme="minorBidi"/>
                <w:color w:val="000000" w:themeColor="text1"/>
                <w:lang w:eastAsia="zh-CN"/>
              </w:rPr>
              <w:t>进行监测。</w:t>
            </w:r>
          </w:p>
        </w:tc>
      </w:tr>
      <w:tr w:rsidR="00BE6AED" w:rsidRPr="004F5AE5" w14:paraId="3796E78B" w14:textId="77777777" w:rsidTr="006E61DC">
        <w:tc>
          <w:tcPr>
            <w:tcW w:w="782" w:type="pct"/>
            <w:tcBorders>
              <w:top w:val="single" w:sz="8" w:space="0" w:color="auto"/>
              <w:left w:val="single" w:sz="8" w:space="0" w:color="auto"/>
              <w:bottom w:val="single" w:sz="8" w:space="0" w:color="auto"/>
              <w:right w:val="single" w:sz="8" w:space="0" w:color="auto"/>
            </w:tcBorders>
          </w:tcPr>
          <w:p w14:paraId="551BCC5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1.2</w:t>
            </w:r>
          </w:p>
        </w:tc>
        <w:tc>
          <w:tcPr>
            <w:tcW w:w="2554" w:type="pct"/>
            <w:tcBorders>
              <w:top w:val="single" w:sz="8" w:space="0" w:color="auto"/>
              <w:left w:val="single" w:sz="8" w:space="0" w:color="auto"/>
              <w:bottom w:val="single" w:sz="8" w:space="0" w:color="auto"/>
              <w:right w:val="single" w:sz="8" w:space="0" w:color="auto"/>
            </w:tcBorders>
          </w:tcPr>
          <w:p w14:paraId="267B802C"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实施新的</w:t>
            </w:r>
            <w:r w:rsidRPr="004F5AE5">
              <w:rPr>
                <w:rFonts w:eastAsiaTheme="minorEastAsia" w:cstheme="minorBidi"/>
                <w:color w:val="000000" w:themeColor="text1"/>
                <w:lang w:eastAsia="zh-CN"/>
              </w:rPr>
              <w:t>WMO</w:t>
            </w:r>
            <w:r w:rsidRPr="004F5AE5">
              <w:rPr>
                <w:rFonts w:eastAsiaTheme="minorEastAsia" w:cstheme="minorBidi"/>
                <w:color w:val="000000" w:themeColor="text1"/>
                <w:lang w:eastAsia="zh-CN"/>
              </w:rPr>
              <w:t>关于地球系统数据国际交换的统一政策。</w:t>
            </w:r>
          </w:p>
        </w:tc>
        <w:tc>
          <w:tcPr>
            <w:tcW w:w="1664" w:type="pct"/>
            <w:tcBorders>
              <w:top w:val="single" w:sz="8" w:space="0" w:color="auto"/>
              <w:left w:val="single" w:sz="8" w:space="0" w:color="auto"/>
              <w:bottom w:val="single" w:sz="8" w:space="0" w:color="auto"/>
              <w:right w:val="single" w:sz="8" w:space="0" w:color="auto"/>
            </w:tcBorders>
          </w:tcPr>
          <w:p w14:paraId="6AF0EBE7" w14:textId="77777777" w:rsidR="00BE6AED" w:rsidRPr="004F5AE5" w:rsidRDefault="00BE6AED" w:rsidP="00BE6AED">
            <w:pPr>
              <w:jc w:val="left"/>
              <w:rPr>
                <w:rFonts w:eastAsia="Calibri" w:cs="Calibri"/>
                <w:color w:val="000000" w:themeColor="text1"/>
                <w:lang w:eastAsia="zh-CN"/>
              </w:rPr>
            </w:pPr>
            <w:r w:rsidRPr="004F5AE5">
              <w:rPr>
                <w:rFonts w:eastAsia="Calibri" w:cs="Calibri"/>
                <w:color w:val="000000" w:themeColor="text1"/>
                <w:lang w:eastAsia="zh-CN"/>
              </w:rPr>
              <w:t>通过监测全球</w:t>
            </w:r>
            <w:r w:rsidRPr="004F5AE5">
              <w:rPr>
                <w:rFonts w:eastAsia="Calibri" w:cs="Calibri"/>
                <w:color w:val="000000" w:themeColor="text1"/>
                <w:lang w:eastAsia="zh-CN"/>
              </w:rPr>
              <w:t>NWP</w:t>
            </w:r>
            <w:r w:rsidRPr="004F5AE5">
              <w:rPr>
                <w:rFonts w:eastAsia="Calibri" w:cs="Calibri"/>
                <w:color w:val="000000" w:themeColor="text1"/>
                <w:lang w:eastAsia="zh-CN"/>
              </w:rPr>
              <w:t>中心和</w:t>
            </w:r>
            <w:r w:rsidRPr="004F5AE5">
              <w:rPr>
                <w:rFonts w:eastAsia="Calibri" w:cs="Calibri"/>
                <w:color w:val="000000" w:themeColor="text1"/>
                <w:lang w:eastAsia="zh-CN"/>
              </w:rPr>
              <w:t>WDQMS</w:t>
            </w:r>
            <w:r w:rsidRPr="004F5AE5">
              <w:rPr>
                <w:rFonts w:eastAsia="Calibri" w:cs="Calibri"/>
                <w:color w:val="000000" w:themeColor="text1"/>
                <w:lang w:eastAsia="zh-CN"/>
              </w:rPr>
              <w:t>。</w:t>
            </w:r>
          </w:p>
        </w:tc>
      </w:tr>
      <w:tr w:rsidR="00BE6AED" w:rsidRPr="004F5AE5" w14:paraId="6C2A73F0" w14:textId="77777777" w:rsidTr="006E61DC">
        <w:tc>
          <w:tcPr>
            <w:tcW w:w="782" w:type="pct"/>
            <w:tcBorders>
              <w:top w:val="single" w:sz="8" w:space="0" w:color="auto"/>
              <w:left w:val="single" w:sz="8" w:space="0" w:color="auto"/>
              <w:bottom w:val="single" w:sz="8" w:space="0" w:color="auto"/>
              <w:right w:val="single" w:sz="8" w:space="0" w:color="auto"/>
            </w:tcBorders>
          </w:tcPr>
          <w:p w14:paraId="333D8541"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1.3</w:t>
            </w:r>
          </w:p>
        </w:tc>
        <w:tc>
          <w:tcPr>
            <w:tcW w:w="2554" w:type="pct"/>
            <w:tcBorders>
              <w:top w:val="single" w:sz="8" w:space="0" w:color="auto"/>
              <w:left w:val="single" w:sz="8" w:space="0" w:color="auto"/>
              <w:bottom w:val="single" w:sz="8" w:space="0" w:color="auto"/>
              <w:right w:val="single" w:sz="8" w:space="0" w:color="auto"/>
            </w:tcBorders>
          </w:tcPr>
          <w:p w14:paraId="5A2DEC92"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会员（和空间机构）通过实施额外的持续空基观测能力，推进</w:t>
            </w:r>
            <w:r w:rsidRPr="004F5AE5">
              <w:rPr>
                <w:rFonts w:eastAsiaTheme="minorEastAsia" w:cstheme="minorBidi"/>
                <w:color w:val="000000" w:themeColor="text1"/>
                <w:lang w:eastAsia="zh-CN"/>
              </w:rPr>
              <w:t>WIGOS 2040</w:t>
            </w:r>
            <w:r w:rsidRPr="004F5AE5">
              <w:rPr>
                <w:rFonts w:eastAsiaTheme="minorEastAsia" w:cstheme="minorBidi"/>
                <w:color w:val="000000" w:themeColor="text1"/>
                <w:lang w:eastAsia="zh-CN"/>
              </w:rPr>
              <w:t>年愿景的实施，例如测风激光雷达和一个全面的空基碳监测系统以及</w:t>
            </w:r>
            <w:r w:rsidRPr="004F5AE5">
              <w:rPr>
                <w:rFonts w:eastAsiaTheme="minorEastAsia" w:cstheme="minorBidi"/>
                <w:color w:val="000000" w:themeColor="text1"/>
                <w:lang w:eastAsia="zh-CN"/>
              </w:rPr>
              <w:t>WMO</w:t>
            </w:r>
            <w:r w:rsidRPr="004F5AE5">
              <w:rPr>
                <w:rFonts w:eastAsiaTheme="minorEastAsia" w:cstheme="minorBidi"/>
                <w:color w:val="000000" w:themeColor="text1"/>
                <w:lang w:eastAsia="zh-CN"/>
              </w:rPr>
              <w:t>年度差距分析中所确定的其他问题。</w:t>
            </w:r>
          </w:p>
        </w:tc>
        <w:tc>
          <w:tcPr>
            <w:tcW w:w="1664" w:type="pct"/>
            <w:tcBorders>
              <w:top w:val="single" w:sz="8" w:space="0" w:color="auto"/>
              <w:left w:val="single" w:sz="8" w:space="0" w:color="auto"/>
              <w:bottom w:val="single" w:sz="8" w:space="0" w:color="auto"/>
              <w:right w:val="single" w:sz="8" w:space="0" w:color="auto"/>
            </w:tcBorders>
          </w:tcPr>
          <w:p w14:paraId="2ED994B3" w14:textId="77777777" w:rsidR="00BE6AED" w:rsidRPr="004F5AE5" w:rsidRDefault="00BE6AED" w:rsidP="00BE6AED">
            <w:pPr>
              <w:jc w:val="left"/>
              <w:rPr>
                <w:rFonts w:eastAsia="Calibri" w:cs="Calibri Light"/>
                <w:color w:val="000000" w:themeColor="text1"/>
                <w:lang w:eastAsia="zh-CN"/>
              </w:rPr>
            </w:pPr>
            <w:r w:rsidRPr="004F5AE5">
              <w:rPr>
                <w:rFonts w:eastAsia="Calibri" w:cs="Calibri"/>
                <w:color w:val="000000" w:themeColor="text1"/>
                <w:lang w:eastAsia="zh-CN"/>
              </w:rPr>
              <w:t>根据</w:t>
            </w:r>
            <w:r w:rsidRPr="004F5AE5">
              <w:rPr>
                <w:rFonts w:eastAsia="Calibri" w:cs="Calibri"/>
                <w:color w:val="000000" w:themeColor="text1"/>
                <w:lang w:eastAsia="zh-CN"/>
              </w:rPr>
              <w:t>WIGOS 2040</w:t>
            </w:r>
            <w:r w:rsidRPr="004F5AE5">
              <w:rPr>
                <w:rFonts w:eastAsia="Calibri" w:cs="Calibri"/>
                <w:color w:val="000000" w:themeColor="text1"/>
                <w:lang w:eastAsia="zh-CN"/>
              </w:rPr>
              <w:t>年愿景</w:t>
            </w:r>
            <w:r w:rsidRPr="004F5AE5">
              <w:rPr>
                <w:rFonts w:eastAsia="Calibri" w:cs="Calibri"/>
                <w:color w:val="000000" w:themeColor="text1"/>
                <w:lang w:eastAsia="zh-CN"/>
              </w:rPr>
              <w:t>2040</w:t>
            </w:r>
            <w:r w:rsidRPr="004F5AE5">
              <w:rPr>
                <w:rFonts w:eastAsia="Calibri" w:cs="Calibri"/>
                <w:color w:val="000000" w:themeColor="text1"/>
                <w:lang w:eastAsia="zh-CN"/>
              </w:rPr>
              <w:t>的要求，通过</w:t>
            </w:r>
            <w:r w:rsidRPr="004F5AE5">
              <w:rPr>
                <w:rFonts w:eastAsia="Calibri" w:cs="Calibri"/>
                <w:color w:val="000000" w:themeColor="text1"/>
                <w:lang w:eastAsia="zh-CN"/>
              </w:rPr>
              <w:t>WMO</w:t>
            </w:r>
            <w:r w:rsidRPr="004F5AE5">
              <w:rPr>
                <w:rFonts w:eastAsia="Calibri" w:cs="Calibri"/>
                <w:color w:val="000000" w:themeColor="text1"/>
                <w:lang w:eastAsia="zh-CN"/>
              </w:rPr>
              <w:t>差距分析当前和未来承诺的能力，衡量</w:t>
            </w:r>
            <w:r w:rsidRPr="004F5AE5">
              <w:rPr>
                <w:rFonts w:eastAsia="Calibri" w:cs="Calibri"/>
                <w:color w:val="000000" w:themeColor="text1"/>
                <w:lang w:eastAsia="zh-CN"/>
              </w:rPr>
              <w:t>WIGOS</w:t>
            </w:r>
            <w:r w:rsidRPr="004F5AE5">
              <w:rPr>
                <w:rFonts w:eastAsia="Calibri" w:cs="Calibri"/>
                <w:color w:val="000000" w:themeColor="text1"/>
                <w:lang w:eastAsia="zh-CN"/>
              </w:rPr>
              <w:t>愿景</w:t>
            </w:r>
            <w:r w:rsidRPr="004F5AE5">
              <w:rPr>
                <w:rFonts w:eastAsia="Calibri" w:cs="Calibri"/>
                <w:color w:val="000000" w:themeColor="text1"/>
                <w:lang w:eastAsia="zh-CN"/>
              </w:rPr>
              <w:t>2040</w:t>
            </w:r>
            <w:r w:rsidRPr="004F5AE5">
              <w:rPr>
                <w:rFonts w:eastAsia="Calibri" w:cs="Calibri"/>
                <w:color w:val="000000" w:themeColor="text1"/>
                <w:lang w:eastAsia="zh-CN"/>
              </w:rPr>
              <w:t>年的状况，并通过</w:t>
            </w:r>
            <w:r w:rsidRPr="004F5AE5">
              <w:rPr>
                <w:rFonts w:eastAsia="Calibri" w:cs="Calibri"/>
                <w:color w:val="000000" w:themeColor="text1"/>
                <w:lang w:eastAsia="zh-CN"/>
              </w:rPr>
              <w:t>CGMS</w:t>
            </w:r>
            <w:r w:rsidRPr="004F5AE5">
              <w:rPr>
                <w:rFonts w:eastAsia="Calibri" w:cs="Calibri"/>
                <w:color w:val="000000" w:themeColor="text1"/>
                <w:lang w:eastAsia="zh-CN"/>
              </w:rPr>
              <w:t>和</w:t>
            </w:r>
            <w:r w:rsidRPr="004F5AE5">
              <w:rPr>
                <w:rFonts w:eastAsia="Calibri" w:cs="Calibri"/>
                <w:color w:val="000000" w:themeColor="text1"/>
                <w:lang w:eastAsia="zh-CN"/>
              </w:rPr>
              <w:t>CEOS</w:t>
            </w:r>
            <w:r w:rsidRPr="004F5AE5">
              <w:rPr>
                <w:rFonts w:eastAsia="Calibri" w:cs="Calibri"/>
                <w:color w:val="000000" w:themeColor="text1"/>
                <w:lang w:eastAsia="zh-CN"/>
              </w:rPr>
              <w:t>提交给空间机构供其审议，并纳入</w:t>
            </w:r>
            <w:r w:rsidRPr="004F5AE5">
              <w:rPr>
                <w:rFonts w:eastAsia="Calibri" w:cs="Calibri"/>
                <w:color w:val="000000" w:themeColor="text1"/>
                <w:lang w:eastAsia="zh-CN"/>
              </w:rPr>
              <w:t>CGMS</w:t>
            </w:r>
            <w:r w:rsidRPr="004F5AE5">
              <w:rPr>
                <w:rFonts w:eastAsia="Calibri" w:cs="Calibri"/>
                <w:color w:val="000000" w:themeColor="text1"/>
                <w:lang w:eastAsia="zh-CN"/>
              </w:rPr>
              <w:t>基线和</w:t>
            </w:r>
            <w:r w:rsidRPr="004F5AE5">
              <w:rPr>
                <w:rFonts w:eastAsia="Calibri" w:cs="Calibri"/>
                <w:color w:val="000000" w:themeColor="text1"/>
                <w:lang w:eastAsia="zh-CN"/>
              </w:rPr>
              <w:t>CEOS</w:t>
            </w:r>
            <w:r w:rsidRPr="004F5AE5">
              <w:rPr>
                <w:rFonts w:eastAsia="Calibri" w:cs="Calibri"/>
                <w:color w:val="000000" w:themeColor="text1"/>
                <w:lang w:eastAsia="zh-CN"/>
              </w:rPr>
              <w:t>未来倡议。</w:t>
            </w:r>
          </w:p>
        </w:tc>
      </w:tr>
      <w:tr w:rsidR="00BE6AED" w:rsidRPr="004F5AE5" w14:paraId="5B2CADF5" w14:textId="77777777" w:rsidTr="006E61DC">
        <w:tc>
          <w:tcPr>
            <w:tcW w:w="782" w:type="pct"/>
            <w:tcBorders>
              <w:top w:val="single" w:sz="8" w:space="0" w:color="auto"/>
              <w:left w:val="single" w:sz="8" w:space="0" w:color="auto"/>
              <w:bottom w:val="single" w:sz="8" w:space="0" w:color="auto"/>
              <w:right w:val="single" w:sz="8" w:space="0" w:color="auto"/>
            </w:tcBorders>
          </w:tcPr>
          <w:p w14:paraId="33AEA10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1.4</w:t>
            </w:r>
          </w:p>
        </w:tc>
        <w:tc>
          <w:tcPr>
            <w:tcW w:w="2554" w:type="pct"/>
            <w:tcBorders>
              <w:top w:val="single" w:sz="8" w:space="0" w:color="auto"/>
              <w:left w:val="single" w:sz="8" w:space="0" w:color="auto"/>
              <w:bottom w:val="single" w:sz="8" w:space="0" w:color="auto"/>
              <w:right w:val="single" w:sz="8" w:space="0" w:color="auto"/>
            </w:tcBorders>
          </w:tcPr>
          <w:p w14:paraId="4D6406C5"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会员（和空间机构）响应</w:t>
            </w:r>
            <w:r w:rsidRPr="004F5AE5">
              <w:rPr>
                <w:rFonts w:eastAsiaTheme="minorEastAsia" w:cstheme="minorBidi"/>
                <w:color w:val="000000" w:themeColor="text1"/>
                <w:lang w:eastAsia="zh-CN"/>
              </w:rPr>
              <w:t>WMO</w:t>
            </w:r>
            <w:r w:rsidRPr="004F5AE5">
              <w:rPr>
                <w:rFonts w:eastAsiaTheme="minorEastAsia" w:cstheme="minorBidi"/>
                <w:color w:val="000000" w:themeColor="text1"/>
                <w:lang w:eastAsia="zh-CN"/>
              </w:rPr>
              <w:t>立场文件中表达的卫星数据需求，如</w:t>
            </w:r>
            <w:r w:rsidRPr="004F5AE5">
              <w:rPr>
                <w:rFonts w:eastAsiaTheme="minorEastAsia" w:cstheme="minorBidi"/>
                <w:color w:val="000000" w:themeColor="text1"/>
                <w:lang w:eastAsia="zh-CN"/>
              </w:rPr>
              <w:t>INFCOM</w:t>
            </w:r>
            <w:r w:rsidRPr="004F5AE5">
              <w:rPr>
                <w:rFonts w:eastAsiaTheme="minorEastAsia" w:cstheme="minorBidi"/>
                <w:color w:val="000000" w:themeColor="text1"/>
                <w:lang w:eastAsia="zh-CN"/>
              </w:rPr>
              <w:t>批准了</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全球</w:t>
            </w:r>
            <w:r w:rsidRPr="004F5AE5">
              <w:rPr>
                <w:rFonts w:eastAsiaTheme="minorEastAsia" w:cstheme="minorBidi"/>
                <w:color w:val="000000" w:themeColor="text1"/>
                <w:lang w:eastAsia="zh-CN"/>
              </w:rPr>
              <w:t>NWP</w:t>
            </w:r>
            <w:r w:rsidRPr="004F5AE5">
              <w:rPr>
                <w:rFonts w:eastAsiaTheme="minorEastAsia" w:cstheme="minorBidi"/>
                <w:color w:val="000000" w:themeColor="text1"/>
                <w:lang w:eastAsia="zh-CN"/>
              </w:rPr>
              <w:t>的卫星数据需求</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，主要是通过</w:t>
            </w:r>
            <w:r w:rsidRPr="004F5AE5">
              <w:rPr>
                <w:rFonts w:eastAsiaTheme="minorEastAsia" w:cstheme="minorBidi"/>
                <w:color w:val="000000" w:themeColor="text1"/>
                <w:lang w:eastAsia="zh-CN"/>
              </w:rPr>
              <w:t>CGMS</w:t>
            </w:r>
            <w:r w:rsidRPr="004F5AE5">
              <w:rPr>
                <w:rFonts w:eastAsiaTheme="minorEastAsia" w:cstheme="minorBidi"/>
                <w:color w:val="000000" w:themeColor="text1"/>
                <w:lang w:eastAsia="zh-CN"/>
              </w:rPr>
              <w:t>，但也通过</w:t>
            </w:r>
            <w:r w:rsidRPr="004F5AE5">
              <w:rPr>
                <w:rFonts w:eastAsiaTheme="minorEastAsia" w:cstheme="minorBidi"/>
                <w:color w:val="000000" w:themeColor="text1"/>
                <w:lang w:eastAsia="zh-CN"/>
              </w:rPr>
              <w:t>CEOS</w:t>
            </w:r>
            <w:r w:rsidRPr="004F5AE5">
              <w:rPr>
                <w:rFonts w:eastAsiaTheme="minorEastAsia" w:cstheme="minorBidi"/>
                <w:color w:val="000000" w:themeColor="text1"/>
                <w:lang w:eastAsia="zh-CN"/>
              </w:rPr>
              <w:t>进行协调，为相关应用领域服务。</w:t>
            </w:r>
          </w:p>
        </w:tc>
        <w:tc>
          <w:tcPr>
            <w:tcW w:w="1664" w:type="pct"/>
            <w:tcBorders>
              <w:top w:val="single" w:sz="8" w:space="0" w:color="auto"/>
              <w:left w:val="single" w:sz="8" w:space="0" w:color="auto"/>
              <w:bottom w:val="single" w:sz="8" w:space="0" w:color="auto"/>
              <w:right w:val="single" w:sz="8" w:space="0" w:color="auto"/>
            </w:tcBorders>
          </w:tcPr>
          <w:p w14:paraId="11649820"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衡量核心卫星数据的可用性和交换（根据决议</w:t>
            </w:r>
            <w:r w:rsidRPr="004F5AE5">
              <w:rPr>
                <w:rFonts w:eastAsiaTheme="minorEastAsia" w:cstheme="minorBidi"/>
                <w:color w:val="000000" w:themeColor="text1"/>
                <w:lang w:eastAsia="zh-CN"/>
              </w:rPr>
              <w:t>1/2021</w:t>
            </w:r>
            <w:r w:rsidRPr="004F5AE5">
              <w:rPr>
                <w:rFonts w:eastAsiaTheme="minorEastAsia" w:cstheme="minorBidi"/>
                <w:color w:val="000000" w:themeColor="text1"/>
                <w:lang w:eastAsia="zh-CN"/>
              </w:rPr>
              <w:t>）中说明的卫星数据，根据</w:t>
            </w:r>
            <w:r w:rsidRPr="004F5AE5">
              <w:rPr>
                <w:rFonts w:eastAsiaTheme="minorEastAsia" w:cstheme="minorBidi"/>
                <w:color w:val="000000" w:themeColor="text1"/>
                <w:lang w:eastAsia="zh-CN"/>
              </w:rPr>
              <w:t>OSCAR/</w:t>
            </w:r>
            <w:r w:rsidRPr="004F5AE5">
              <w:rPr>
                <w:rFonts w:eastAsiaTheme="minorEastAsia" w:cstheme="minorBidi"/>
                <w:color w:val="000000" w:themeColor="text1"/>
                <w:lang w:eastAsia="zh-CN"/>
              </w:rPr>
              <w:t>空间中实</w:t>
            </w:r>
            <w:r w:rsidRPr="004F5AE5">
              <w:rPr>
                <w:rFonts w:eastAsiaTheme="minorEastAsia" w:cstheme="minorBidi"/>
                <w:color w:val="000000" w:themeColor="text1"/>
                <w:lang w:eastAsia="zh-CN"/>
              </w:rPr>
              <w:t xml:space="preserve"> </w:t>
            </w:r>
            <w:r w:rsidRPr="004F5AE5">
              <w:rPr>
                <w:rFonts w:eastAsiaTheme="minorEastAsia" w:cstheme="minorBidi"/>
                <w:color w:val="000000" w:themeColor="text1"/>
                <w:lang w:eastAsia="zh-CN"/>
              </w:rPr>
              <w:t>施空基部分的实际实施情况。</w:t>
            </w:r>
          </w:p>
        </w:tc>
      </w:tr>
      <w:tr w:rsidR="00BE6AED" w:rsidRPr="004F5AE5" w14:paraId="451A9E0F" w14:textId="77777777" w:rsidTr="006E61DC">
        <w:tc>
          <w:tcPr>
            <w:tcW w:w="782" w:type="pct"/>
            <w:tcBorders>
              <w:top w:val="single" w:sz="8" w:space="0" w:color="auto"/>
              <w:left w:val="single" w:sz="8" w:space="0" w:color="auto"/>
              <w:bottom w:val="single" w:sz="8" w:space="0" w:color="auto"/>
              <w:right w:val="single" w:sz="8" w:space="0" w:color="auto"/>
            </w:tcBorders>
          </w:tcPr>
          <w:p w14:paraId="5C1A81E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1.5</w:t>
            </w:r>
          </w:p>
        </w:tc>
        <w:tc>
          <w:tcPr>
            <w:tcW w:w="2554" w:type="pct"/>
            <w:tcBorders>
              <w:top w:val="single" w:sz="8" w:space="0" w:color="auto"/>
              <w:left w:val="single" w:sz="8" w:space="0" w:color="auto"/>
              <w:bottom w:val="single" w:sz="8" w:space="0" w:color="auto"/>
              <w:right w:val="single" w:sz="8" w:space="0" w:color="auto"/>
            </w:tcBorders>
          </w:tcPr>
          <w:p w14:paraId="7FF60BA0"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根据</w:t>
            </w:r>
            <w:r w:rsidRPr="004F5AE5">
              <w:rPr>
                <w:rFonts w:eastAsiaTheme="minorEastAsia" w:cstheme="minorBidi"/>
                <w:color w:val="000000" w:themeColor="text1"/>
                <w:lang w:eastAsia="zh-CN"/>
              </w:rPr>
              <w:t>WIS</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WIGOS</w:t>
            </w:r>
            <w:r w:rsidRPr="004F5AE5">
              <w:rPr>
                <w:rFonts w:eastAsiaTheme="minorEastAsia" w:cstheme="minorBidi"/>
                <w:color w:val="000000" w:themeColor="text1"/>
                <w:lang w:eastAsia="zh-CN"/>
              </w:rPr>
              <w:t>的规则和标准，确保制作观测资料的所有运营方这样做。</w:t>
            </w:r>
          </w:p>
        </w:tc>
        <w:tc>
          <w:tcPr>
            <w:tcW w:w="1664" w:type="pct"/>
            <w:tcBorders>
              <w:top w:val="single" w:sz="8" w:space="0" w:color="auto"/>
              <w:left w:val="single" w:sz="8" w:space="0" w:color="auto"/>
              <w:bottom w:val="single" w:sz="8" w:space="0" w:color="auto"/>
              <w:right w:val="single" w:sz="8" w:space="0" w:color="auto"/>
            </w:tcBorders>
          </w:tcPr>
          <w:p w14:paraId="1D28E65F"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WIS</w:t>
            </w:r>
            <w:r w:rsidRPr="004F5AE5">
              <w:rPr>
                <w:rFonts w:eastAsiaTheme="minorEastAsia" w:cstheme="minorBidi"/>
                <w:color w:val="000000" w:themeColor="text1"/>
                <w:lang w:eastAsia="zh-CN"/>
              </w:rPr>
              <w:t>业务监测、集中和全球及区域</w:t>
            </w:r>
            <w:r w:rsidRPr="004F5AE5">
              <w:rPr>
                <w:rFonts w:eastAsiaTheme="minorEastAsia" w:cstheme="minorBidi"/>
                <w:color w:val="000000" w:themeColor="text1"/>
                <w:lang w:eastAsia="zh-CN"/>
              </w:rPr>
              <w:t>NWP</w:t>
            </w:r>
            <w:r w:rsidRPr="004F5AE5">
              <w:rPr>
                <w:rFonts w:eastAsiaTheme="minorEastAsia" w:cstheme="minorBidi"/>
                <w:color w:val="000000" w:themeColor="text1"/>
                <w:lang w:eastAsia="zh-CN"/>
              </w:rPr>
              <w:t>中心。</w:t>
            </w:r>
          </w:p>
        </w:tc>
      </w:tr>
      <w:tr w:rsidR="00BE6AED" w:rsidRPr="004F5AE5" w14:paraId="3EAE072E" w14:textId="77777777" w:rsidTr="006E61DC">
        <w:tc>
          <w:tcPr>
            <w:tcW w:w="782" w:type="pct"/>
            <w:tcBorders>
              <w:top w:val="single" w:sz="8" w:space="0" w:color="auto"/>
              <w:left w:val="single" w:sz="8" w:space="0" w:color="auto"/>
              <w:bottom w:val="single" w:sz="8" w:space="0" w:color="auto"/>
              <w:right w:val="single" w:sz="8" w:space="0" w:color="auto"/>
            </w:tcBorders>
          </w:tcPr>
          <w:p w14:paraId="292E6D3B"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1.6</w:t>
            </w:r>
          </w:p>
        </w:tc>
        <w:tc>
          <w:tcPr>
            <w:tcW w:w="2554" w:type="pct"/>
            <w:tcBorders>
              <w:top w:val="single" w:sz="8" w:space="0" w:color="auto"/>
              <w:left w:val="single" w:sz="8" w:space="0" w:color="auto"/>
              <w:bottom w:val="single" w:sz="8" w:space="0" w:color="auto"/>
              <w:right w:val="single" w:sz="8" w:space="0" w:color="auto"/>
            </w:tcBorders>
          </w:tcPr>
          <w:p w14:paraId="75214AB8" w14:textId="77777777" w:rsidR="00BE6AED" w:rsidRPr="004F5AE5" w:rsidRDefault="00BE6AED" w:rsidP="006E61DC">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支持</w:t>
            </w:r>
            <w:r w:rsidRPr="004F5AE5">
              <w:rPr>
                <w:rFonts w:eastAsiaTheme="minorEastAsia" w:cstheme="minorBidi"/>
                <w:color w:val="000000" w:themeColor="text1"/>
                <w:lang w:eastAsia="zh-CN"/>
              </w:rPr>
              <w:t>INFCOM - GCOS</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WIGOS</w:t>
            </w:r>
            <w:r w:rsidRPr="004F5AE5">
              <w:rPr>
                <w:rFonts w:eastAsiaTheme="minorEastAsia" w:cstheme="minorBidi"/>
                <w:color w:val="000000" w:themeColor="text1"/>
                <w:lang w:eastAsia="zh-CN"/>
              </w:rPr>
              <w:t>开发分层网络概念，同时建议网络应成为分层网络系统的一部分，将与私营部门和第三方合作纳入新的数据来源。</w:t>
            </w:r>
            <w:r w:rsidRPr="004F5AE5">
              <w:rPr>
                <w:rFonts w:eastAsiaTheme="minorEastAsia" w:cstheme="minorBidi"/>
                <w:color w:val="000000" w:themeColor="text1"/>
                <w:lang w:eastAsia="zh-CN"/>
              </w:rPr>
              <w:t>GRUAN</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GSRN</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GBON</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RBON</w:t>
            </w:r>
            <w:r w:rsidRPr="004F5AE5">
              <w:rPr>
                <w:rFonts w:eastAsiaTheme="minorEastAsia" w:cstheme="minorBidi"/>
                <w:color w:val="000000" w:themeColor="text1"/>
                <w:lang w:eastAsia="zh-CN"/>
              </w:rPr>
              <w:t>的工作将是确保填补更高级别层（基准和基线）的关键。</w:t>
            </w:r>
            <w:r w:rsidRPr="004F5AE5">
              <w:rPr>
                <w:rFonts w:eastAsiaTheme="minorEastAsia" w:cstheme="minorBidi"/>
                <w:color w:val="000000" w:themeColor="text1"/>
                <w:lang w:eastAsia="zh-CN"/>
              </w:rPr>
              <w:t xml:space="preserve"> </w:t>
            </w:r>
          </w:p>
        </w:tc>
        <w:tc>
          <w:tcPr>
            <w:tcW w:w="1664" w:type="pct"/>
            <w:tcBorders>
              <w:top w:val="single" w:sz="8" w:space="0" w:color="auto"/>
              <w:left w:val="single" w:sz="8" w:space="0" w:color="auto"/>
              <w:bottom w:val="single" w:sz="8" w:space="0" w:color="auto"/>
              <w:right w:val="single" w:sz="8" w:space="0" w:color="auto"/>
            </w:tcBorders>
          </w:tcPr>
          <w:p w14:paraId="193C7054"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根据气候再分析、</w:t>
            </w:r>
            <w:r w:rsidRPr="004F5AE5">
              <w:rPr>
                <w:rFonts w:eastAsiaTheme="minorEastAsia" w:cstheme="minorBidi"/>
                <w:color w:val="000000" w:themeColor="text1"/>
                <w:lang w:eastAsia="zh-CN"/>
              </w:rPr>
              <w:t>NWP</w:t>
            </w:r>
            <w:r w:rsidRPr="004F5AE5">
              <w:rPr>
                <w:rFonts w:eastAsiaTheme="minorEastAsia" w:cstheme="minorBidi"/>
                <w:color w:val="000000" w:themeColor="text1"/>
                <w:lang w:eastAsia="zh-CN"/>
              </w:rPr>
              <w:t>中心和</w:t>
            </w:r>
            <w:r w:rsidRPr="004F5AE5">
              <w:rPr>
                <w:rFonts w:eastAsiaTheme="minorEastAsia" w:cstheme="minorBidi"/>
                <w:color w:val="000000" w:themeColor="text1"/>
                <w:lang w:eastAsia="zh-CN"/>
              </w:rPr>
              <w:t>WDQMS</w:t>
            </w:r>
            <w:r w:rsidRPr="004F5AE5">
              <w:rPr>
                <w:rFonts w:eastAsiaTheme="minorEastAsia" w:cstheme="minorBidi"/>
                <w:color w:val="000000" w:themeColor="text1"/>
                <w:lang w:eastAsia="zh-CN"/>
              </w:rPr>
              <w:t>的监测，提高</w:t>
            </w:r>
            <w:r w:rsidRPr="004F5AE5">
              <w:rPr>
                <w:rFonts w:eastAsiaTheme="minorEastAsia" w:cstheme="minorBidi"/>
                <w:color w:val="000000" w:themeColor="text1"/>
                <w:lang w:eastAsia="zh-CN"/>
              </w:rPr>
              <w:t>GRUAN</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GSRN</w:t>
            </w:r>
            <w:r w:rsidRPr="004F5AE5">
              <w:rPr>
                <w:rFonts w:eastAsiaTheme="minorEastAsia" w:cstheme="minorBidi"/>
                <w:color w:val="000000" w:themeColor="text1"/>
                <w:lang w:eastAsia="zh-CN"/>
              </w:rPr>
              <w:t>台站的可用性。国家层面观测能力分层（台站计数）。</w:t>
            </w:r>
            <w:r w:rsidRPr="004F5AE5">
              <w:rPr>
                <w:rFonts w:eastAsiaTheme="minorEastAsia" w:cstheme="minorBidi"/>
                <w:color w:val="000000" w:themeColor="text1"/>
                <w:lang w:eastAsia="zh-CN"/>
              </w:rPr>
              <w:t xml:space="preserve"> </w:t>
            </w:r>
          </w:p>
        </w:tc>
      </w:tr>
      <w:tr w:rsidR="00BE6AED" w:rsidRPr="004F5AE5" w14:paraId="6946AA02" w14:textId="77777777" w:rsidTr="006E61DC">
        <w:tc>
          <w:tcPr>
            <w:tcW w:w="782" w:type="pct"/>
            <w:tcBorders>
              <w:top w:val="single" w:sz="8" w:space="0" w:color="auto"/>
              <w:left w:val="single" w:sz="8" w:space="0" w:color="auto"/>
              <w:bottom w:val="single" w:sz="8" w:space="0" w:color="auto"/>
              <w:right w:val="single" w:sz="8" w:space="0" w:color="auto"/>
            </w:tcBorders>
          </w:tcPr>
          <w:p w14:paraId="3556402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1.7</w:t>
            </w:r>
          </w:p>
        </w:tc>
        <w:tc>
          <w:tcPr>
            <w:tcW w:w="2554" w:type="pct"/>
            <w:tcBorders>
              <w:top w:val="single" w:sz="8" w:space="0" w:color="auto"/>
              <w:left w:val="single" w:sz="8" w:space="0" w:color="auto"/>
              <w:bottom w:val="single" w:sz="8" w:space="0" w:color="auto"/>
              <w:right w:val="single" w:sz="8" w:space="0" w:color="auto"/>
            </w:tcBorders>
          </w:tcPr>
          <w:p w14:paraId="48E9280F"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会员继续采取行动保护</w:t>
            </w:r>
            <w:r w:rsidRPr="004F5AE5">
              <w:rPr>
                <w:rFonts w:eastAsiaTheme="minorEastAsia" w:cstheme="minorBidi"/>
                <w:color w:val="000000" w:themeColor="text1"/>
                <w:lang w:eastAsia="zh-CN"/>
              </w:rPr>
              <w:t>MW</w:t>
            </w:r>
            <w:r w:rsidRPr="004F5AE5">
              <w:rPr>
                <w:rFonts w:eastAsiaTheme="minorEastAsia" w:cstheme="minorBidi"/>
                <w:color w:val="000000" w:themeColor="text1"/>
                <w:lang w:eastAsia="zh-CN"/>
              </w:rPr>
              <w:t>无线电频率用于气象应用，特别是积极参与</w:t>
            </w:r>
            <w:r w:rsidRPr="004F5AE5">
              <w:rPr>
                <w:rFonts w:eastAsiaTheme="minorEastAsia" w:cstheme="minorBidi"/>
                <w:color w:val="000000" w:themeColor="text1"/>
                <w:lang w:eastAsia="zh-CN"/>
              </w:rPr>
              <w:t>2023</w:t>
            </w:r>
            <w:r w:rsidRPr="004F5AE5">
              <w:rPr>
                <w:rFonts w:eastAsiaTheme="minorEastAsia" w:cstheme="minorBidi"/>
                <w:color w:val="000000" w:themeColor="text1"/>
                <w:lang w:eastAsia="zh-CN"/>
              </w:rPr>
              <w:t>年和</w:t>
            </w:r>
            <w:r w:rsidRPr="004F5AE5">
              <w:rPr>
                <w:rFonts w:eastAsiaTheme="minorEastAsia" w:cstheme="minorBidi"/>
                <w:color w:val="000000" w:themeColor="text1"/>
                <w:lang w:eastAsia="zh-CN"/>
              </w:rPr>
              <w:t>2027</w:t>
            </w:r>
            <w:r w:rsidRPr="004F5AE5">
              <w:rPr>
                <w:rFonts w:eastAsiaTheme="minorEastAsia" w:cstheme="minorBidi"/>
                <w:color w:val="000000" w:themeColor="text1"/>
                <w:lang w:eastAsia="zh-CN"/>
              </w:rPr>
              <w:t>年计划召开的下届世界无线电通信大会（</w:t>
            </w:r>
            <w:r w:rsidRPr="004F5AE5">
              <w:rPr>
                <w:rFonts w:eastAsiaTheme="minorEastAsia" w:cstheme="minorBidi"/>
                <w:color w:val="000000" w:themeColor="text1"/>
                <w:lang w:eastAsia="zh-CN"/>
              </w:rPr>
              <w:t>WRC</w:t>
            </w:r>
            <w:r w:rsidRPr="004F5AE5">
              <w:rPr>
                <w:rFonts w:eastAsiaTheme="minorEastAsia" w:cstheme="minorBidi"/>
                <w:color w:val="000000" w:themeColor="text1"/>
                <w:lang w:eastAsia="zh-CN"/>
              </w:rPr>
              <w:t>）。</w:t>
            </w:r>
          </w:p>
        </w:tc>
        <w:tc>
          <w:tcPr>
            <w:tcW w:w="1664" w:type="pct"/>
            <w:tcBorders>
              <w:top w:val="single" w:sz="8" w:space="0" w:color="auto"/>
              <w:left w:val="single" w:sz="8" w:space="0" w:color="auto"/>
              <w:bottom w:val="single" w:sz="8" w:space="0" w:color="auto"/>
              <w:right w:val="single" w:sz="8" w:space="0" w:color="auto"/>
            </w:tcBorders>
          </w:tcPr>
          <w:p w14:paraId="33B2B140"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现有观测频段</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没有所需的保护水平。</w:t>
            </w:r>
          </w:p>
        </w:tc>
      </w:tr>
      <w:tr w:rsidR="00BE6AED" w:rsidRPr="004F5AE5" w14:paraId="0F8F4996" w14:textId="77777777" w:rsidTr="006E61DC">
        <w:tc>
          <w:tcPr>
            <w:tcW w:w="782" w:type="pct"/>
            <w:tcBorders>
              <w:top w:val="single" w:sz="8" w:space="0" w:color="auto"/>
              <w:left w:val="single" w:sz="8" w:space="0" w:color="auto"/>
              <w:bottom w:val="single" w:sz="8" w:space="0" w:color="auto"/>
              <w:right w:val="single" w:sz="8" w:space="0" w:color="auto"/>
            </w:tcBorders>
          </w:tcPr>
          <w:p w14:paraId="56F4ECB0" w14:textId="77777777" w:rsidR="00BE6AED" w:rsidRPr="004F5AE5" w:rsidRDefault="00BE6AED" w:rsidP="00BE6AED">
            <w:pPr>
              <w:jc w:val="center"/>
              <w:rPr>
                <w:rFonts w:eastAsia="Calibri" w:cs="Calibri"/>
                <w:b/>
                <w:bCs/>
                <w:color w:val="000000" w:themeColor="text1"/>
              </w:rPr>
            </w:pPr>
            <w:r w:rsidRPr="004F5AE5">
              <w:rPr>
                <w:rFonts w:eastAsia="Calibri" w:cs="Calibri"/>
                <w:b/>
                <w:color w:val="000000" w:themeColor="text1"/>
                <w:lang w:eastAsia="zh-CN"/>
              </w:rPr>
              <w:t xml:space="preserve"> </w:t>
            </w:r>
            <w:r w:rsidRPr="004F5AE5">
              <w:rPr>
                <w:rFonts w:eastAsia="Calibri" w:cs="Calibri"/>
                <w:b/>
                <w:color w:val="000000" w:themeColor="text1"/>
              </w:rPr>
              <w:t>1.8</w:t>
            </w:r>
          </w:p>
        </w:tc>
        <w:tc>
          <w:tcPr>
            <w:tcW w:w="2554" w:type="pct"/>
            <w:tcBorders>
              <w:top w:val="single" w:sz="8" w:space="0" w:color="auto"/>
              <w:left w:val="single" w:sz="8" w:space="0" w:color="auto"/>
              <w:bottom w:val="single" w:sz="8" w:space="0" w:color="auto"/>
              <w:right w:val="single" w:sz="8" w:space="0" w:color="auto"/>
            </w:tcBorders>
          </w:tcPr>
          <w:p w14:paraId="0D28ED3D" w14:textId="77777777" w:rsidR="00BE6AED" w:rsidRPr="004F5AE5" w:rsidRDefault="00BE6AED" w:rsidP="00BE6AED">
            <w:pPr>
              <w:jc w:val="left"/>
              <w:rPr>
                <w:rFonts w:eastAsia="Calibri" w:cs="Calibri Light"/>
                <w:color w:val="000000" w:themeColor="text1"/>
                <w:lang w:eastAsia="zh-CN"/>
              </w:rPr>
            </w:pPr>
            <w:r w:rsidRPr="004F5AE5">
              <w:rPr>
                <w:rFonts w:eastAsia="Calibri" w:cs="Calibri"/>
                <w:color w:val="000000" w:themeColor="text1"/>
                <w:lang w:eastAsia="zh-CN"/>
              </w:rPr>
              <w:t>会员向</w:t>
            </w:r>
            <w:r w:rsidRPr="004F5AE5">
              <w:rPr>
                <w:rFonts w:eastAsia="Calibri" w:cs="Calibri"/>
                <w:color w:val="000000" w:themeColor="text1"/>
                <w:lang w:eastAsia="zh-CN"/>
              </w:rPr>
              <w:t>SC-ON</w:t>
            </w:r>
            <w:r w:rsidRPr="004F5AE5">
              <w:rPr>
                <w:rFonts w:eastAsia="Calibri" w:cs="Calibri"/>
                <w:color w:val="000000" w:themeColor="text1"/>
                <w:lang w:eastAsia="zh-CN"/>
              </w:rPr>
              <w:t>通报涉及频域的任何现有和未来气象应用</w:t>
            </w:r>
            <w:r w:rsidRPr="004F5AE5">
              <w:rPr>
                <w:rFonts w:eastAsia="Calibri" w:cs="Calibri"/>
                <w:color w:val="000000" w:themeColor="text1"/>
                <w:lang w:eastAsia="zh-CN"/>
              </w:rPr>
              <w:t>/</w:t>
            </w:r>
            <w:r w:rsidRPr="004F5AE5">
              <w:rPr>
                <w:rFonts w:eastAsia="Calibri" w:cs="Calibri"/>
                <w:color w:val="000000" w:themeColor="text1"/>
                <w:lang w:eastAsia="zh-CN"/>
              </w:rPr>
              <w:t>使用情况。</w:t>
            </w:r>
            <w:r w:rsidRPr="004F5AE5">
              <w:rPr>
                <w:rFonts w:eastAsia="Calibri" w:cs="Calibri"/>
                <w:color w:val="000000" w:themeColor="text1"/>
                <w:lang w:eastAsia="zh-CN"/>
              </w:rPr>
              <w:t xml:space="preserve"> </w:t>
            </w:r>
          </w:p>
        </w:tc>
        <w:tc>
          <w:tcPr>
            <w:tcW w:w="1664" w:type="pct"/>
            <w:tcBorders>
              <w:top w:val="single" w:sz="8" w:space="0" w:color="auto"/>
              <w:left w:val="single" w:sz="8" w:space="0" w:color="auto"/>
              <w:bottom w:val="single" w:sz="8" w:space="0" w:color="auto"/>
              <w:right w:val="single" w:sz="8" w:space="0" w:color="auto"/>
            </w:tcBorders>
          </w:tcPr>
          <w:p w14:paraId="7621F3B4" w14:textId="77777777" w:rsidR="00BE6AED" w:rsidRPr="004F5AE5" w:rsidRDefault="00BE6AED" w:rsidP="00BE6AED">
            <w:pPr>
              <w:jc w:val="left"/>
              <w:rPr>
                <w:rFonts w:eastAsia="Calibri" w:cs="Calibri"/>
                <w:color w:val="000000" w:themeColor="text1"/>
                <w:lang w:eastAsia="zh-CN"/>
              </w:rPr>
            </w:pPr>
            <w:r w:rsidRPr="004F5AE5">
              <w:rPr>
                <w:rFonts w:eastAsia="Calibri" w:cs="Calibri"/>
                <w:color w:val="000000" w:themeColor="text1"/>
                <w:lang w:eastAsia="zh-CN"/>
              </w:rPr>
              <w:t>确保所有这些新要求在国际层面上得到充分了解并得到保护。</w:t>
            </w:r>
          </w:p>
        </w:tc>
      </w:tr>
      <w:tr w:rsidR="00BE6AED" w:rsidRPr="004F5AE5" w14:paraId="34F67746" w14:textId="77777777" w:rsidTr="006E61DC">
        <w:tc>
          <w:tcPr>
            <w:tcW w:w="782" w:type="pct"/>
            <w:tcBorders>
              <w:top w:val="single" w:sz="8" w:space="0" w:color="auto"/>
              <w:left w:val="single" w:sz="8" w:space="0" w:color="auto"/>
              <w:bottom w:val="single" w:sz="8" w:space="0" w:color="auto"/>
              <w:right w:val="single" w:sz="8" w:space="0" w:color="auto"/>
            </w:tcBorders>
          </w:tcPr>
          <w:p w14:paraId="0706C973" w14:textId="77777777" w:rsidR="00BE6AED" w:rsidRPr="004F5AE5" w:rsidRDefault="00BE6AED" w:rsidP="00BE6AED">
            <w:pPr>
              <w:jc w:val="center"/>
              <w:rPr>
                <w:rFonts w:eastAsia="Calibri" w:cs="Calibri Light"/>
                <w:b/>
                <w:bCs/>
                <w:color w:val="000000" w:themeColor="text1"/>
              </w:rPr>
            </w:pPr>
            <w:r w:rsidRPr="004F5AE5">
              <w:rPr>
                <w:rFonts w:eastAsia="Calibri" w:cs="Calibri Light"/>
                <w:b/>
                <w:color w:val="000000" w:themeColor="text1"/>
              </w:rPr>
              <w:t>1.9</w:t>
            </w:r>
          </w:p>
        </w:tc>
        <w:tc>
          <w:tcPr>
            <w:tcW w:w="2554" w:type="pct"/>
            <w:tcBorders>
              <w:top w:val="single" w:sz="8" w:space="0" w:color="auto"/>
              <w:left w:val="single" w:sz="8" w:space="0" w:color="auto"/>
              <w:bottom w:val="single" w:sz="8" w:space="0" w:color="auto"/>
              <w:right w:val="single" w:sz="8" w:space="0" w:color="auto"/>
            </w:tcBorders>
          </w:tcPr>
          <w:p w14:paraId="2A6AFEF8" w14:textId="77777777" w:rsidR="00BE6AED" w:rsidRPr="004F5AE5" w:rsidRDefault="00BE6AED" w:rsidP="00BE6AED">
            <w:pPr>
              <w:jc w:val="left"/>
              <w:rPr>
                <w:rFonts w:eastAsia="Calibri" w:cstheme="minorHAnsi"/>
                <w:color w:val="000000" w:themeColor="text1"/>
                <w:lang w:eastAsia="zh-CN"/>
              </w:rPr>
            </w:pPr>
            <w:r w:rsidRPr="004F5AE5">
              <w:rPr>
                <w:rFonts w:eastAsia="Calibri" w:cstheme="minorHAnsi"/>
                <w:color w:val="000000" w:themeColor="text1"/>
                <w:lang w:eastAsia="zh-CN"/>
              </w:rPr>
              <w:t>通过发达国家与发展中国家之间的合作，支持建立若干类型测量的标准和最佳做法，加强培训和分享经验。</w:t>
            </w:r>
          </w:p>
        </w:tc>
        <w:tc>
          <w:tcPr>
            <w:tcW w:w="1664" w:type="pct"/>
            <w:tcBorders>
              <w:top w:val="single" w:sz="8" w:space="0" w:color="auto"/>
              <w:left w:val="single" w:sz="8" w:space="0" w:color="auto"/>
              <w:bottom w:val="single" w:sz="8" w:space="0" w:color="auto"/>
              <w:right w:val="single" w:sz="8" w:space="0" w:color="auto"/>
            </w:tcBorders>
          </w:tcPr>
          <w:p w14:paraId="65C440CA" w14:textId="77777777" w:rsidR="00BE6AED" w:rsidRPr="004F5AE5" w:rsidRDefault="00BE6AED" w:rsidP="00BE6AED">
            <w:pPr>
              <w:jc w:val="left"/>
              <w:rPr>
                <w:rFonts w:eastAsia="Calibri" w:cstheme="minorHAnsi"/>
                <w:color w:val="000000" w:themeColor="text1"/>
              </w:rPr>
            </w:pPr>
            <w:proofErr w:type="spellStart"/>
            <w:r w:rsidRPr="004F5AE5">
              <w:rPr>
                <w:rFonts w:eastAsia="Calibri" w:cstheme="minorHAnsi"/>
                <w:color w:val="000000" w:themeColor="text1"/>
              </w:rPr>
              <w:t>根据</w:t>
            </w:r>
            <w:proofErr w:type="spellEnd"/>
            <w:r w:rsidRPr="004F5AE5">
              <w:rPr>
                <w:rFonts w:eastAsia="Calibri" w:cstheme="minorHAnsi"/>
                <w:color w:val="000000" w:themeColor="text1"/>
              </w:rPr>
              <w:t>OSCAR/Surface</w:t>
            </w:r>
            <w:proofErr w:type="spellStart"/>
            <w:r w:rsidRPr="004F5AE5">
              <w:rPr>
                <w:rFonts w:eastAsia="Calibri" w:cstheme="minorHAnsi"/>
                <w:color w:val="000000" w:themeColor="text1"/>
              </w:rPr>
              <w:t>提供的数据</w:t>
            </w:r>
            <w:proofErr w:type="spellEnd"/>
            <w:r w:rsidRPr="004F5AE5">
              <w:rPr>
                <w:rFonts w:eastAsia="Calibri" w:cstheme="minorHAnsi"/>
                <w:color w:val="000000" w:themeColor="text1"/>
              </w:rPr>
              <w:t>。</w:t>
            </w:r>
          </w:p>
        </w:tc>
      </w:tr>
      <w:tr w:rsidR="00BE6AED" w:rsidRPr="004F5AE5" w14:paraId="291BC86C" w14:textId="77777777" w:rsidTr="006E61DC">
        <w:tc>
          <w:tcPr>
            <w:tcW w:w="782" w:type="pct"/>
            <w:tcBorders>
              <w:top w:val="single" w:sz="8" w:space="0" w:color="auto"/>
              <w:left w:val="single" w:sz="8" w:space="0" w:color="auto"/>
              <w:bottom w:val="single" w:sz="8" w:space="0" w:color="auto"/>
              <w:right w:val="single" w:sz="8" w:space="0" w:color="auto"/>
            </w:tcBorders>
          </w:tcPr>
          <w:p w14:paraId="6E4A95DD" w14:textId="77777777" w:rsidR="00BE6AED" w:rsidRPr="004F5AE5" w:rsidRDefault="00BE6AED" w:rsidP="00BE6AED">
            <w:pPr>
              <w:jc w:val="center"/>
              <w:rPr>
                <w:rFonts w:eastAsia="Calibri" w:cs="Calibri Light"/>
                <w:b/>
                <w:bCs/>
                <w:color w:val="000000" w:themeColor="text1"/>
              </w:rPr>
            </w:pPr>
            <w:r w:rsidRPr="004F5AE5">
              <w:rPr>
                <w:rFonts w:eastAsia="Calibri" w:cs="Calibri Light"/>
                <w:b/>
                <w:color w:val="000000" w:themeColor="text1"/>
              </w:rPr>
              <w:t>1.10</w:t>
            </w:r>
          </w:p>
        </w:tc>
        <w:tc>
          <w:tcPr>
            <w:tcW w:w="2554" w:type="pct"/>
            <w:tcBorders>
              <w:top w:val="single" w:sz="8" w:space="0" w:color="auto"/>
              <w:left w:val="single" w:sz="8" w:space="0" w:color="auto"/>
              <w:bottom w:val="single" w:sz="8" w:space="0" w:color="auto"/>
              <w:right w:val="single" w:sz="8" w:space="0" w:color="auto"/>
            </w:tcBorders>
          </w:tcPr>
          <w:p w14:paraId="3E642C88" w14:textId="77777777" w:rsidR="00BE6AED" w:rsidRPr="004F5AE5" w:rsidRDefault="00BE6AED" w:rsidP="00BE6AED">
            <w:pPr>
              <w:jc w:val="left"/>
              <w:rPr>
                <w:rFonts w:eastAsia="Calibri" w:cstheme="minorHAnsi"/>
                <w:color w:val="000000" w:themeColor="text1"/>
                <w:lang w:eastAsia="zh-CN"/>
              </w:rPr>
            </w:pPr>
            <w:r w:rsidRPr="004F5AE5">
              <w:rPr>
                <w:rFonts w:eastAsia="Calibri" w:cstheme="minorHAnsi"/>
                <w:color w:val="000000" w:themeColor="text1"/>
                <w:lang w:eastAsia="zh-CN"/>
              </w:rPr>
              <w:t>调查并开发载于附录</w:t>
            </w:r>
            <w:r w:rsidRPr="004F5AE5">
              <w:rPr>
                <w:rFonts w:eastAsia="Calibri" w:cstheme="minorHAnsi"/>
                <w:color w:val="000000" w:themeColor="text1"/>
                <w:lang w:eastAsia="zh-CN"/>
              </w:rPr>
              <w:t>2</w:t>
            </w:r>
            <w:r w:rsidRPr="004F5AE5">
              <w:rPr>
                <w:rFonts w:eastAsia="Calibri" w:cstheme="minorHAnsi"/>
                <w:color w:val="000000" w:themeColor="text1"/>
                <w:lang w:eastAsia="zh-CN"/>
              </w:rPr>
              <w:t>的新兴测量技术</w:t>
            </w:r>
            <w:r w:rsidRPr="004F5AE5">
              <w:rPr>
                <w:rFonts w:eastAsia="Calibri" w:cstheme="minorHAnsi"/>
                <w:color w:val="000000" w:themeColor="text1"/>
                <w:lang w:eastAsia="zh-CN"/>
              </w:rPr>
              <w:t xml:space="preserve"> </w:t>
            </w:r>
            <w:r w:rsidR="00000000">
              <w:fldChar w:fldCharType="begin"/>
            </w:r>
            <w:r w:rsidR="00000000">
              <w:rPr>
                <w:lang w:eastAsia="zh-CN"/>
              </w:rPr>
              <w:instrText xml:space="preserve"> HYPERLINK \l "_Annex_2._Statement" </w:instrText>
            </w:r>
            <w:r w:rsidR="00000000">
              <w:fldChar w:fldCharType="separate"/>
            </w:r>
            <w:r w:rsidR="00000000">
              <w:fldChar w:fldCharType="end"/>
            </w:r>
          </w:p>
        </w:tc>
        <w:tc>
          <w:tcPr>
            <w:tcW w:w="1664" w:type="pct"/>
            <w:tcBorders>
              <w:top w:val="single" w:sz="8" w:space="0" w:color="auto"/>
              <w:left w:val="single" w:sz="8" w:space="0" w:color="auto"/>
              <w:bottom w:val="single" w:sz="8" w:space="0" w:color="auto"/>
              <w:right w:val="single" w:sz="8" w:space="0" w:color="auto"/>
            </w:tcBorders>
          </w:tcPr>
          <w:p w14:paraId="240D30F4" w14:textId="77777777" w:rsidR="00BE6AED" w:rsidRPr="004F5AE5" w:rsidRDefault="00BE6AED" w:rsidP="00BE6AED">
            <w:pPr>
              <w:jc w:val="left"/>
              <w:rPr>
                <w:rFonts w:eastAsia="Calibri" w:cstheme="minorHAnsi"/>
                <w:color w:val="000000" w:themeColor="text1"/>
                <w:lang w:eastAsia="zh-CN"/>
              </w:rPr>
            </w:pPr>
            <w:r w:rsidRPr="004F5AE5">
              <w:rPr>
                <w:rFonts w:eastAsia="Calibri" w:cstheme="minorHAnsi"/>
                <w:color w:val="000000" w:themeColor="text1"/>
                <w:lang w:eastAsia="zh-CN"/>
              </w:rPr>
              <w:t>使用的新原型技术的数量。</w:t>
            </w:r>
          </w:p>
        </w:tc>
      </w:tr>
    </w:tbl>
    <w:p w14:paraId="29E4B186" w14:textId="77777777" w:rsidR="00BE6AED" w:rsidRPr="004F5AE5" w:rsidRDefault="00BE6AED" w:rsidP="00BE6AED">
      <w:pPr>
        <w:rPr>
          <w:rFonts w:ascii="Calibri" w:eastAsia="Calibri" w:hAnsi="Calibri" w:cs="Calibri"/>
          <w:b/>
          <w:bCs/>
          <w:color w:val="000000" w:themeColor="text1"/>
          <w:lang w:eastAsia="zh-CN"/>
        </w:rPr>
      </w:pPr>
    </w:p>
    <w:tbl>
      <w:tblPr>
        <w:tblStyle w:val="TableGrid"/>
        <w:tblW w:w="5005" w:type="pct"/>
        <w:tblLook w:val="06A0" w:firstRow="1" w:lastRow="0" w:firstColumn="1" w:lastColumn="0" w:noHBand="1" w:noVBand="1"/>
      </w:tblPr>
      <w:tblGrid>
        <w:gridCol w:w="1408"/>
        <w:gridCol w:w="4598"/>
        <w:gridCol w:w="9"/>
        <w:gridCol w:w="2991"/>
        <w:gridCol w:w="9"/>
      </w:tblGrid>
      <w:tr w:rsidR="00BE6AED" w:rsidRPr="004F5AE5" w14:paraId="22F21723" w14:textId="77777777" w:rsidTr="00DB1DC0">
        <w:trPr>
          <w:gridAfter w:val="1"/>
          <w:wAfter w:w="5" w:type="pct"/>
          <w:tblHeader/>
        </w:trPr>
        <w:tc>
          <w:tcPr>
            <w:tcW w:w="4995" w:type="pct"/>
            <w:gridSpan w:val="4"/>
            <w:tcBorders>
              <w:top w:val="single" w:sz="8" w:space="0" w:color="auto"/>
              <w:left w:val="single" w:sz="8" w:space="0" w:color="auto"/>
              <w:bottom w:val="single" w:sz="8" w:space="0" w:color="auto"/>
              <w:right w:val="single" w:sz="8" w:space="0" w:color="auto"/>
            </w:tcBorders>
            <w:shd w:val="clear" w:color="auto" w:fill="F2EFF5"/>
          </w:tcPr>
          <w:p w14:paraId="457B36CC" w14:textId="77777777" w:rsidR="00BE6AED" w:rsidRPr="004F5AE5" w:rsidRDefault="00BE6AED" w:rsidP="006E61DC">
            <w:pPr>
              <w:spacing w:before="120" w:after="120"/>
              <w:jc w:val="center"/>
              <w:rPr>
                <w:rFonts w:eastAsiaTheme="minorEastAsia" w:cstheme="minorBidi"/>
                <w:b/>
                <w:bCs/>
                <w:color w:val="000000" w:themeColor="text1"/>
                <w:lang w:eastAsia="zh-CN"/>
              </w:rPr>
            </w:pPr>
            <w:r w:rsidRPr="004F5AE5">
              <w:rPr>
                <w:rFonts w:eastAsiaTheme="minorEastAsia" w:cstheme="minorBidi"/>
                <w:b/>
                <w:color w:val="000000" w:themeColor="text1"/>
                <w:lang w:eastAsia="zh-CN"/>
              </w:rPr>
              <w:t>年观测系统演进的建议</w:t>
            </w:r>
            <w:r w:rsidR="006E61DC" w:rsidRPr="004F5AE5">
              <w:rPr>
                <w:rFonts w:eastAsiaTheme="minorEastAsia" w:cstheme="minorBidi"/>
                <w:b/>
                <w:color w:val="000000" w:themeColor="text1"/>
                <w:lang w:eastAsia="zh-CN"/>
              </w:rPr>
              <w:br/>
            </w:r>
            <w:r w:rsidRPr="004F5AE5">
              <w:rPr>
                <w:rFonts w:eastAsiaTheme="minorEastAsia" w:cstheme="minorBidi"/>
                <w:b/>
                <w:color w:val="000000" w:themeColor="text1"/>
                <w:lang w:eastAsia="zh-CN"/>
              </w:rPr>
              <w:t>向会员提交关于</w:t>
            </w:r>
            <w:r w:rsidRPr="004F5AE5">
              <w:rPr>
                <w:rFonts w:eastAsiaTheme="minorEastAsia" w:cstheme="minorBidi"/>
                <w:b/>
                <w:color w:val="000000" w:themeColor="text1"/>
                <w:lang w:eastAsia="zh-CN"/>
              </w:rPr>
              <w:t>2023-2027</w:t>
            </w:r>
          </w:p>
        </w:tc>
      </w:tr>
      <w:tr w:rsidR="00BE6AED" w:rsidRPr="004F5AE5" w14:paraId="18634408" w14:textId="77777777" w:rsidTr="00DB1DC0">
        <w:trPr>
          <w:gridAfter w:val="1"/>
          <w:wAfter w:w="5" w:type="pct"/>
          <w:tblHeader/>
        </w:trPr>
        <w:tc>
          <w:tcPr>
            <w:tcW w:w="781" w:type="pct"/>
            <w:tcBorders>
              <w:top w:val="single" w:sz="8" w:space="0" w:color="auto"/>
              <w:left w:val="single" w:sz="8" w:space="0" w:color="auto"/>
              <w:bottom w:val="single" w:sz="8" w:space="0" w:color="auto"/>
              <w:right w:val="single" w:sz="8" w:space="0" w:color="auto"/>
            </w:tcBorders>
            <w:shd w:val="clear" w:color="auto" w:fill="F2EFF5"/>
            <w:vAlign w:val="center"/>
          </w:tcPr>
          <w:p w14:paraId="3C6E6A30" w14:textId="77777777" w:rsidR="00BE6AED" w:rsidRPr="004F5AE5" w:rsidRDefault="00BE6AED" w:rsidP="006E61DC">
            <w:pPr>
              <w:spacing w:before="120" w:after="120"/>
              <w:jc w:val="center"/>
              <w:rPr>
                <w:rFonts w:eastAsiaTheme="minorEastAsia" w:cstheme="minorBidi"/>
                <w:b/>
                <w:bCs/>
                <w:color w:val="000000" w:themeColor="text1"/>
              </w:rPr>
            </w:pPr>
            <w:proofErr w:type="spellStart"/>
            <w:r w:rsidRPr="004F5AE5">
              <w:rPr>
                <w:rFonts w:eastAsiaTheme="minorEastAsia" w:cstheme="minorBidi"/>
                <w:b/>
                <w:color w:val="000000" w:themeColor="text1"/>
              </w:rPr>
              <w:t>行动编号</w:t>
            </w:r>
            <w:proofErr w:type="spellEnd"/>
          </w:p>
        </w:tc>
        <w:tc>
          <w:tcPr>
            <w:tcW w:w="2550" w:type="pct"/>
            <w:tcBorders>
              <w:top w:val="single" w:sz="8" w:space="0" w:color="auto"/>
              <w:left w:val="single" w:sz="8" w:space="0" w:color="auto"/>
              <w:bottom w:val="single" w:sz="8" w:space="0" w:color="auto"/>
              <w:right w:val="single" w:sz="8" w:space="0" w:color="auto"/>
            </w:tcBorders>
            <w:shd w:val="clear" w:color="auto" w:fill="F2EFF5"/>
            <w:vAlign w:val="center"/>
          </w:tcPr>
          <w:p w14:paraId="72EC906C" w14:textId="77777777" w:rsidR="00BE6AED" w:rsidRPr="004F5AE5" w:rsidRDefault="00BE6AED" w:rsidP="006E61DC">
            <w:pPr>
              <w:jc w:val="center"/>
              <w:rPr>
                <w:rFonts w:eastAsiaTheme="minorEastAsia" w:cstheme="minorBidi"/>
                <w:b/>
                <w:bCs/>
                <w:color w:val="000000" w:themeColor="text1"/>
              </w:rPr>
            </w:pPr>
          </w:p>
        </w:tc>
        <w:tc>
          <w:tcPr>
            <w:tcW w:w="1663" w:type="pct"/>
            <w:gridSpan w:val="2"/>
            <w:tcBorders>
              <w:top w:val="single" w:sz="8" w:space="0" w:color="auto"/>
              <w:left w:val="single" w:sz="8" w:space="0" w:color="auto"/>
              <w:bottom w:val="single" w:sz="8" w:space="0" w:color="auto"/>
              <w:right w:val="single" w:sz="8" w:space="0" w:color="auto"/>
            </w:tcBorders>
            <w:shd w:val="clear" w:color="auto" w:fill="F2EFF5"/>
            <w:vAlign w:val="center"/>
          </w:tcPr>
          <w:p w14:paraId="786D6908" w14:textId="77777777" w:rsidR="00BE6AED" w:rsidRPr="004F5AE5" w:rsidRDefault="00BE6AED" w:rsidP="006E61DC">
            <w:pPr>
              <w:jc w:val="center"/>
              <w:rPr>
                <w:rFonts w:eastAsiaTheme="minorEastAsia" w:cstheme="minorBidi"/>
                <w:b/>
                <w:bCs/>
                <w:color w:val="000000" w:themeColor="text1"/>
              </w:rPr>
            </w:pPr>
            <w:proofErr w:type="spellStart"/>
            <w:r w:rsidRPr="004F5AE5">
              <w:rPr>
                <w:rFonts w:eastAsiaTheme="minorEastAsia" w:cstheme="minorBidi"/>
                <w:b/>
                <w:color w:val="000000" w:themeColor="text1"/>
              </w:rPr>
              <w:t>绩效监测</w:t>
            </w:r>
            <w:proofErr w:type="spellEnd"/>
          </w:p>
        </w:tc>
      </w:tr>
      <w:tr w:rsidR="00BE6AED" w:rsidRPr="004F5AE5" w14:paraId="464D5ADE"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3359E94"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2.1</w:t>
            </w:r>
          </w:p>
        </w:tc>
        <w:tc>
          <w:tcPr>
            <w:tcW w:w="2550" w:type="pct"/>
            <w:tcBorders>
              <w:top w:val="single" w:sz="8" w:space="0" w:color="auto"/>
              <w:left w:val="single" w:sz="8" w:space="0" w:color="auto"/>
              <w:bottom w:val="single" w:sz="8" w:space="0" w:color="auto"/>
              <w:right w:val="single" w:sz="8" w:space="0" w:color="auto"/>
            </w:tcBorders>
          </w:tcPr>
          <w:p w14:paraId="2B116C08"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按照</w:t>
            </w:r>
            <w:r w:rsidRPr="004F5AE5">
              <w:rPr>
                <w:rFonts w:eastAsiaTheme="minorEastAsia" w:cstheme="minorBidi"/>
                <w:color w:val="000000" w:themeColor="text1"/>
                <w:lang w:eastAsia="zh-CN"/>
              </w:rPr>
              <w:t>GBON</w:t>
            </w:r>
            <w:r w:rsidRPr="004F5AE5">
              <w:rPr>
                <w:rFonts w:eastAsiaTheme="minorEastAsia" w:cstheme="minorBidi"/>
                <w:color w:val="000000" w:themeColor="text1"/>
                <w:lang w:eastAsia="zh-CN"/>
              </w:rPr>
              <w:t>和新的</w:t>
            </w:r>
            <w:r w:rsidRPr="004F5AE5">
              <w:rPr>
                <w:rFonts w:eastAsiaTheme="minorEastAsia" w:cstheme="minorBidi"/>
                <w:color w:val="000000" w:themeColor="text1"/>
                <w:lang w:eastAsia="zh-CN"/>
              </w:rPr>
              <w:t>WMO</w:t>
            </w:r>
            <w:r w:rsidRPr="004F5AE5">
              <w:rPr>
                <w:rFonts w:eastAsiaTheme="minorEastAsia" w:cstheme="minorBidi"/>
                <w:color w:val="000000" w:themeColor="text1"/>
                <w:lang w:eastAsia="zh-CN"/>
              </w:rPr>
              <w:t>关于地球系统数据国际交换的统一政策，在国际上交换所有对全球</w:t>
            </w:r>
            <w:r w:rsidRPr="004F5AE5">
              <w:rPr>
                <w:rFonts w:eastAsiaTheme="minorEastAsia" w:cstheme="minorBidi"/>
                <w:color w:val="000000" w:themeColor="text1"/>
                <w:lang w:eastAsia="zh-CN"/>
              </w:rPr>
              <w:t>NWP</w:t>
            </w:r>
            <w:r w:rsidRPr="004F5AE5">
              <w:rPr>
                <w:rFonts w:eastAsiaTheme="minorEastAsia" w:cstheme="minorBidi"/>
                <w:color w:val="000000" w:themeColor="text1"/>
                <w:lang w:eastAsia="zh-CN"/>
              </w:rPr>
              <w:t>产生了积极积极影响的观测资料，该政策于</w:t>
            </w:r>
            <w:r w:rsidRPr="004F5AE5">
              <w:rPr>
                <w:rFonts w:eastAsiaTheme="minorEastAsia" w:cstheme="minorBidi"/>
                <w:color w:val="000000" w:themeColor="text1"/>
                <w:lang w:eastAsia="zh-CN"/>
              </w:rPr>
              <w:t>10</w:t>
            </w:r>
            <w:r w:rsidRPr="004F5AE5">
              <w:rPr>
                <w:rFonts w:eastAsiaTheme="minorEastAsia" w:cstheme="minorBidi"/>
                <w:color w:val="000000" w:themeColor="text1"/>
                <w:lang w:eastAsia="zh-CN"/>
              </w:rPr>
              <w:t>月</w:t>
            </w:r>
            <w:r w:rsidRPr="004F5AE5">
              <w:rPr>
                <w:rFonts w:eastAsiaTheme="minorEastAsia" w:cstheme="minorBidi"/>
                <w:color w:val="000000" w:themeColor="text1"/>
                <w:lang w:eastAsia="zh-CN"/>
              </w:rPr>
              <w:lastRenderedPageBreak/>
              <w:t>20212021</w:t>
            </w:r>
            <w:r w:rsidRPr="004F5AE5">
              <w:rPr>
                <w:rFonts w:eastAsiaTheme="minorEastAsia" w:cstheme="minorBidi"/>
                <w:color w:val="000000" w:themeColor="text1"/>
                <w:lang w:eastAsia="zh-CN"/>
              </w:rPr>
              <w:t>年</w:t>
            </w:r>
            <w:r w:rsidRPr="004F5AE5">
              <w:rPr>
                <w:rFonts w:eastAsiaTheme="minorEastAsia" w:cstheme="minorBidi"/>
                <w:color w:val="000000" w:themeColor="text1"/>
                <w:lang w:eastAsia="zh-CN"/>
              </w:rPr>
              <w:t>10</w:t>
            </w:r>
            <w:r w:rsidRPr="004F5AE5">
              <w:rPr>
                <w:rFonts w:eastAsiaTheme="minorEastAsia" w:cstheme="minorBidi"/>
                <w:color w:val="000000" w:themeColor="text1"/>
                <w:lang w:eastAsia="zh-CN"/>
              </w:rPr>
              <w:t>月在世界气象大会特别届会上通过。</w:t>
            </w:r>
            <w:r w:rsidRPr="004F5AE5">
              <w:rPr>
                <w:rFonts w:eastAsiaTheme="minorEastAsia" w:cstheme="minorBidi"/>
                <w:color w:val="000000" w:themeColor="text1"/>
                <w:lang w:eastAsia="zh-CN"/>
              </w:rPr>
              <w:t xml:space="preserve"> </w:t>
            </w:r>
          </w:p>
        </w:tc>
        <w:tc>
          <w:tcPr>
            <w:tcW w:w="1663" w:type="pct"/>
            <w:gridSpan w:val="2"/>
            <w:tcBorders>
              <w:top w:val="single" w:sz="8" w:space="0" w:color="auto"/>
              <w:left w:val="single" w:sz="8" w:space="0" w:color="auto"/>
              <w:bottom w:val="single" w:sz="8" w:space="0" w:color="auto"/>
              <w:right w:val="single" w:sz="8" w:space="0" w:color="auto"/>
            </w:tcBorders>
          </w:tcPr>
          <w:p w14:paraId="566A47B2" w14:textId="77777777" w:rsidR="00BE6AED" w:rsidRPr="004F5AE5" w:rsidRDefault="00BE6AED" w:rsidP="00BE6AED">
            <w:pPr>
              <w:jc w:val="left"/>
              <w:rPr>
                <w:rFonts w:eastAsiaTheme="minorEastAsia" w:cstheme="minorBidi"/>
                <w:color w:val="000000" w:themeColor="text1"/>
              </w:rPr>
            </w:pPr>
            <w:proofErr w:type="spellStart"/>
            <w:r w:rsidRPr="004F5AE5">
              <w:rPr>
                <w:rFonts w:eastAsiaTheme="minorEastAsia" w:cstheme="minorBidi"/>
                <w:color w:val="000000" w:themeColor="text1"/>
              </w:rPr>
              <w:lastRenderedPageBreak/>
              <w:t>根据</w:t>
            </w:r>
            <w:proofErr w:type="spellEnd"/>
            <w:r w:rsidRPr="004F5AE5">
              <w:rPr>
                <w:rFonts w:eastAsiaTheme="minorEastAsia" w:cstheme="minorBidi"/>
                <w:color w:val="000000" w:themeColor="text1"/>
              </w:rPr>
              <w:t>OSCAR/</w:t>
            </w:r>
            <w:proofErr w:type="spellStart"/>
            <w:r w:rsidRPr="004F5AE5">
              <w:rPr>
                <w:rFonts w:eastAsiaTheme="minorEastAsia" w:cstheme="minorBidi"/>
                <w:color w:val="000000" w:themeColor="text1"/>
              </w:rPr>
              <w:t>地表和</w:t>
            </w:r>
            <w:proofErr w:type="spellEnd"/>
            <w:r w:rsidRPr="004F5AE5">
              <w:rPr>
                <w:rFonts w:eastAsiaTheme="minorEastAsia" w:cstheme="minorBidi"/>
                <w:color w:val="000000" w:themeColor="text1"/>
              </w:rPr>
              <w:t>OSCAR/</w:t>
            </w:r>
            <w:proofErr w:type="spellStart"/>
            <w:r w:rsidRPr="004F5AE5">
              <w:rPr>
                <w:rFonts w:eastAsiaTheme="minorEastAsia" w:cstheme="minorBidi"/>
                <w:color w:val="000000" w:themeColor="text1"/>
              </w:rPr>
              <w:t>空间提供资料</w:t>
            </w:r>
            <w:proofErr w:type="spellEnd"/>
            <w:r w:rsidRPr="004F5AE5">
              <w:rPr>
                <w:rFonts w:eastAsiaTheme="minorEastAsia" w:cstheme="minorBidi"/>
                <w:color w:val="000000" w:themeColor="text1"/>
              </w:rPr>
              <w:t>。</w:t>
            </w:r>
            <w:r w:rsidRPr="004F5AE5">
              <w:rPr>
                <w:rFonts w:eastAsiaTheme="minorEastAsia" w:cstheme="minorBidi"/>
                <w:color w:val="000000" w:themeColor="text1"/>
              </w:rPr>
              <w:t>NWP</w:t>
            </w:r>
            <w:r w:rsidRPr="004F5AE5">
              <w:rPr>
                <w:rFonts w:eastAsiaTheme="minorEastAsia" w:cstheme="minorBidi"/>
                <w:color w:val="000000" w:themeColor="text1"/>
              </w:rPr>
              <w:t>和</w:t>
            </w:r>
            <w:r w:rsidRPr="004F5AE5">
              <w:rPr>
                <w:rFonts w:eastAsiaTheme="minorEastAsia" w:cstheme="minorBidi"/>
                <w:color w:val="000000" w:themeColor="text1"/>
              </w:rPr>
              <w:t>WDQMS</w:t>
            </w:r>
            <w:proofErr w:type="spellStart"/>
            <w:r w:rsidRPr="004F5AE5">
              <w:rPr>
                <w:rFonts w:eastAsiaTheme="minorEastAsia" w:cstheme="minorBidi"/>
                <w:color w:val="000000" w:themeColor="text1"/>
              </w:rPr>
              <w:t>中使用的标准监测指标</w:t>
            </w:r>
            <w:proofErr w:type="spellEnd"/>
          </w:p>
        </w:tc>
      </w:tr>
      <w:tr w:rsidR="00BE6AED" w:rsidRPr="004F5AE5" w14:paraId="3B67D0BC"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0A3E35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2.2</w:t>
            </w:r>
          </w:p>
        </w:tc>
        <w:tc>
          <w:tcPr>
            <w:tcW w:w="2550" w:type="pct"/>
            <w:tcBorders>
              <w:top w:val="single" w:sz="8" w:space="0" w:color="auto"/>
              <w:left w:val="single" w:sz="8" w:space="0" w:color="auto"/>
              <w:bottom w:val="single" w:sz="8" w:space="0" w:color="auto"/>
              <w:right w:val="single" w:sz="8" w:space="0" w:color="auto"/>
            </w:tcBorders>
          </w:tcPr>
          <w:p w14:paraId="4A567C7E"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lang w:eastAsia="zh-CN"/>
              </w:rPr>
              <w:t>更及时地提供和更广泛地分发若干类型的实地和遥感测量资料。特别的例子包括所有可用高度的风廓线，特别是在热带地区，高纬度地区的温度和湿度廓线以及人口稀少的陆地区域。</w:t>
            </w:r>
            <w:proofErr w:type="spellStart"/>
            <w:r w:rsidRPr="004F5AE5">
              <w:rPr>
                <w:rFonts w:eastAsiaTheme="minorEastAsia" w:cstheme="minorBidi"/>
                <w:color w:val="000000" w:themeColor="text1"/>
              </w:rPr>
              <w:t>此外，还需要更准确的大气成分资料</w:t>
            </w:r>
            <w:proofErr w:type="spellEnd"/>
            <w:r w:rsidRPr="004F5AE5">
              <w:rPr>
                <w:rFonts w:eastAsiaTheme="minorEastAsia" w:cstheme="minorBidi"/>
                <w:color w:val="000000" w:themeColor="text1"/>
              </w:rPr>
              <w:t>。</w:t>
            </w:r>
          </w:p>
        </w:tc>
        <w:tc>
          <w:tcPr>
            <w:tcW w:w="1663" w:type="pct"/>
            <w:gridSpan w:val="2"/>
            <w:tcBorders>
              <w:top w:val="single" w:sz="8" w:space="0" w:color="auto"/>
              <w:left w:val="single" w:sz="8" w:space="0" w:color="auto"/>
              <w:bottom w:val="single" w:sz="8" w:space="0" w:color="auto"/>
              <w:right w:val="single" w:sz="8" w:space="0" w:color="auto"/>
            </w:tcBorders>
          </w:tcPr>
          <w:p w14:paraId="72F2C476" w14:textId="77777777" w:rsidR="00BE6AED" w:rsidRPr="004F5AE5" w:rsidRDefault="00BE6AED" w:rsidP="00BE6AED">
            <w:pPr>
              <w:jc w:val="left"/>
              <w:rPr>
                <w:rFonts w:eastAsiaTheme="minorEastAsia" w:cstheme="minorBidi"/>
                <w:color w:val="000000" w:themeColor="text1"/>
              </w:rPr>
            </w:pPr>
            <w:proofErr w:type="spellStart"/>
            <w:r w:rsidRPr="004F5AE5">
              <w:rPr>
                <w:rFonts w:eastAsiaTheme="minorEastAsia" w:cstheme="minorBidi"/>
                <w:color w:val="000000" w:themeColor="text1"/>
              </w:rPr>
              <w:t>根据</w:t>
            </w:r>
            <w:proofErr w:type="spellEnd"/>
            <w:r w:rsidRPr="004F5AE5">
              <w:rPr>
                <w:rFonts w:eastAsiaTheme="minorEastAsia" w:cstheme="minorBidi"/>
                <w:color w:val="000000" w:themeColor="text1"/>
              </w:rPr>
              <w:t>OSCAR/</w:t>
            </w:r>
            <w:proofErr w:type="spellStart"/>
            <w:r w:rsidRPr="004F5AE5">
              <w:rPr>
                <w:rFonts w:eastAsiaTheme="minorEastAsia" w:cstheme="minorBidi"/>
                <w:color w:val="000000" w:themeColor="text1"/>
              </w:rPr>
              <w:t>地表和</w:t>
            </w:r>
            <w:proofErr w:type="spellEnd"/>
            <w:r w:rsidRPr="004F5AE5">
              <w:rPr>
                <w:rFonts w:eastAsiaTheme="minorEastAsia" w:cstheme="minorBidi"/>
                <w:color w:val="000000" w:themeColor="text1"/>
              </w:rPr>
              <w:t>OSCAR/</w:t>
            </w:r>
            <w:proofErr w:type="spellStart"/>
            <w:r w:rsidRPr="004F5AE5">
              <w:rPr>
                <w:rFonts w:eastAsiaTheme="minorEastAsia" w:cstheme="minorBidi"/>
                <w:color w:val="000000" w:themeColor="text1"/>
              </w:rPr>
              <w:t>空间提供资料</w:t>
            </w:r>
            <w:proofErr w:type="spellEnd"/>
            <w:r w:rsidRPr="004F5AE5">
              <w:rPr>
                <w:rFonts w:eastAsiaTheme="minorEastAsia" w:cstheme="minorBidi"/>
                <w:color w:val="000000" w:themeColor="text1"/>
              </w:rPr>
              <w:t>。</w:t>
            </w:r>
            <w:r w:rsidRPr="004F5AE5">
              <w:rPr>
                <w:rFonts w:eastAsiaTheme="minorEastAsia" w:cstheme="minorBidi"/>
                <w:color w:val="000000" w:themeColor="text1"/>
              </w:rPr>
              <w:t>NWP</w:t>
            </w:r>
            <w:r w:rsidRPr="004F5AE5">
              <w:rPr>
                <w:rFonts w:eastAsiaTheme="minorEastAsia" w:cstheme="minorBidi"/>
                <w:color w:val="000000" w:themeColor="text1"/>
              </w:rPr>
              <w:t>和</w:t>
            </w:r>
            <w:r w:rsidRPr="004F5AE5">
              <w:rPr>
                <w:rFonts w:eastAsiaTheme="minorEastAsia" w:cstheme="minorBidi"/>
                <w:color w:val="000000" w:themeColor="text1"/>
              </w:rPr>
              <w:t>WDQMS</w:t>
            </w:r>
            <w:proofErr w:type="spellStart"/>
            <w:r w:rsidRPr="004F5AE5">
              <w:rPr>
                <w:rFonts w:eastAsiaTheme="minorEastAsia" w:cstheme="minorBidi"/>
                <w:color w:val="000000" w:themeColor="text1"/>
              </w:rPr>
              <w:t>中使用的标准监测指标</w:t>
            </w:r>
            <w:proofErr w:type="spellEnd"/>
          </w:p>
          <w:p w14:paraId="6667E923" w14:textId="77777777" w:rsidR="00BE6AED" w:rsidRPr="004F5AE5" w:rsidRDefault="00BE6AED" w:rsidP="00BE6AED">
            <w:pPr>
              <w:jc w:val="left"/>
              <w:rPr>
                <w:rFonts w:eastAsia="Calibri" w:cs="Calibri Light"/>
                <w:color w:val="000000" w:themeColor="text1"/>
              </w:rPr>
            </w:pPr>
          </w:p>
        </w:tc>
      </w:tr>
      <w:tr w:rsidR="00BE6AED" w:rsidRPr="004F5AE5" w14:paraId="5661A18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18BFA12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2.3</w:t>
            </w:r>
          </w:p>
        </w:tc>
        <w:tc>
          <w:tcPr>
            <w:tcW w:w="2550" w:type="pct"/>
            <w:tcBorders>
              <w:top w:val="single" w:sz="8" w:space="0" w:color="auto"/>
              <w:left w:val="single" w:sz="8" w:space="0" w:color="auto"/>
              <w:bottom w:val="single" w:sz="8" w:space="0" w:color="auto"/>
              <w:right w:val="single" w:sz="8" w:space="0" w:color="auto"/>
            </w:tcBorders>
          </w:tcPr>
          <w:p w14:paraId="0A961B61"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进一步努力缩小地面观测的全球覆盖率。特别关注更多关于海冰厚度、雪深、积雪水当量、土壤湿度和海洋表面盐度等观测。</w:t>
            </w:r>
            <w:r w:rsidRPr="004F5AE5">
              <w:rPr>
                <w:rFonts w:eastAsiaTheme="minorEastAsia" w:cstheme="minorBidi"/>
                <w:color w:val="000000" w:themeColor="text1"/>
                <w:lang w:eastAsia="zh-CN"/>
              </w:rPr>
              <w:t xml:space="preserve"> </w:t>
            </w:r>
          </w:p>
        </w:tc>
        <w:tc>
          <w:tcPr>
            <w:tcW w:w="1663" w:type="pct"/>
            <w:gridSpan w:val="2"/>
            <w:tcBorders>
              <w:top w:val="single" w:sz="8" w:space="0" w:color="auto"/>
              <w:left w:val="single" w:sz="8" w:space="0" w:color="auto"/>
              <w:bottom w:val="single" w:sz="8" w:space="0" w:color="auto"/>
              <w:right w:val="single" w:sz="8" w:space="0" w:color="auto"/>
            </w:tcBorders>
          </w:tcPr>
          <w:p w14:paraId="3BA51348" w14:textId="77777777" w:rsidR="00BE6AED" w:rsidRPr="004F5AE5" w:rsidRDefault="00BE6AED" w:rsidP="00BE6AED">
            <w:pPr>
              <w:jc w:val="left"/>
              <w:rPr>
                <w:rFonts w:eastAsia="Calibri" w:cs="Calibri Light"/>
                <w:color w:val="000000" w:themeColor="text1"/>
              </w:rPr>
            </w:pPr>
            <w:proofErr w:type="spellStart"/>
            <w:r w:rsidRPr="004F5AE5">
              <w:rPr>
                <w:rFonts w:eastAsiaTheme="minorEastAsia" w:cstheme="minorBidi"/>
                <w:color w:val="000000" w:themeColor="text1"/>
              </w:rPr>
              <w:t>根据</w:t>
            </w:r>
            <w:proofErr w:type="spellEnd"/>
            <w:r w:rsidRPr="004F5AE5">
              <w:rPr>
                <w:rFonts w:eastAsiaTheme="minorEastAsia" w:cstheme="minorBidi"/>
                <w:color w:val="000000" w:themeColor="text1"/>
              </w:rPr>
              <w:t>OSCAR/</w:t>
            </w:r>
            <w:proofErr w:type="spellStart"/>
            <w:r w:rsidRPr="004F5AE5">
              <w:rPr>
                <w:rFonts w:eastAsiaTheme="minorEastAsia" w:cstheme="minorBidi"/>
                <w:color w:val="000000" w:themeColor="text1"/>
              </w:rPr>
              <w:t>空间和</w:t>
            </w:r>
            <w:proofErr w:type="spellEnd"/>
            <w:r w:rsidRPr="004F5AE5">
              <w:rPr>
                <w:rFonts w:eastAsiaTheme="minorEastAsia" w:cstheme="minorBidi"/>
                <w:color w:val="000000" w:themeColor="text1"/>
              </w:rPr>
              <w:t>OSCAR/</w:t>
            </w:r>
            <w:proofErr w:type="spellStart"/>
            <w:r w:rsidRPr="004F5AE5">
              <w:rPr>
                <w:rFonts w:eastAsiaTheme="minorEastAsia" w:cstheme="minorBidi"/>
                <w:color w:val="000000" w:themeColor="text1"/>
              </w:rPr>
              <w:t>地表提供资料</w:t>
            </w:r>
            <w:proofErr w:type="spellEnd"/>
            <w:r w:rsidRPr="004F5AE5">
              <w:rPr>
                <w:rFonts w:eastAsiaTheme="minorEastAsia" w:cstheme="minorBidi"/>
                <w:color w:val="000000" w:themeColor="text1"/>
              </w:rPr>
              <w:t>。</w:t>
            </w:r>
            <w:r w:rsidRPr="004F5AE5">
              <w:rPr>
                <w:rFonts w:eastAsiaTheme="minorEastAsia" w:cstheme="minorBidi"/>
                <w:color w:val="000000" w:themeColor="text1"/>
              </w:rPr>
              <w:t>NWP</w:t>
            </w:r>
            <w:r w:rsidRPr="004F5AE5">
              <w:rPr>
                <w:rFonts w:eastAsiaTheme="minorEastAsia" w:cstheme="minorBidi"/>
                <w:color w:val="000000" w:themeColor="text1"/>
              </w:rPr>
              <w:t>和</w:t>
            </w:r>
            <w:r w:rsidRPr="004F5AE5">
              <w:rPr>
                <w:rFonts w:eastAsiaTheme="minorEastAsia" w:cstheme="minorBidi"/>
                <w:color w:val="000000" w:themeColor="text1"/>
              </w:rPr>
              <w:t>WDQMS</w:t>
            </w:r>
            <w:proofErr w:type="spellStart"/>
            <w:r w:rsidRPr="004F5AE5">
              <w:rPr>
                <w:rFonts w:eastAsiaTheme="minorEastAsia" w:cstheme="minorBidi"/>
                <w:color w:val="000000" w:themeColor="text1"/>
              </w:rPr>
              <w:t>中使用的标准监测指标</w:t>
            </w:r>
            <w:proofErr w:type="spellEnd"/>
            <w:r w:rsidRPr="004F5AE5">
              <w:rPr>
                <w:rFonts w:eastAsiaTheme="minorEastAsia" w:cstheme="minorBidi"/>
                <w:color w:val="000000" w:themeColor="text1"/>
              </w:rPr>
              <w:t>。</w:t>
            </w:r>
          </w:p>
          <w:p w14:paraId="46E19017" w14:textId="77777777" w:rsidR="00BE6AED" w:rsidRPr="004F5AE5" w:rsidRDefault="00BE6AED" w:rsidP="00BE6AED">
            <w:pPr>
              <w:jc w:val="left"/>
              <w:rPr>
                <w:rFonts w:eastAsiaTheme="minorEastAsia" w:cstheme="minorBidi"/>
                <w:color w:val="000000" w:themeColor="text1"/>
              </w:rPr>
            </w:pPr>
          </w:p>
        </w:tc>
      </w:tr>
      <w:tr w:rsidR="00BE6AED" w:rsidRPr="004F5AE5" w14:paraId="11B8ACB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A7E12A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2.4</w:t>
            </w:r>
          </w:p>
        </w:tc>
        <w:tc>
          <w:tcPr>
            <w:tcW w:w="2550" w:type="pct"/>
            <w:tcBorders>
              <w:top w:val="single" w:sz="8" w:space="0" w:color="auto"/>
              <w:left w:val="single" w:sz="8" w:space="0" w:color="auto"/>
              <w:bottom w:val="single" w:sz="8" w:space="0" w:color="auto"/>
              <w:right w:val="single" w:sz="8" w:space="0" w:color="auto"/>
            </w:tcBorders>
          </w:tcPr>
          <w:p w14:paraId="519E785E"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无线电探空仪测量结果的全球分发</w:t>
            </w:r>
            <w:r w:rsidRPr="004F5AE5">
              <w:rPr>
                <w:rFonts w:eastAsiaTheme="minorEastAsia" w:cstheme="minorBidi"/>
                <w:color w:val="000000" w:themeColor="text1"/>
                <w:lang w:eastAsia="zh-CN"/>
              </w:rPr>
              <w:t xml:space="preserve"> – </w:t>
            </w:r>
            <w:r w:rsidRPr="004F5AE5">
              <w:rPr>
                <w:rFonts w:eastAsiaTheme="minorEastAsia" w:cstheme="minorBidi"/>
                <w:color w:val="000000" w:themeColor="text1"/>
                <w:lang w:eastAsia="zh-CN"/>
              </w:rPr>
              <w:t>仅活动期间运行的无线电探空仪在内的所有站点的高分辨率</w:t>
            </w:r>
            <w:r w:rsidRPr="004F5AE5">
              <w:rPr>
                <w:rFonts w:eastAsiaTheme="minorEastAsia" w:cstheme="minorBidi"/>
                <w:color w:val="000000" w:themeColor="text1"/>
                <w:lang w:eastAsia="zh-CN"/>
              </w:rPr>
              <w:t>BUFR</w:t>
            </w:r>
            <w:r w:rsidRPr="004F5AE5">
              <w:rPr>
                <w:rFonts w:eastAsiaTheme="minorEastAsia" w:cstheme="minorBidi"/>
                <w:color w:val="000000" w:themeColor="text1"/>
                <w:lang w:eastAsia="zh-CN"/>
              </w:rPr>
              <w:t>资料，可提供降轨无线电探空仪的测量结果，保护偏远地区的无线电探空仪或重新激活不发报的无线电探空站。</w:t>
            </w:r>
            <w:r w:rsidRPr="004F5AE5">
              <w:rPr>
                <w:rFonts w:eastAsiaTheme="minorEastAsia" w:cstheme="minorBidi"/>
                <w:color w:val="000000" w:themeColor="text1"/>
                <w:lang w:eastAsia="zh-CN"/>
              </w:rPr>
              <w:t xml:space="preserve"> </w:t>
            </w:r>
          </w:p>
        </w:tc>
        <w:tc>
          <w:tcPr>
            <w:tcW w:w="1663" w:type="pct"/>
            <w:gridSpan w:val="2"/>
            <w:tcBorders>
              <w:top w:val="single" w:sz="8" w:space="0" w:color="auto"/>
              <w:left w:val="single" w:sz="8" w:space="0" w:color="auto"/>
              <w:bottom w:val="single" w:sz="8" w:space="0" w:color="auto"/>
              <w:right w:val="single" w:sz="8" w:space="0" w:color="auto"/>
            </w:tcBorders>
          </w:tcPr>
          <w:p w14:paraId="477C96F9"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lang w:eastAsia="zh-CN"/>
              </w:rPr>
              <w:t>以</w:t>
            </w:r>
            <w:r w:rsidRPr="004F5AE5">
              <w:rPr>
                <w:rFonts w:eastAsiaTheme="minorEastAsia" w:cstheme="minorBidi"/>
                <w:color w:val="000000" w:themeColor="text1"/>
                <w:lang w:eastAsia="zh-CN"/>
              </w:rPr>
              <w:t>BUFR</w:t>
            </w:r>
            <w:r w:rsidRPr="004F5AE5">
              <w:rPr>
                <w:rFonts w:eastAsiaTheme="minorEastAsia" w:cstheme="minorBidi"/>
                <w:color w:val="000000" w:themeColor="text1"/>
                <w:lang w:eastAsia="zh-CN"/>
              </w:rPr>
              <w:t>报告无线电探空仪站的数量。</w:t>
            </w:r>
            <w:r w:rsidRPr="004F5AE5">
              <w:rPr>
                <w:rFonts w:eastAsiaTheme="minorEastAsia" w:cstheme="minorBidi"/>
                <w:color w:val="000000" w:themeColor="text1"/>
              </w:rPr>
              <w:t>GTS</w:t>
            </w:r>
            <w:proofErr w:type="spellStart"/>
            <w:r w:rsidRPr="004F5AE5">
              <w:rPr>
                <w:rFonts w:eastAsiaTheme="minorEastAsia" w:cstheme="minorBidi"/>
                <w:color w:val="000000" w:themeColor="text1"/>
              </w:rPr>
              <w:t>上可用的降降廓线数量。根据</w:t>
            </w:r>
            <w:proofErr w:type="spellEnd"/>
            <w:r w:rsidRPr="004F5AE5">
              <w:rPr>
                <w:rFonts w:eastAsiaTheme="minorEastAsia" w:cstheme="minorBidi"/>
                <w:color w:val="000000" w:themeColor="text1"/>
              </w:rPr>
              <w:t>OSCAR/Surface</w:t>
            </w:r>
            <w:proofErr w:type="spellStart"/>
            <w:r w:rsidRPr="004F5AE5">
              <w:rPr>
                <w:rFonts w:eastAsiaTheme="minorEastAsia" w:cstheme="minorBidi"/>
                <w:color w:val="000000" w:themeColor="text1"/>
              </w:rPr>
              <w:t>提供的数据</w:t>
            </w:r>
            <w:proofErr w:type="spellEnd"/>
            <w:r w:rsidRPr="004F5AE5">
              <w:rPr>
                <w:rFonts w:eastAsiaTheme="minorEastAsia" w:cstheme="minorBidi"/>
                <w:color w:val="000000" w:themeColor="text1"/>
              </w:rPr>
              <w:t>。</w:t>
            </w:r>
            <w:r w:rsidRPr="004F5AE5">
              <w:rPr>
                <w:rFonts w:eastAsiaTheme="minorEastAsia" w:cstheme="minorBidi"/>
                <w:color w:val="000000" w:themeColor="text1"/>
              </w:rPr>
              <w:t>NWP</w:t>
            </w:r>
            <w:r w:rsidRPr="004F5AE5">
              <w:rPr>
                <w:rFonts w:eastAsiaTheme="minorEastAsia" w:cstheme="minorBidi"/>
                <w:color w:val="000000" w:themeColor="text1"/>
              </w:rPr>
              <w:t>和</w:t>
            </w:r>
            <w:r w:rsidRPr="004F5AE5">
              <w:rPr>
                <w:rFonts w:eastAsiaTheme="minorEastAsia" w:cstheme="minorBidi"/>
                <w:color w:val="000000" w:themeColor="text1"/>
              </w:rPr>
              <w:t>WDQMS</w:t>
            </w:r>
            <w:proofErr w:type="spellStart"/>
            <w:r w:rsidRPr="004F5AE5">
              <w:rPr>
                <w:rFonts w:eastAsiaTheme="minorEastAsia" w:cstheme="minorBidi"/>
                <w:color w:val="000000" w:themeColor="text1"/>
              </w:rPr>
              <w:t>中使用的标准监测指标</w:t>
            </w:r>
            <w:proofErr w:type="spellEnd"/>
            <w:r w:rsidRPr="004F5AE5">
              <w:rPr>
                <w:rFonts w:eastAsiaTheme="minorEastAsia" w:cstheme="minorBidi"/>
                <w:color w:val="000000" w:themeColor="text1"/>
              </w:rPr>
              <w:t>。</w:t>
            </w:r>
          </w:p>
        </w:tc>
      </w:tr>
      <w:tr w:rsidR="00DB1DC0" w:rsidRPr="004F5AE5" w14:paraId="3A5DEB84" w14:textId="77777777" w:rsidTr="00DB1DC0">
        <w:tc>
          <w:tcPr>
            <w:tcW w:w="781" w:type="pct"/>
            <w:tcBorders>
              <w:top w:val="single" w:sz="8" w:space="0" w:color="auto"/>
              <w:left w:val="single" w:sz="8" w:space="0" w:color="auto"/>
              <w:bottom w:val="single" w:sz="8" w:space="0" w:color="auto"/>
              <w:right w:val="single" w:sz="8" w:space="0" w:color="auto"/>
            </w:tcBorders>
          </w:tcPr>
          <w:p w14:paraId="74C6D5A6" w14:textId="77777777" w:rsidR="00DB1DC0" w:rsidRPr="004F5AE5" w:rsidRDefault="00DB1DC0" w:rsidP="00E92791">
            <w:pPr>
              <w:jc w:val="center"/>
              <w:rPr>
                <w:rFonts w:eastAsiaTheme="minorEastAsia" w:cstheme="minorBidi"/>
                <w:b/>
                <w:bCs/>
                <w:color w:val="000000" w:themeColor="text1"/>
              </w:rPr>
            </w:pPr>
            <w:r>
              <w:rPr>
                <w:rFonts w:eastAsiaTheme="minorEastAsia" w:cstheme="minorBidi"/>
                <w:b/>
                <w:color w:val="000000" w:themeColor="text1"/>
              </w:rPr>
              <w:t>3.6</w:t>
            </w:r>
          </w:p>
        </w:tc>
        <w:tc>
          <w:tcPr>
            <w:tcW w:w="2555" w:type="pct"/>
            <w:gridSpan w:val="2"/>
            <w:tcBorders>
              <w:top w:val="single" w:sz="8" w:space="0" w:color="auto"/>
              <w:left w:val="single" w:sz="8" w:space="0" w:color="auto"/>
              <w:bottom w:val="single" w:sz="8" w:space="0" w:color="auto"/>
              <w:right w:val="single" w:sz="8" w:space="0" w:color="auto"/>
            </w:tcBorders>
          </w:tcPr>
          <w:p w14:paraId="0AFF3419" w14:textId="77777777" w:rsidR="00DB1DC0" w:rsidRPr="004F5AE5" w:rsidRDefault="00DB1DC0" w:rsidP="00E92791">
            <w:pPr>
              <w:jc w:val="left"/>
              <w:rPr>
                <w:rFonts w:eastAsiaTheme="minorEastAsia" w:cstheme="minorBidi"/>
                <w:color w:val="000000" w:themeColor="text1"/>
                <w:lang w:eastAsia="zh-CN"/>
              </w:rPr>
            </w:pPr>
            <w:r>
              <w:rPr>
                <w:rFonts w:eastAsia="SimSun" w:cstheme="minorBidi" w:hint="eastAsia"/>
                <w:color w:val="000000" w:themeColor="text1"/>
                <w:lang w:eastAsia="zh-CN"/>
              </w:rPr>
              <w:t>开发创新的实地廓线技术，以便提供具有成本效益的高空测量和扩展高空测量</w:t>
            </w:r>
            <w:r>
              <w:rPr>
                <w:rFonts w:eastAsia="SimSun" w:cstheme="minorBidi" w:hint="eastAsia"/>
                <w:color w:val="000000" w:themeColor="text1"/>
                <w:lang w:eastAsia="zh-CN"/>
              </w:rPr>
              <w:t>[</w:t>
            </w:r>
            <w:r>
              <w:rPr>
                <w:rFonts w:eastAsia="SimSun" w:cstheme="minorBidi" w:hint="eastAsia"/>
                <w:color w:val="000000" w:themeColor="text1"/>
                <w:lang w:eastAsia="zh-CN"/>
              </w:rPr>
              <w:t>中国</w:t>
            </w:r>
            <w:r>
              <w:rPr>
                <w:rFonts w:eastAsia="SimSun" w:cstheme="minorBidi" w:hint="eastAsia"/>
                <w:color w:val="000000" w:themeColor="text1"/>
                <w:lang w:eastAsia="zh-CN"/>
              </w:rPr>
              <w:t>]</w:t>
            </w:r>
          </w:p>
        </w:tc>
        <w:tc>
          <w:tcPr>
            <w:tcW w:w="1664" w:type="pct"/>
            <w:gridSpan w:val="2"/>
            <w:tcBorders>
              <w:top w:val="single" w:sz="8" w:space="0" w:color="auto"/>
              <w:left w:val="single" w:sz="8" w:space="0" w:color="auto"/>
              <w:bottom w:val="single" w:sz="8" w:space="0" w:color="auto"/>
              <w:right w:val="single" w:sz="8" w:space="0" w:color="auto"/>
            </w:tcBorders>
          </w:tcPr>
          <w:p w14:paraId="7B7E610B" w14:textId="77777777" w:rsidR="00DB1DC0" w:rsidRPr="004F5AE5" w:rsidRDefault="00DB1DC0" w:rsidP="00E92791">
            <w:pPr>
              <w:jc w:val="left"/>
              <w:rPr>
                <w:rFonts w:eastAsiaTheme="minorEastAsia" w:cstheme="minorBidi"/>
                <w:color w:val="000000" w:themeColor="text1"/>
              </w:rPr>
            </w:pPr>
            <w:r>
              <w:rPr>
                <w:rFonts w:eastAsia="SimSun" w:cstheme="minorBidi"/>
                <w:color w:val="000000" w:themeColor="text1"/>
                <w:lang w:eastAsia="zh-CN"/>
              </w:rPr>
              <w:t>应用创新的测量技术，例如循环漂流探测系统。</w:t>
            </w:r>
            <w:r>
              <w:rPr>
                <w:rFonts w:eastAsia="SimSun" w:cstheme="minorBidi"/>
                <w:color w:val="000000" w:themeColor="text1"/>
              </w:rPr>
              <w:t>[</w:t>
            </w:r>
            <w:proofErr w:type="spellStart"/>
            <w:r>
              <w:rPr>
                <w:rFonts w:eastAsia="SimSun" w:cstheme="minorBidi"/>
                <w:color w:val="000000" w:themeColor="text1"/>
              </w:rPr>
              <w:t>中国</w:t>
            </w:r>
            <w:proofErr w:type="spellEnd"/>
            <w:r>
              <w:rPr>
                <w:rFonts w:eastAsia="SimSun" w:cstheme="minorBidi"/>
                <w:color w:val="000000" w:themeColor="text1"/>
              </w:rPr>
              <w:t>]</w:t>
            </w:r>
          </w:p>
        </w:tc>
      </w:tr>
      <w:tr w:rsidR="00BE6AED" w:rsidRPr="004F5AE5" w14:paraId="3B9A52B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4020FEF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2.5</w:t>
            </w:r>
          </w:p>
        </w:tc>
        <w:tc>
          <w:tcPr>
            <w:tcW w:w="2550" w:type="pct"/>
            <w:tcBorders>
              <w:top w:val="single" w:sz="8" w:space="0" w:color="auto"/>
              <w:left w:val="single" w:sz="8" w:space="0" w:color="auto"/>
              <w:bottom w:val="single" w:sz="8" w:space="0" w:color="auto"/>
              <w:right w:val="single" w:sz="8" w:space="0" w:color="auto"/>
            </w:tcBorders>
          </w:tcPr>
          <w:p w14:paraId="4CE34085"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开发遥感廓线站网络</w:t>
            </w:r>
            <w:r w:rsidRPr="004F5AE5">
              <w:rPr>
                <w:rFonts w:eastAsiaTheme="minorEastAsia" w:cstheme="minorBidi"/>
                <w:color w:val="000000" w:themeColor="text1"/>
                <w:lang w:eastAsia="zh-CN"/>
              </w:rPr>
              <w:t xml:space="preserve"> – </w:t>
            </w:r>
            <w:r w:rsidRPr="004F5AE5">
              <w:rPr>
                <w:rFonts w:eastAsiaTheme="minorEastAsia" w:cstheme="minorBidi"/>
                <w:color w:val="000000" w:themeColor="text1"/>
                <w:lang w:eastAsia="zh-CN"/>
              </w:rPr>
              <w:t>开发遥感廓线站网络，以补充无线电探空仪和飞机观测系统，确保廓线仪资料的区域和全球交换。</w:t>
            </w:r>
            <w:r w:rsidRPr="004F5AE5">
              <w:rPr>
                <w:rFonts w:eastAsiaTheme="minorEastAsia" w:cstheme="minorBidi"/>
                <w:color w:val="000000" w:themeColor="text1"/>
                <w:lang w:eastAsia="zh-CN"/>
              </w:rPr>
              <w:t xml:space="preserve"> </w:t>
            </w:r>
          </w:p>
        </w:tc>
        <w:tc>
          <w:tcPr>
            <w:tcW w:w="1663" w:type="pct"/>
            <w:gridSpan w:val="2"/>
            <w:tcBorders>
              <w:top w:val="single" w:sz="8" w:space="0" w:color="auto"/>
              <w:left w:val="single" w:sz="8" w:space="0" w:color="auto"/>
              <w:bottom w:val="single" w:sz="8" w:space="0" w:color="auto"/>
              <w:right w:val="single" w:sz="8" w:space="0" w:color="auto"/>
            </w:tcBorders>
          </w:tcPr>
          <w:p w14:paraId="452F1DE2"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lang w:eastAsia="zh-CN"/>
              </w:rPr>
              <w:t>向</w:t>
            </w:r>
            <w:r w:rsidRPr="004F5AE5">
              <w:rPr>
                <w:rFonts w:eastAsiaTheme="minorEastAsia" w:cstheme="minorBidi"/>
                <w:color w:val="000000" w:themeColor="text1"/>
                <w:lang w:eastAsia="zh-CN"/>
              </w:rPr>
              <w:t>WIS/GTS</w:t>
            </w:r>
            <w:r w:rsidRPr="004F5AE5">
              <w:rPr>
                <w:rFonts w:eastAsiaTheme="minorEastAsia" w:cstheme="minorBidi"/>
                <w:color w:val="000000" w:themeColor="text1"/>
                <w:lang w:eastAsia="zh-CN"/>
              </w:rPr>
              <w:t>实时提供资料的廓线站数量。</w:t>
            </w:r>
            <w:proofErr w:type="spellStart"/>
            <w:r w:rsidRPr="004F5AE5">
              <w:rPr>
                <w:rFonts w:eastAsiaTheme="minorEastAsia" w:cstheme="minorBidi"/>
                <w:color w:val="000000" w:themeColor="text1"/>
              </w:rPr>
              <w:t>根据</w:t>
            </w:r>
            <w:proofErr w:type="spellEnd"/>
            <w:r w:rsidRPr="004F5AE5">
              <w:rPr>
                <w:rFonts w:eastAsiaTheme="minorEastAsia" w:cstheme="minorBidi"/>
                <w:color w:val="000000" w:themeColor="text1"/>
              </w:rPr>
              <w:t>OSCAR/Surface</w:t>
            </w:r>
            <w:proofErr w:type="spellStart"/>
            <w:r w:rsidRPr="004F5AE5">
              <w:rPr>
                <w:rFonts w:eastAsiaTheme="minorEastAsia" w:cstheme="minorBidi"/>
                <w:color w:val="000000" w:themeColor="text1"/>
              </w:rPr>
              <w:t>提供的数据</w:t>
            </w:r>
            <w:proofErr w:type="spellEnd"/>
            <w:r w:rsidRPr="004F5AE5">
              <w:rPr>
                <w:rFonts w:eastAsiaTheme="minorEastAsia" w:cstheme="minorBidi"/>
                <w:color w:val="000000" w:themeColor="text1"/>
              </w:rPr>
              <w:t>。</w:t>
            </w:r>
            <w:r w:rsidRPr="004F5AE5">
              <w:rPr>
                <w:rFonts w:eastAsiaTheme="minorEastAsia" w:cstheme="minorBidi"/>
                <w:color w:val="000000" w:themeColor="text1"/>
              </w:rPr>
              <w:t>NWP</w:t>
            </w:r>
            <w:r w:rsidRPr="004F5AE5">
              <w:rPr>
                <w:rFonts w:eastAsiaTheme="minorEastAsia" w:cstheme="minorBidi"/>
                <w:color w:val="000000" w:themeColor="text1"/>
              </w:rPr>
              <w:t>和</w:t>
            </w:r>
            <w:r w:rsidRPr="004F5AE5">
              <w:rPr>
                <w:rFonts w:eastAsiaTheme="minorEastAsia" w:cstheme="minorBidi"/>
                <w:color w:val="000000" w:themeColor="text1"/>
              </w:rPr>
              <w:t>WDQMS</w:t>
            </w:r>
            <w:proofErr w:type="spellStart"/>
            <w:r w:rsidRPr="004F5AE5">
              <w:rPr>
                <w:rFonts w:eastAsiaTheme="minorEastAsia" w:cstheme="minorBidi"/>
                <w:color w:val="000000" w:themeColor="text1"/>
              </w:rPr>
              <w:t>中使用的标准监测指标</w:t>
            </w:r>
            <w:proofErr w:type="spellEnd"/>
            <w:r w:rsidRPr="004F5AE5">
              <w:rPr>
                <w:rFonts w:eastAsiaTheme="minorEastAsia" w:cstheme="minorBidi"/>
                <w:color w:val="000000" w:themeColor="text1"/>
              </w:rPr>
              <w:t>。</w:t>
            </w:r>
          </w:p>
        </w:tc>
      </w:tr>
      <w:tr w:rsidR="00BE6AED" w:rsidRPr="004F5AE5" w14:paraId="2AEBACE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A637093"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2.6</w:t>
            </w:r>
          </w:p>
        </w:tc>
        <w:tc>
          <w:tcPr>
            <w:tcW w:w="2550" w:type="pct"/>
            <w:tcBorders>
              <w:top w:val="single" w:sz="8" w:space="0" w:color="auto"/>
              <w:left w:val="single" w:sz="8" w:space="0" w:color="auto"/>
              <w:bottom w:val="single" w:sz="8" w:space="0" w:color="auto"/>
              <w:right w:val="single" w:sz="8" w:space="0" w:color="auto"/>
            </w:tcBorders>
          </w:tcPr>
          <w:p w14:paraId="43E27F2F"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天气雷达资料的更广泛分发</w:t>
            </w:r>
            <w:r w:rsidRPr="004F5AE5">
              <w:rPr>
                <w:rFonts w:eastAsiaTheme="minorEastAsia" w:cstheme="minorBidi"/>
                <w:color w:val="000000" w:themeColor="text1"/>
                <w:lang w:eastAsia="zh-CN"/>
              </w:rPr>
              <w:t xml:space="preserve"> – </w:t>
            </w:r>
            <w:r w:rsidRPr="004F5AE5">
              <w:rPr>
                <w:rFonts w:eastAsiaTheme="minorEastAsia" w:cstheme="minorBidi"/>
                <w:color w:val="000000" w:themeColor="text1"/>
                <w:lang w:eastAsia="zh-CN"/>
              </w:rPr>
              <w:t>迫切需要雷达产品和资料格式的标准化。资料应在区域至少进行交换，并应建立长期存档。在对风暴和洪水敏感的发展中国家部署和维护天气雷达。</w:t>
            </w:r>
            <w:r w:rsidRPr="004F5AE5">
              <w:rPr>
                <w:rFonts w:eastAsiaTheme="minorEastAsia" w:cstheme="minorBidi"/>
                <w:color w:val="000000" w:themeColor="text1"/>
                <w:lang w:eastAsia="zh-CN"/>
              </w:rPr>
              <w:t xml:space="preserve"> </w:t>
            </w:r>
          </w:p>
        </w:tc>
        <w:tc>
          <w:tcPr>
            <w:tcW w:w="1663" w:type="pct"/>
            <w:gridSpan w:val="2"/>
            <w:tcBorders>
              <w:top w:val="single" w:sz="8" w:space="0" w:color="auto"/>
              <w:left w:val="single" w:sz="8" w:space="0" w:color="auto"/>
              <w:bottom w:val="single" w:sz="8" w:space="0" w:color="auto"/>
              <w:right w:val="single" w:sz="8" w:space="0" w:color="auto"/>
            </w:tcBorders>
          </w:tcPr>
          <w:p w14:paraId="6336085C"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区域数据中心可用的天气雷达数据集数量。</w:t>
            </w:r>
          </w:p>
        </w:tc>
      </w:tr>
      <w:tr w:rsidR="00BE6AED" w:rsidRPr="004F5AE5" w14:paraId="61A2B21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E5500F2"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2.7</w:t>
            </w:r>
          </w:p>
        </w:tc>
        <w:tc>
          <w:tcPr>
            <w:tcW w:w="2550" w:type="pct"/>
            <w:tcBorders>
              <w:top w:val="single" w:sz="8" w:space="0" w:color="auto"/>
              <w:left w:val="single" w:sz="8" w:space="0" w:color="auto"/>
              <w:bottom w:val="single" w:sz="8" w:space="0" w:color="auto"/>
              <w:right w:val="single" w:sz="8" w:space="0" w:color="auto"/>
            </w:tcBorders>
          </w:tcPr>
          <w:p w14:paraId="0E121464"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继续努力扩大飞机数据的覆盖范围</w:t>
            </w:r>
            <w:r w:rsidRPr="004F5AE5">
              <w:rPr>
                <w:rFonts w:eastAsiaTheme="minorEastAsia" w:cstheme="minorBidi"/>
                <w:color w:val="000000" w:themeColor="text1"/>
                <w:lang w:eastAsia="zh-CN"/>
              </w:rPr>
              <w:t xml:space="preserve"> – AMDAR</w:t>
            </w:r>
            <w:r w:rsidRPr="004F5AE5">
              <w:rPr>
                <w:rFonts w:eastAsiaTheme="minorEastAsia" w:cstheme="minorBidi"/>
                <w:color w:val="000000" w:themeColor="text1"/>
                <w:lang w:eastAsia="zh-CN"/>
              </w:rPr>
              <w:t>观测资料应辅之以</w:t>
            </w:r>
            <w:r w:rsidRPr="004F5AE5">
              <w:rPr>
                <w:rFonts w:eastAsiaTheme="minorEastAsia" w:cstheme="minorBidi"/>
                <w:color w:val="000000" w:themeColor="text1"/>
                <w:lang w:eastAsia="zh-CN"/>
              </w:rPr>
              <w:t>ICAO</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ATM</w:t>
            </w:r>
            <w:r w:rsidRPr="004F5AE5">
              <w:rPr>
                <w:rFonts w:eastAsiaTheme="minorEastAsia" w:cstheme="minorBidi"/>
                <w:color w:val="000000" w:themeColor="text1"/>
                <w:lang w:eastAsia="zh-CN"/>
              </w:rPr>
              <w:t>监管系统的飞机数据，如</w:t>
            </w:r>
            <w:r w:rsidRPr="004F5AE5">
              <w:rPr>
                <w:rFonts w:eastAsiaTheme="minorEastAsia" w:cstheme="minorBidi"/>
                <w:color w:val="000000" w:themeColor="text1"/>
                <w:lang w:eastAsia="zh-CN"/>
              </w:rPr>
              <w:t>ADS-C</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ADS-B/Mode-S</w:t>
            </w:r>
            <w:r w:rsidRPr="004F5AE5">
              <w:rPr>
                <w:rFonts w:eastAsiaTheme="minorEastAsia" w:cstheme="minorBidi"/>
                <w:color w:val="000000" w:themeColor="text1"/>
                <w:lang w:eastAsia="zh-CN"/>
              </w:rPr>
              <w:t>。会员应支持</w:t>
            </w:r>
            <w:r w:rsidRPr="004F5AE5">
              <w:rPr>
                <w:rFonts w:eastAsiaTheme="minorEastAsia" w:cstheme="minorBidi"/>
                <w:color w:val="000000" w:themeColor="text1"/>
                <w:lang w:eastAsia="zh-CN"/>
              </w:rPr>
              <w:t>WMO-IATA</w:t>
            </w:r>
            <w:r w:rsidRPr="004F5AE5">
              <w:rPr>
                <w:rFonts w:eastAsiaTheme="minorEastAsia" w:cstheme="minorBidi"/>
                <w:color w:val="000000" w:themeColor="text1"/>
                <w:lang w:eastAsia="zh-CN"/>
              </w:rPr>
              <w:t>的合作。在可能的情况下，应使用</w:t>
            </w:r>
            <w:r w:rsidRPr="004F5AE5">
              <w:rPr>
                <w:rFonts w:eastAsiaTheme="minorEastAsia" w:cstheme="minorBidi"/>
                <w:color w:val="000000" w:themeColor="text1"/>
                <w:lang w:eastAsia="zh-CN"/>
              </w:rPr>
              <w:t>TAMDAR</w:t>
            </w:r>
            <w:r w:rsidRPr="004F5AE5">
              <w:rPr>
                <w:rFonts w:eastAsiaTheme="minorEastAsia" w:cstheme="minorBidi"/>
                <w:color w:val="000000" w:themeColor="text1"/>
                <w:lang w:eastAsia="zh-CN"/>
              </w:rPr>
              <w:t>提供的其他观测资料。</w:t>
            </w:r>
            <w:r w:rsidRPr="004F5AE5">
              <w:rPr>
                <w:rFonts w:eastAsiaTheme="minorEastAsia" w:cstheme="minorBidi"/>
                <w:color w:val="000000" w:themeColor="text1"/>
                <w:lang w:eastAsia="zh-CN"/>
              </w:rPr>
              <w:t xml:space="preserve"> </w:t>
            </w:r>
            <w:r w:rsidRPr="004F5AE5">
              <w:rPr>
                <w:rFonts w:eastAsiaTheme="minorEastAsia" w:cstheme="minorBidi"/>
                <w:lang w:eastAsia="zh-CN"/>
              </w:rPr>
              <w:t>扩展服务飞机为全球观测系统（</w:t>
            </w:r>
            <w:r w:rsidRPr="004F5AE5">
              <w:rPr>
                <w:rFonts w:eastAsiaTheme="minorEastAsia" w:cstheme="minorBidi"/>
                <w:lang w:eastAsia="zh-CN"/>
              </w:rPr>
              <w:t>IAGOS</w:t>
            </w:r>
            <w:r w:rsidRPr="004F5AE5">
              <w:rPr>
                <w:rFonts w:eastAsiaTheme="minorEastAsia" w:cstheme="minorBidi"/>
                <w:lang w:eastAsia="zh-CN"/>
              </w:rPr>
              <w:t>）活动而扩大，以改善空气质量和气候模式验证。</w:t>
            </w:r>
            <w:r w:rsidRPr="004F5AE5">
              <w:rPr>
                <w:rFonts w:eastAsiaTheme="minorEastAsia" w:cstheme="minorBidi"/>
                <w:lang w:eastAsia="zh-CN"/>
              </w:rPr>
              <w:t xml:space="preserve"> </w:t>
            </w:r>
            <w:r w:rsidRPr="004F5AE5">
              <w:rPr>
                <w:rFonts w:eastAsiaTheme="minorEastAsia" w:cstheme="minorBidi"/>
                <w:color w:val="000000" w:themeColor="text1"/>
                <w:lang w:eastAsia="zh-CN"/>
              </w:rPr>
              <w:t>鼓励会员评估</w:t>
            </w:r>
            <w:r w:rsidRPr="004F5AE5">
              <w:rPr>
                <w:rFonts w:eastAsiaTheme="minorEastAsia" w:cstheme="minorBidi"/>
                <w:color w:val="000000" w:themeColor="text1"/>
                <w:lang w:eastAsia="zh-CN"/>
              </w:rPr>
              <w:t>UAS</w:t>
            </w:r>
            <w:r w:rsidRPr="004F5AE5">
              <w:rPr>
                <w:rFonts w:eastAsiaTheme="minorEastAsia" w:cstheme="minorBidi"/>
                <w:color w:val="000000" w:themeColor="text1"/>
                <w:lang w:eastAsia="zh-CN"/>
              </w:rPr>
              <w:t>等新技术，并在国家层面采取措施确保其法律运行。</w:t>
            </w:r>
          </w:p>
        </w:tc>
        <w:tc>
          <w:tcPr>
            <w:tcW w:w="1663" w:type="pct"/>
            <w:gridSpan w:val="2"/>
            <w:tcBorders>
              <w:top w:val="single" w:sz="8" w:space="0" w:color="auto"/>
              <w:left w:val="single" w:sz="8" w:space="0" w:color="auto"/>
              <w:bottom w:val="single" w:sz="8" w:space="0" w:color="auto"/>
              <w:right w:val="single" w:sz="8" w:space="0" w:color="auto"/>
            </w:tcBorders>
          </w:tcPr>
          <w:p w14:paraId="66A4F6F3"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飞机监测系统中可用的数据稀疏区域的观测数据数量。</w:t>
            </w:r>
          </w:p>
        </w:tc>
      </w:tr>
      <w:tr w:rsidR="00BE6AED" w:rsidRPr="004F5AE5" w14:paraId="6BE7ECC9"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9966F06"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2.8</w:t>
            </w:r>
          </w:p>
        </w:tc>
        <w:tc>
          <w:tcPr>
            <w:tcW w:w="2550" w:type="pct"/>
            <w:tcBorders>
              <w:top w:val="single" w:sz="8" w:space="0" w:color="auto"/>
              <w:left w:val="single" w:sz="8" w:space="0" w:color="auto"/>
              <w:bottom w:val="single" w:sz="8" w:space="0" w:color="auto"/>
              <w:right w:val="single" w:sz="8" w:space="0" w:color="auto"/>
            </w:tcBorders>
          </w:tcPr>
          <w:p w14:paraId="5B2E1723"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根据</w:t>
            </w:r>
            <w:r w:rsidRPr="004F5AE5">
              <w:rPr>
                <w:rFonts w:eastAsiaTheme="minorEastAsia" w:cstheme="minorBidi"/>
                <w:color w:val="000000" w:themeColor="text1"/>
                <w:lang w:eastAsia="zh-CN"/>
              </w:rPr>
              <w:t>WIGOS</w:t>
            </w:r>
            <w:r w:rsidRPr="004F5AE5">
              <w:rPr>
                <w:rFonts w:eastAsiaTheme="minorEastAsia" w:cstheme="minorBidi"/>
                <w:color w:val="000000" w:themeColor="text1"/>
                <w:lang w:eastAsia="zh-CN"/>
              </w:rPr>
              <w:t>标准整合、扩大和维持</w:t>
            </w:r>
            <w:r w:rsidRPr="004F5AE5">
              <w:rPr>
                <w:rFonts w:eastAsiaTheme="minorEastAsia" w:cstheme="minorBidi"/>
                <w:color w:val="000000" w:themeColor="text1"/>
                <w:lang w:eastAsia="zh-CN"/>
              </w:rPr>
              <w:t>WHOS</w:t>
            </w:r>
            <w:r w:rsidRPr="004F5AE5">
              <w:rPr>
                <w:rFonts w:eastAsiaTheme="minorEastAsia" w:cstheme="minorBidi"/>
                <w:color w:val="000000" w:themeColor="text1"/>
                <w:lang w:eastAsia="zh-CN"/>
              </w:rPr>
              <w:t>水文观测，并共享资料以支持水文监测系统。</w:t>
            </w:r>
          </w:p>
        </w:tc>
        <w:tc>
          <w:tcPr>
            <w:tcW w:w="1663" w:type="pct"/>
            <w:gridSpan w:val="2"/>
            <w:tcBorders>
              <w:top w:val="single" w:sz="8" w:space="0" w:color="auto"/>
              <w:left w:val="single" w:sz="8" w:space="0" w:color="auto"/>
              <w:bottom w:val="single" w:sz="8" w:space="0" w:color="auto"/>
              <w:right w:val="single" w:sz="8" w:space="0" w:color="auto"/>
            </w:tcBorders>
          </w:tcPr>
          <w:p w14:paraId="123A9161"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通过</w:t>
            </w:r>
            <w:r w:rsidRPr="004F5AE5">
              <w:rPr>
                <w:rFonts w:eastAsiaTheme="minorEastAsia" w:cstheme="minorBidi"/>
                <w:color w:val="000000" w:themeColor="text1"/>
                <w:lang w:eastAsia="zh-CN"/>
              </w:rPr>
              <w:t>WHOS</w:t>
            </w:r>
            <w:r w:rsidRPr="004F5AE5">
              <w:rPr>
                <w:rFonts w:eastAsiaTheme="minorEastAsia" w:cstheme="minorBidi"/>
                <w:color w:val="000000" w:themeColor="text1"/>
                <w:lang w:eastAsia="zh-CN"/>
              </w:rPr>
              <w:t>共享的数据</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台站。</w:t>
            </w:r>
          </w:p>
        </w:tc>
      </w:tr>
      <w:tr w:rsidR="00BE6AED" w:rsidRPr="004F5AE5" w14:paraId="401BA61F"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B73BDD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2.9</w:t>
            </w:r>
          </w:p>
        </w:tc>
        <w:tc>
          <w:tcPr>
            <w:tcW w:w="2550" w:type="pct"/>
            <w:tcBorders>
              <w:top w:val="single" w:sz="8" w:space="0" w:color="auto"/>
              <w:left w:val="single" w:sz="8" w:space="0" w:color="auto"/>
              <w:bottom w:val="single" w:sz="8" w:space="0" w:color="auto"/>
              <w:right w:val="single" w:sz="8" w:space="0" w:color="auto"/>
            </w:tcBorders>
          </w:tcPr>
          <w:p w14:paraId="62471E26" w14:textId="162146E4"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在海面和海面以下进行更多和持续的物理海洋瓦片观测</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英国</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。与</w:t>
            </w:r>
            <w:r w:rsidRPr="004F5AE5">
              <w:rPr>
                <w:rFonts w:eastAsiaTheme="minorEastAsia" w:cstheme="minorBidi"/>
                <w:color w:val="000000" w:themeColor="text1"/>
                <w:lang w:eastAsia="zh-CN"/>
              </w:rPr>
              <w:t>GOOS</w:t>
            </w:r>
            <w:r w:rsidRPr="004F5AE5">
              <w:rPr>
                <w:rFonts w:eastAsiaTheme="minorEastAsia" w:cstheme="minorBidi"/>
                <w:color w:val="000000" w:themeColor="text1"/>
                <w:lang w:eastAsia="zh-CN"/>
              </w:rPr>
              <w:t>海洋观测计划协调。</w:t>
            </w:r>
          </w:p>
        </w:tc>
        <w:tc>
          <w:tcPr>
            <w:tcW w:w="1663" w:type="pct"/>
            <w:gridSpan w:val="2"/>
            <w:tcBorders>
              <w:top w:val="single" w:sz="8" w:space="0" w:color="auto"/>
              <w:left w:val="single" w:sz="8" w:space="0" w:color="auto"/>
              <w:bottom w:val="single" w:sz="8" w:space="0" w:color="auto"/>
              <w:right w:val="single" w:sz="8" w:space="0" w:color="auto"/>
            </w:tcBorders>
          </w:tcPr>
          <w:p w14:paraId="5D5C7C5B"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JCOMM-OPS</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NWP</w:t>
            </w:r>
            <w:r w:rsidRPr="004F5AE5">
              <w:rPr>
                <w:rFonts w:eastAsiaTheme="minorEastAsia" w:cstheme="minorBidi"/>
                <w:color w:val="000000" w:themeColor="text1"/>
                <w:lang w:eastAsia="zh-CN"/>
              </w:rPr>
              <w:t>中心的标准监测指标。</w:t>
            </w:r>
          </w:p>
        </w:tc>
      </w:tr>
      <w:tr w:rsidR="00BE6AED" w:rsidRPr="004F5AE5" w14:paraId="43AE9640"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FC0BEC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lang w:eastAsia="zh-CN"/>
              </w:rPr>
              <w:t xml:space="preserve"> </w:t>
            </w:r>
            <w:r w:rsidRPr="004F5AE5">
              <w:rPr>
                <w:rFonts w:eastAsiaTheme="minorEastAsia" w:cstheme="minorBidi"/>
                <w:b/>
                <w:color w:val="000000" w:themeColor="text1"/>
              </w:rPr>
              <w:t>2.10</w:t>
            </w:r>
          </w:p>
        </w:tc>
        <w:tc>
          <w:tcPr>
            <w:tcW w:w="2550" w:type="pct"/>
            <w:tcBorders>
              <w:top w:val="single" w:sz="8" w:space="0" w:color="auto"/>
              <w:left w:val="single" w:sz="8" w:space="0" w:color="auto"/>
              <w:bottom w:val="single" w:sz="8" w:space="0" w:color="auto"/>
              <w:right w:val="single" w:sz="8" w:space="0" w:color="auto"/>
            </w:tcBorders>
          </w:tcPr>
          <w:p w14:paraId="206428D2"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更进一步研究观测系统的成本效益，即有关其成本的价值（或影响）的衡量方法。</w:t>
            </w:r>
          </w:p>
        </w:tc>
        <w:tc>
          <w:tcPr>
            <w:tcW w:w="1663" w:type="pct"/>
            <w:gridSpan w:val="2"/>
            <w:tcBorders>
              <w:top w:val="single" w:sz="8" w:space="0" w:color="auto"/>
              <w:left w:val="single" w:sz="8" w:space="0" w:color="auto"/>
              <w:bottom w:val="single" w:sz="8" w:space="0" w:color="auto"/>
              <w:right w:val="single" w:sz="8" w:space="0" w:color="auto"/>
            </w:tcBorders>
          </w:tcPr>
          <w:p w14:paraId="3D7EC73F"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在观测影响研讨会上介绍的研究数量。</w:t>
            </w:r>
          </w:p>
        </w:tc>
      </w:tr>
    </w:tbl>
    <w:p w14:paraId="1BC6F157" w14:textId="77777777" w:rsidR="006E61DC" w:rsidRPr="004F5AE5" w:rsidRDefault="006E61DC" w:rsidP="006E61DC">
      <w:pPr>
        <w:pStyle w:val="WMOBodyText"/>
      </w:pPr>
      <w:r w:rsidRPr="004F5AE5">
        <w:br w:type="page"/>
      </w:r>
    </w:p>
    <w:tbl>
      <w:tblPr>
        <w:tblStyle w:val="TableGrid"/>
        <w:tblW w:w="9015" w:type="dxa"/>
        <w:tblLayout w:type="fixed"/>
        <w:tblLook w:val="06A0" w:firstRow="1" w:lastRow="0" w:firstColumn="1" w:lastColumn="0" w:noHBand="1" w:noVBand="1"/>
      </w:tblPr>
      <w:tblGrid>
        <w:gridCol w:w="1410"/>
        <w:gridCol w:w="4605"/>
        <w:gridCol w:w="3000"/>
      </w:tblGrid>
      <w:tr w:rsidR="00BE6AED" w:rsidRPr="004F5AE5" w14:paraId="44F3A9A7" w14:textId="77777777" w:rsidTr="006E61DC">
        <w:tc>
          <w:tcPr>
            <w:tcW w:w="9015" w:type="dxa"/>
            <w:gridSpan w:val="3"/>
            <w:tcBorders>
              <w:top w:val="single" w:sz="8" w:space="0" w:color="auto"/>
              <w:left w:val="single" w:sz="8" w:space="0" w:color="auto"/>
              <w:bottom w:val="single" w:sz="8" w:space="0" w:color="auto"/>
              <w:right w:val="single" w:sz="8" w:space="0" w:color="auto"/>
            </w:tcBorders>
            <w:shd w:val="clear" w:color="auto" w:fill="F2EFF5"/>
          </w:tcPr>
          <w:p w14:paraId="3A255326" w14:textId="77777777" w:rsidR="00BE6AED" w:rsidRPr="004F5AE5" w:rsidRDefault="00BE6AED" w:rsidP="006E61DC">
            <w:pPr>
              <w:spacing w:before="120" w:after="120"/>
              <w:jc w:val="center"/>
              <w:rPr>
                <w:rFonts w:eastAsiaTheme="minorEastAsia" w:cstheme="minorBidi"/>
                <w:b/>
                <w:bCs/>
                <w:color w:val="000000" w:themeColor="text1"/>
                <w:lang w:eastAsia="zh-CN"/>
              </w:rPr>
            </w:pPr>
            <w:r w:rsidRPr="004F5AE5">
              <w:rPr>
                <w:rFonts w:eastAsiaTheme="minorEastAsia" w:cstheme="minorBidi"/>
                <w:b/>
                <w:color w:val="000000" w:themeColor="text1"/>
                <w:lang w:eastAsia="zh-CN"/>
              </w:rPr>
              <w:lastRenderedPageBreak/>
              <w:t>年会员对传感器技术的具体建议</w:t>
            </w:r>
            <w:r w:rsidR="005318B4" w:rsidRPr="004F5AE5">
              <w:rPr>
                <w:rFonts w:eastAsiaTheme="minorEastAsia" w:cstheme="minorBidi"/>
                <w:b/>
                <w:color w:val="000000" w:themeColor="text1"/>
                <w:lang w:eastAsia="zh-CN"/>
              </w:rPr>
              <w:br/>
            </w:r>
            <w:r w:rsidRPr="004F5AE5">
              <w:rPr>
                <w:rFonts w:eastAsiaTheme="minorEastAsia" w:cstheme="minorBidi"/>
                <w:b/>
                <w:color w:val="000000" w:themeColor="text1"/>
                <w:lang w:eastAsia="zh-CN"/>
              </w:rPr>
              <w:t>2023-2027</w:t>
            </w:r>
          </w:p>
        </w:tc>
      </w:tr>
      <w:tr w:rsidR="00BE6AED" w:rsidRPr="004F5AE5" w14:paraId="7BE4961F" w14:textId="77777777" w:rsidTr="006E61DC">
        <w:tc>
          <w:tcPr>
            <w:tcW w:w="1410" w:type="dxa"/>
            <w:tcBorders>
              <w:top w:val="single" w:sz="8" w:space="0" w:color="auto"/>
              <w:left w:val="single" w:sz="8" w:space="0" w:color="auto"/>
              <w:bottom w:val="single" w:sz="8" w:space="0" w:color="auto"/>
              <w:right w:val="single" w:sz="8" w:space="0" w:color="auto"/>
            </w:tcBorders>
            <w:shd w:val="clear" w:color="auto" w:fill="F2EFF5"/>
          </w:tcPr>
          <w:p w14:paraId="52C04522" w14:textId="77777777" w:rsidR="00BE6AED" w:rsidRPr="004F5AE5" w:rsidRDefault="00BE6AED" w:rsidP="006E61DC">
            <w:pPr>
              <w:spacing w:before="120" w:after="120"/>
              <w:jc w:val="center"/>
              <w:rPr>
                <w:rFonts w:eastAsiaTheme="minorEastAsia" w:cstheme="minorBidi"/>
                <w:b/>
                <w:bCs/>
                <w:color w:val="000000" w:themeColor="text1"/>
              </w:rPr>
            </w:pPr>
            <w:proofErr w:type="spellStart"/>
            <w:r w:rsidRPr="004F5AE5">
              <w:rPr>
                <w:rFonts w:eastAsiaTheme="minorEastAsia" w:cstheme="minorBidi"/>
                <w:b/>
                <w:color w:val="000000" w:themeColor="text1"/>
              </w:rPr>
              <w:t>行动编号</w:t>
            </w:r>
            <w:proofErr w:type="spellEnd"/>
          </w:p>
        </w:tc>
        <w:tc>
          <w:tcPr>
            <w:tcW w:w="4605" w:type="dxa"/>
            <w:tcBorders>
              <w:top w:val="single" w:sz="8" w:space="0" w:color="auto"/>
              <w:left w:val="single" w:sz="8" w:space="0" w:color="auto"/>
              <w:bottom w:val="single" w:sz="8" w:space="0" w:color="auto"/>
              <w:right w:val="single" w:sz="8" w:space="0" w:color="auto"/>
            </w:tcBorders>
            <w:shd w:val="clear" w:color="auto" w:fill="F2EFF5"/>
          </w:tcPr>
          <w:p w14:paraId="3528FE8C" w14:textId="77777777" w:rsidR="00BE6AED" w:rsidRPr="004F5AE5" w:rsidRDefault="00BE6AED" w:rsidP="006E61DC">
            <w:pPr>
              <w:spacing w:before="120" w:after="120"/>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shd w:val="clear" w:color="auto" w:fill="F2EFF5"/>
          </w:tcPr>
          <w:p w14:paraId="00BA087F" w14:textId="77777777" w:rsidR="00BE6AED" w:rsidRPr="004F5AE5" w:rsidRDefault="00BE6AED" w:rsidP="006E61DC">
            <w:pPr>
              <w:spacing w:before="120" w:after="120"/>
              <w:rPr>
                <w:rFonts w:eastAsiaTheme="minorEastAsia" w:cstheme="minorBidi"/>
                <w:b/>
                <w:bCs/>
                <w:color w:val="000000" w:themeColor="text1"/>
              </w:rPr>
            </w:pPr>
            <w:proofErr w:type="spellStart"/>
            <w:r w:rsidRPr="004F5AE5">
              <w:rPr>
                <w:rFonts w:eastAsiaTheme="minorEastAsia" w:cstheme="minorBidi"/>
                <w:b/>
                <w:color w:val="000000" w:themeColor="text1"/>
              </w:rPr>
              <w:t>业绩指标</w:t>
            </w:r>
            <w:proofErr w:type="spellEnd"/>
          </w:p>
        </w:tc>
      </w:tr>
      <w:tr w:rsidR="00BE6AED" w:rsidRPr="004F5AE5" w14:paraId="6B36519E" w14:textId="77777777" w:rsidTr="006E61DC">
        <w:tc>
          <w:tcPr>
            <w:tcW w:w="1410" w:type="dxa"/>
            <w:tcBorders>
              <w:top w:val="single" w:sz="8" w:space="0" w:color="auto"/>
              <w:left w:val="single" w:sz="8" w:space="0" w:color="auto"/>
              <w:bottom w:val="single" w:sz="8" w:space="0" w:color="auto"/>
              <w:right w:val="single" w:sz="8" w:space="0" w:color="auto"/>
            </w:tcBorders>
          </w:tcPr>
          <w:p w14:paraId="0B6026FE"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3.1</w:t>
            </w:r>
          </w:p>
        </w:tc>
        <w:tc>
          <w:tcPr>
            <w:tcW w:w="4605" w:type="dxa"/>
            <w:tcBorders>
              <w:top w:val="single" w:sz="8" w:space="0" w:color="auto"/>
              <w:left w:val="single" w:sz="8" w:space="0" w:color="auto"/>
              <w:bottom w:val="single" w:sz="8" w:space="0" w:color="auto"/>
              <w:right w:val="single" w:sz="8" w:space="0" w:color="auto"/>
            </w:tcBorders>
          </w:tcPr>
          <w:p w14:paraId="02C4835E"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安装更多地基</w:t>
            </w:r>
            <w:r w:rsidRPr="004F5AE5">
              <w:rPr>
                <w:rFonts w:eastAsiaTheme="minorEastAsia" w:cstheme="minorBidi"/>
                <w:color w:val="000000" w:themeColor="text1"/>
                <w:lang w:eastAsia="zh-CN"/>
              </w:rPr>
              <w:t>GNSS</w:t>
            </w:r>
            <w:r w:rsidRPr="004F5AE5">
              <w:rPr>
                <w:rFonts w:eastAsiaTheme="minorEastAsia" w:cstheme="minorBidi"/>
                <w:color w:val="000000" w:themeColor="text1"/>
                <w:lang w:eastAsia="zh-CN"/>
              </w:rPr>
              <w:t>台站。</w:t>
            </w:r>
            <w:r w:rsidRPr="004F5AE5">
              <w:rPr>
                <w:rFonts w:eastAsiaTheme="minorEastAsia" w:cstheme="minorBidi"/>
                <w:color w:val="000000" w:themeColor="text1"/>
                <w:lang w:eastAsia="zh-CN"/>
              </w:rPr>
              <w:t xml:space="preserve"> </w:t>
            </w:r>
          </w:p>
        </w:tc>
        <w:tc>
          <w:tcPr>
            <w:tcW w:w="3000" w:type="dxa"/>
            <w:tcBorders>
              <w:top w:val="single" w:sz="8" w:space="0" w:color="auto"/>
              <w:left w:val="single" w:sz="8" w:space="0" w:color="auto"/>
              <w:bottom w:val="single" w:sz="8" w:space="0" w:color="auto"/>
              <w:right w:val="single" w:sz="8" w:space="0" w:color="auto"/>
            </w:tcBorders>
          </w:tcPr>
          <w:p w14:paraId="47F05D41"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在</w:t>
            </w:r>
            <w:r w:rsidRPr="004F5AE5">
              <w:rPr>
                <w:rFonts w:eastAsiaTheme="minorEastAsia" w:cstheme="minorBidi"/>
                <w:color w:val="000000" w:themeColor="text1"/>
              </w:rPr>
              <w:t>WIS/GTS</w:t>
            </w:r>
            <w:proofErr w:type="spellStart"/>
            <w:r w:rsidRPr="004F5AE5">
              <w:rPr>
                <w:rFonts w:eastAsiaTheme="minorEastAsia" w:cstheme="minorBidi"/>
                <w:color w:val="000000" w:themeColor="text1"/>
              </w:rPr>
              <w:t>上可用的地基</w:t>
            </w:r>
            <w:proofErr w:type="spellEnd"/>
            <w:r w:rsidRPr="004F5AE5">
              <w:rPr>
                <w:rFonts w:eastAsiaTheme="minorEastAsia" w:cstheme="minorBidi"/>
                <w:color w:val="000000" w:themeColor="text1"/>
              </w:rPr>
              <w:t>GNSS</w:t>
            </w:r>
            <w:proofErr w:type="spellStart"/>
            <w:r w:rsidRPr="004F5AE5">
              <w:rPr>
                <w:rFonts w:eastAsiaTheme="minorEastAsia" w:cstheme="minorBidi"/>
                <w:color w:val="000000" w:themeColor="text1"/>
              </w:rPr>
              <w:t>台站数量</w:t>
            </w:r>
            <w:proofErr w:type="spellEnd"/>
            <w:r w:rsidRPr="004F5AE5">
              <w:rPr>
                <w:rFonts w:eastAsiaTheme="minorEastAsia" w:cstheme="minorBidi"/>
                <w:color w:val="000000" w:themeColor="text1"/>
              </w:rPr>
              <w:t>。</w:t>
            </w:r>
          </w:p>
        </w:tc>
      </w:tr>
      <w:tr w:rsidR="00BE6AED" w:rsidRPr="004F5AE5" w14:paraId="736BBE7A" w14:textId="77777777" w:rsidTr="006E61DC">
        <w:tc>
          <w:tcPr>
            <w:tcW w:w="1410" w:type="dxa"/>
            <w:tcBorders>
              <w:top w:val="single" w:sz="8" w:space="0" w:color="auto"/>
              <w:left w:val="single" w:sz="8" w:space="0" w:color="auto"/>
              <w:bottom w:val="single" w:sz="8" w:space="0" w:color="auto"/>
              <w:right w:val="single" w:sz="8" w:space="0" w:color="auto"/>
            </w:tcBorders>
          </w:tcPr>
          <w:p w14:paraId="1DE6046D"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3.2</w:t>
            </w:r>
          </w:p>
        </w:tc>
        <w:tc>
          <w:tcPr>
            <w:tcW w:w="4605" w:type="dxa"/>
            <w:tcBorders>
              <w:top w:val="single" w:sz="8" w:space="0" w:color="auto"/>
              <w:left w:val="single" w:sz="8" w:space="0" w:color="auto"/>
              <w:bottom w:val="single" w:sz="8" w:space="0" w:color="auto"/>
              <w:right w:val="single" w:sz="8" w:space="0" w:color="auto"/>
            </w:tcBorders>
          </w:tcPr>
          <w:p w14:paraId="1C447DFA"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扩大多普勒风廓线仪的空间密度。</w:t>
            </w:r>
            <w:r w:rsidRPr="004F5AE5">
              <w:rPr>
                <w:rFonts w:eastAsiaTheme="minorEastAsia" w:cstheme="minorBidi"/>
                <w:color w:val="000000" w:themeColor="text1"/>
                <w:lang w:eastAsia="zh-CN"/>
              </w:rPr>
              <w:t xml:space="preserve"> </w:t>
            </w:r>
          </w:p>
        </w:tc>
        <w:tc>
          <w:tcPr>
            <w:tcW w:w="3000" w:type="dxa"/>
            <w:tcBorders>
              <w:top w:val="single" w:sz="8" w:space="0" w:color="auto"/>
              <w:left w:val="single" w:sz="8" w:space="0" w:color="auto"/>
              <w:bottom w:val="single" w:sz="8" w:space="0" w:color="auto"/>
              <w:right w:val="single" w:sz="8" w:space="0" w:color="auto"/>
            </w:tcBorders>
          </w:tcPr>
          <w:p w14:paraId="0AA19207"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WIS/GTS</w:t>
            </w:r>
            <w:r w:rsidRPr="004F5AE5">
              <w:rPr>
                <w:rFonts w:eastAsiaTheme="minorEastAsia" w:cstheme="minorBidi"/>
                <w:color w:val="000000" w:themeColor="text1"/>
                <w:lang w:eastAsia="zh-CN"/>
              </w:rPr>
              <w:t>上可用的雷达风廓线仪站数量。</w:t>
            </w:r>
          </w:p>
        </w:tc>
      </w:tr>
      <w:tr w:rsidR="00BE6AED" w:rsidRPr="004F5AE5" w14:paraId="77FAB0F4" w14:textId="77777777" w:rsidTr="006E61DC">
        <w:tc>
          <w:tcPr>
            <w:tcW w:w="1410" w:type="dxa"/>
            <w:tcBorders>
              <w:top w:val="single" w:sz="8" w:space="0" w:color="auto"/>
              <w:left w:val="single" w:sz="8" w:space="0" w:color="auto"/>
              <w:bottom w:val="single" w:sz="8" w:space="0" w:color="auto"/>
              <w:right w:val="single" w:sz="8" w:space="0" w:color="auto"/>
            </w:tcBorders>
          </w:tcPr>
          <w:p w14:paraId="0777476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3.3</w:t>
            </w:r>
          </w:p>
        </w:tc>
        <w:tc>
          <w:tcPr>
            <w:tcW w:w="4605" w:type="dxa"/>
            <w:tcBorders>
              <w:top w:val="single" w:sz="8" w:space="0" w:color="auto"/>
              <w:left w:val="single" w:sz="8" w:space="0" w:color="auto"/>
              <w:bottom w:val="single" w:sz="8" w:space="0" w:color="auto"/>
              <w:right w:val="single" w:sz="8" w:space="0" w:color="auto"/>
            </w:tcBorders>
          </w:tcPr>
          <w:p w14:paraId="05FB28A4"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评估用于温度和水汽常规廓线的新激光雷达系统。</w:t>
            </w:r>
          </w:p>
        </w:tc>
        <w:tc>
          <w:tcPr>
            <w:tcW w:w="3000" w:type="dxa"/>
            <w:tcBorders>
              <w:top w:val="single" w:sz="8" w:space="0" w:color="auto"/>
              <w:left w:val="single" w:sz="8" w:space="0" w:color="auto"/>
              <w:bottom w:val="single" w:sz="8" w:space="0" w:color="auto"/>
              <w:right w:val="single" w:sz="8" w:space="0" w:color="auto"/>
            </w:tcBorders>
          </w:tcPr>
          <w:p w14:paraId="0F52D67A"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SC-MINT</w:t>
            </w:r>
            <w:r w:rsidRPr="004F5AE5">
              <w:rPr>
                <w:rFonts w:eastAsiaTheme="minorEastAsia" w:cstheme="minorBidi"/>
                <w:color w:val="000000" w:themeColor="text1"/>
                <w:lang w:eastAsia="zh-CN"/>
              </w:rPr>
              <w:t>专家组的测试报告。</w:t>
            </w:r>
          </w:p>
        </w:tc>
      </w:tr>
      <w:tr w:rsidR="00BE6AED" w:rsidRPr="004F5AE5" w14:paraId="2623CCDB" w14:textId="77777777" w:rsidTr="006E61DC">
        <w:tc>
          <w:tcPr>
            <w:tcW w:w="1410" w:type="dxa"/>
            <w:tcBorders>
              <w:top w:val="single" w:sz="8" w:space="0" w:color="auto"/>
              <w:left w:val="single" w:sz="8" w:space="0" w:color="auto"/>
              <w:bottom w:val="single" w:sz="8" w:space="0" w:color="auto"/>
              <w:right w:val="single" w:sz="8" w:space="0" w:color="auto"/>
            </w:tcBorders>
          </w:tcPr>
          <w:p w14:paraId="6763680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lang w:eastAsia="zh-CN"/>
              </w:rPr>
              <w:t xml:space="preserve"> </w:t>
            </w:r>
            <w:r w:rsidRPr="004F5AE5">
              <w:rPr>
                <w:rFonts w:eastAsiaTheme="minorEastAsia" w:cstheme="minorBidi"/>
                <w:b/>
                <w:color w:val="000000" w:themeColor="text1"/>
              </w:rPr>
              <w:t>3.4</w:t>
            </w:r>
          </w:p>
        </w:tc>
        <w:tc>
          <w:tcPr>
            <w:tcW w:w="4605" w:type="dxa"/>
            <w:tcBorders>
              <w:top w:val="single" w:sz="8" w:space="0" w:color="auto"/>
              <w:left w:val="single" w:sz="8" w:space="0" w:color="auto"/>
              <w:bottom w:val="single" w:sz="8" w:space="0" w:color="auto"/>
              <w:right w:val="single" w:sz="8" w:space="0" w:color="auto"/>
            </w:tcBorders>
          </w:tcPr>
          <w:p w14:paraId="6B9B3AF2"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水位和潮汐测量仪，用于监测海平面上升。</w:t>
            </w:r>
          </w:p>
        </w:tc>
        <w:tc>
          <w:tcPr>
            <w:tcW w:w="3000" w:type="dxa"/>
            <w:tcBorders>
              <w:top w:val="single" w:sz="8" w:space="0" w:color="auto"/>
              <w:left w:val="single" w:sz="8" w:space="0" w:color="auto"/>
              <w:bottom w:val="single" w:sz="8" w:space="0" w:color="auto"/>
              <w:right w:val="single" w:sz="8" w:space="0" w:color="auto"/>
            </w:tcBorders>
          </w:tcPr>
          <w:p w14:paraId="3D3144A9"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JCOMM-OPS</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NWP</w:t>
            </w:r>
            <w:r w:rsidRPr="004F5AE5">
              <w:rPr>
                <w:rFonts w:eastAsiaTheme="minorEastAsia" w:cstheme="minorBidi"/>
                <w:color w:val="000000" w:themeColor="text1"/>
                <w:lang w:eastAsia="zh-CN"/>
              </w:rPr>
              <w:t>中心的标准监测指标。</w:t>
            </w:r>
          </w:p>
        </w:tc>
      </w:tr>
      <w:tr w:rsidR="00BE6AED" w:rsidRPr="004F5AE5" w14:paraId="0DD98052" w14:textId="77777777" w:rsidTr="006E61DC">
        <w:tc>
          <w:tcPr>
            <w:tcW w:w="1410" w:type="dxa"/>
            <w:tcBorders>
              <w:top w:val="single" w:sz="8" w:space="0" w:color="auto"/>
              <w:left w:val="single" w:sz="8" w:space="0" w:color="auto"/>
              <w:bottom w:val="single" w:sz="8" w:space="0" w:color="auto"/>
              <w:right w:val="single" w:sz="8" w:space="0" w:color="auto"/>
            </w:tcBorders>
          </w:tcPr>
          <w:p w14:paraId="4676AFA5" w14:textId="77777777" w:rsidR="00BE6AED" w:rsidRPr="004F5AE5" w:rsidRDefault="00BE6AED" w:rsidP="00BE6AED">
            <w:pPr>
              <w:jc w:val="center"/>
              <w:rPr>
                <w:rFonts w:eastAsia="Calibri" w:cs="Calibri Light"/>
                <w:b/>
                <w:bCs/>
                <w:color w:val="000000" w:themeColor="text1"/>
              </w:rPr>
            </w:pPr>
            <w:r w:rsidRPr="004F5AE5">
              <w:rPr>
                <w:rFonts w:eastAsiaTheme="minorEastAsia" w:cstheme="minorBidi"/>
                <w:b/>
                <w:color w:val="000000" w:themeColor="text1"/>
              </w:rPr>
              <w:t>3.5</w:t>
            </w:r>
          </w:p>
        </w:tc>
        <w:tc>
          <w:tcPr>
            <w:tcW w:w="4605" w:type="dxa"/>
            <w:tcBorders>
              <w:top w:val="single" w:sz="8" w:space="0" w:color="auto"/>
              <w:left w:val="single" w:sz="8" w:space="0" w:color="auto"/>
              <w:bottom w:val="single" w:sz="8" w:space="0" w:color="auto"/>
              <w:right w:val="single" w:sz="8" w:space="0" w:color="auto"/>
            </w:tcBorders>
          </w:tcPr>
          <w:p w14:paraId="523D2EB9"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分配资源和计划，以评估地球系统各领域的新技术（遥感、低成本、公民科学），以便系统地用于补充标准测量。</w:t>
            </w:r>
          </w:p>
        </w:tc>
        <w:tc>
          <w:tcPr>
            <w:tcW w:w="3000" w:type="dxa"/>
            <w:tcBorders>
              <w:top w:val="single" w:sz="8" w:space="0" w:color="auto"/>
              <w:left w:val="single" w:sz="8" w:space="0" w:color="auto"/>
              <w:bottom w:val="single" w:sz="8" w:space="0" w:color="auto"/>
              <w:right w:val="single" w:sz="8" w:space="0" w:color="auto"/>
            </w:tcBorders>
          </w:tcPr>
          <w:p w14:paraId="10364A9F" w14:textId="77777777" w:rsidR="00BE6AED" w:rsidRPr="004F5AE5" w:rsidRDefault="00BE6AED" w:rsidP="00BE6AED">
            <w:pPr>
              <w:jc w:val="left"/>
              <w:rPr>
                <w:rFonts w:eastAsiaTheme="minorEastAsia" w:cstheme="minorBidi"/>
                <w:color w:val="000000" w:themeColor="text1"/>
              </w:rPr>
            </w:pPr>
            <w:proofErr w:type="spellStart"/>
            <w:r w:rsidRPr="004F5AE5">
              <w:rPr>
                <w:rFonts w:eastAsiaTheme="minorEastAsia" w:cstheme="minorBidi"/>
                <w:color w:val="000000" w:themeColor="text1"/>
              </w:rPr>
              <w:t>尚未设置</w:t>
            </w:r>
            <w:proofErr w:type="spellEnd"/>
            <w:r w:rsidRPr="004F5AE5">
              <w:rPr>
                <w:rFonts w:eastAsiaTheme="minorEastAsia" w:cstheme="minorBidi"/>
                <w:color w:val="000000" w:themeColor="text1"/>
              </w:rPr>
              <w:t>。</w:t>
            </w:r>
          </w:p>
        </w:tc>
      </w:tr>
      <w:tr w:rsidR="00192509" w:rsidRPr="004F5AE5" w14:paraId="5FD0C205" w14:textId="77777777" w:rsidTr="006E61DC">
        <w:tc>
          <w:tcPr>
            <w:tcW w:w="1410" w:type="dxa"/>
            <w:tcBorders>
              <w:top w:val="single" w:sz="8" w:space="0" w:color="auto"/>
              <w:left w:val="single" w:sz="8" w:space="0" w:color="auto"/>
              <w:bottom w:val="single" w:sz="8" w:space="0" w:color="auto"/>
              <w:right w:val="single" w:sz="8" w:space="0" w:color="auto"/>
            </w:tcBorders>
          </w:tcPr>
          <w:p w14:paraId="6C1C72FF" w14:textId="77777777" w:rsidR="00192509" w:rsidRPr="004F5AE5" w:rsidRDefault="00192509" w:rsidP="00BE6AED">
            <w:pPr>
              <w:jc w:val="center"/>
              <w:rPr>
                <w:rFonts w:eastAsiaTheme="minorEastAsia" w:cstheme="minorBidi"/>
                <w:b/>
                <w:bCs/>
                <w:color w:val="000000" w:themeColor="text1"/>
              </w:rPr>
            </w:pPr>
          </w:p>
        </w:tc>
        <w:tc>
          <w:tcPr>
            <w:tcW w:w="4605" w:type="dxa"/>
            <w:tcBorders>
              <w:top w:val="single" w:sz="8" w:space="0" w:color="auto"/>
              <w:left w:val="single" w:sz="8" w:space="0" w:color="auto"/>
              <w:bottom w:val="single" w:sz="8" w:space="0" w:color="auto"/>
              <w:right w:val="single" w:sz="8" w:space="0" w:color="auto"/>
            </w:tcBorders>
          </w:tcPr>
          <w:p w14:paraId="1A749D18" w14:textId="77777777" w:rsidR="00192509" w:rsidRPr="004F5AE5" w:rsidRDefault="00192509" w:rsidP="00BE6AED">
            <w:pPr>
              <w:jc w:val="left"/>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tcPr>
          <w:p w14:paraId="06BB7053" w14:textId="77777777" w:rsidR="00192509" w:rsidRPr="004F5AE5" w:rsidRDefault="00192509" w:rsidP="00BE6AED">
            <w:pPr>
              <w:jc w:val="left"/>
              <w:rPr>
                <w:rFonts w:eastAsiaTheme="minorEastAsia" w:cstheme="minorBidi"/>
                <w:color w:val="000000" w:themeColor="text1"/>
              </w:rPr>
            </w:pPr>
          </w:p>
        </w:tc>
      </w:tr>
    </w:tbl>
    <w:p w14:paraId="66B0178D" w14:textId="77777777" w:rsidR="00BE6AED" w:rsidRPr="004F5AE5" w:rsidRDefault="00BE6AED" w:rsidP="00BE6AED">
      <w:pPr>
        <w:rPr>
          <w:rFonts w:ascii="Calibri Light" w:eastAsia="Calibri" w:hAnsi="Calibri Light" w:cs="Calibri Light"/>
          <w:b/>
          <w:bCs/>
        </w:rPr>
      </w:pPr>
    </w:p>
    <w:p w14:paraId="0C845EFB" w14:textId="77777777" w:rsidR="00BE6AED" w:rsidRPr="004F5AE5" w:rsidRDefault="00BE6AED" w:rsidP="00BE6AED">
      <w:pPr>
        <w:rPr>
          <w:rFonts w:ascii="Calibri Light" w:eastAsia="Calibri" w:hAnsi="Calibri Light" w:cs="Calibri Light"/>
          <w:b/>
          <w:bCs/>
        </w:rPr>
      </w:pPr>
    </w:p>
    <w:tbl>
      <w:tblPr>
        <w:tblStyle w:val="TableGrid"/>
        <w:tblW w:w="5000" w:type="pct"/>
        <w:tblLook w:val="06A0" w:firstRow="1" w:lastRow="0" w:firstColumn="1" w:lastColumn="0" w:noHBand="1" w:noVBand="1"/>
      </w:tblPr>
      <w:tblGrid>
        <w:gridCol w:w="1409"/>
        <w:gridCol w:w="4598"/>
        <w:gridCol w:w="2999"/>
      </w:tblGrid>
      <w:tr w:rsidR="00BE6AED" w:rsidRPr="004F5AE5" w14:paraId="25F1286D"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4D3C8618" w14:textId="77777777" w:rsidR="00BE6AED" w:rsidRPr="004F5AE5" w:rsidRDefault="00BE6AED" w:rsidP="006E61DC">
            <w:pPr>
              <w:spacing w:before="120" w:after="120"/>
              <w:jc w:val="center"/>
              <w:rPr>
                <w:rFonts w:eastAsiaTheme="minorEastAsia" w:cstheme="minorBidi"/>
                <w:b/>
                <w:bCs/>
                <w:color w:val="000000" w:themeColor="text1"/>
                <w:lang w:eastAsia="zh-CN"/>
              </w:rPr>
            </w:pPr>
            <w:r w:rsidRPr="004F5AE5">
              <w:rPr>
                <w:rFonts w:eastAsiaTheme="minorEastAsia" w:cstheme="minorBidi"/>
                <w:b/>
                <w:color w:val="000000" w:themeColor="text1"/>
                <w:lang w:eastAsia="zh-CN"/>
              </w:rPr>
              <w:t>年会员城市综合服务的具体建议</w:t>
            </w:r>
            <w:r w:rsidR="006E61DC" w:rsidRPr="004F5AE5">
              <w:rPr>
                <w:rFonts w:eastAsiaTheme="minorEastAsia" w:cstheme="minorBidi"/>
                <w:b/>
                <w:color w:val="000000" w:themeColor="text1"/>
                <w:lang w:eastAsia="zh-CN"/>
              </w:rPr>
              <w:br/>
            </w:r>
            <w:r w:rsidRPr="004F5AE5">
              <w:rPr>
                <w:rFonts w:eastAsiaTheme="minorEastAsia" w:cstheme="minorBidi"/>
                <w:b/>
                <w:color w:val="000000" w:themeColor="text1"/>
                <w:lang w:eastAsia="zh-CN"/>
              </w:rPr>
              <w:t>2023-2027</w:t>
            </w:r>
          </w:p>
        </w:tc>
      </w:tr>
      <w:tr w:rsidR="00BE6AED" w:rsidRPr="004F5AE5" w14:paraId="17A1C244"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FA8B20B" w14:textId="77777777" w:rsidR="00BE6AED" w:rsidRPr="004F5AE5" w:rsidRDefault="00BE6AED" w:rsidP="006E61DC">
            <w:pPr>
              <w:spacing w:before="120" w:after="120"/>
              <w:jc w:val="center"/>
              <w:rPr>
                <w:rFonts w:eastAsiaTheme="minorEastAsia" w:cstheme="minorBidi"/>
                <w:b/>
                <w:bCs/>
                <w:color w:val="000000" w:themeColor="text1"/>
              </w:rPr>
            </w:pPr>
            <w:proofErr w:type="spellStart"/>
            <w:r w:rsidRPr="004F5AE5">
              <w:rPr>
                <w:rFonts w:eastAsiaTheme="minorEastAsia" w:cstheme="minorBidi"/>
                <w:b/>
                <w:color w:val="000000" w:themeColor="text1"/>
              </w:rPr>
              <w:t>行动编号</w:t>
            </w:r>
            <w:proofErr w:type="spellEnd"/>
          </w:p>
        </w:tc>
        <w:tc>
          <w:tcPr>
            <w:tcW w:w="2553" w:type="pct"/>
            <w:tcBorders>
              <w:top w:val="single" w:sz="8" w:space="0" w:color="auto"/>
              <w:left w:val="single" w:sz="8" w:space="0" w:color="auto"/>
              <w:bottom w:val="single" w:sz="8" w:space="0" w:color="auto"/>
              <w:right w:val="single" w:sz="8" w:space="0" w:color="auto"/>
            </w:tcBorders>
            <w:shd w:val="clear" w:color="auto" w:fill="F2EFF5"/>
          </w:tcPr>
          <w:p w14:paraId="75C31EAB" w14:textId="77777777" w:rsidR="00BE6AED" w:rsidRPr="004F5AE5" w:rsidRDefault="00BE6AED" w:rsidP="006E61DC">
            <w:pPr>
              <w:spacing w:before="120" w:after="120"/>
              <w:rPr>
                <w:rFonts w:eastAsiaTheme="minorEastAsia" w:cstheme="minorBidi"/>
                <w:b/>
                <w:bCs/>
                <w:color w:val="000000" w:themeColor="text1"/>
              </w:rPr>
            </w:pPr>
          </w:p>
        </w:tc>
        <w:tc>
          <w:tcPr>
            <w:tcW w:w="1665" w:type="pct"/>
            <w:tcBorders>
              <w:top w:val="single" w:sz="8" w:space="0" w:color="auto"/>
              <w:left w:val="single" w:sz="8" w:space="0" w:color="auto"/>
              <w:bottom w:val="single" w:sz="8" w:space="0" w:color="auto"/>
              <w:right w:val="single" w:sz="8" w:space="0" w:color="auto"/>
            </w:tcBorders>
            <w:shd w:val="clear" w:color="auto" w:fill="F2EFF5"/>
          </w:tcPr>
          <w:p w14:paraId="597C7BAF" w14:textId="77777777" w:rsidR="00BE6AED" w:rsidRPr="004F5AE5" w:rsidRDefault="00BE6AED" w:rsidP="006E61DC">
            <w:pPr>
              <w:spacing w:before="120" w:after="120"/>
              <w:rPr>
                <w:rFonts w:eastAsiaTheme="minorEastAsia" w:cstheme="minorBidi"/>
                <w:b/>
                <w:bCs/>
                <w:color w:val="000000" w:themeColor="text1"/>
              </w:rPr>
            </w:pPr>
            <w:proofErr w:type="spellStart"/>
            <w:r w:rsidRPr="004F5AE5">
              <w:rPr>
                <w:rFonts w:eastAsiaTheme="minorEastAsia" w:cstheme="minorBidi"/>
                <w:b/>
                <w:color w:val="000000" w:themeColor="text1"/>
              </w:rPr>
              <w:t>业绩指标</w:t>
            </w:r>
            <w:proofErr w:type="spellEnd"/>
          </w:p>
        </w:tc>
      </w:tr>
      <w:tr w:rsidR="00BE6AED" w:rsidRPr="004F5AE5" w14:paraId="659AFE7F" w14:textId="77777777" w:rsidTr="006E61DC">
        <w:tc>
          <w:tcPr>
            <w:tcW w:w="782" w:type="pct"/>
            <w:tcBorders>
              <w:top w:val="single" w:sz="8" w:space="0" w:color="auto"/>
              <w:left w:val="single" w:sz="8" w:space="0" w:color="auto"/>
              <w:bottom w:val="single" w:sz="8" w:space="0" w:color="auto"/>
              <w:right w:val="single" w:sz="8" w:space="0" w:color="auto"/>
            </w:tcBorders>
          </w:tcPr>
          <w:p w14:paraId="33A66E70"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4.1</w:t>
            </w:r>
          </w:p>
        </w:tc>
        <w:tc>
          <w:tcPr>
            <w:tcW w:w="2553" w:type="pct"/>
            <w:tcBorders>
              <w:top w:val="single" w:sz="8" w:space="0" w:color="auto"/>
              <w:left w:val="single" w:sz="8" w:space="0" w:color="auto"/>
              <w:bottom w:val="single" w:sz="8" w:space="0" w:color="auto"/>
              <w:right w:val="single" w:sz="8" w:space="0" w:color="auto"/>
            </w:tcBorders>
          </w:tcPr>
          <w:p w14:paraId="12E7A052"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建立有关城市环境的信息（土地覆盖、建成区、建筑物高度、地表渗透性）。</w:t>
            </w:r>
          </w:p>
        </w:tc>
        <w:tc>
          <w:tcPr>
            <w:tcW w:w="1665" w:type="pct"/>
            <w:tcBorders>
              <w:top w:val="single" w:sz="8" w:space="0" w:color="auto"/>
              <w:left w:val="single" w:sz="8" w:space="0" w:color="auto"/>
              <w:bottom w:val="single" w:sz="8" w:space="0" w:color="auto"/>
              <w:right w:val="single" w:sz="8" w:space="0" w:color="auto"/>
            </w:tcBorders>
          </w:tcPr>
          <w:p w14:paraId="5AFE3743" w14:textId="77777777" w:rsidR="00BE6AED" w:rsidRPr="004F5AE5" w:rsidRDefault="00BE6AED" w:rsidP="00BE6AED">
            <w:pPr>
              <w:jc w:val="left"/>
              <w:rPr>
                <w:rFonts w:eastAsia="Calibri" w:cs="Calibri Light"/>
                <w:color w:val="000000" w:themeColor="text1"/>
                <w:lang w:eastAsia="zh-CN"/>
              </w:rPr>
            </w:pPr>
            <w:r w:rsidRPr="004F5AE5">
              <w:rPr>
                <w:rFonts w:eastAsiaTheme="minorEastAsia" w:cstheme="minorBidi"/>
                <w:color w:val="000000" w:themeColor="text1"/>
                <w:lang w:eastAsia="zh-CN"/>
              </w:rPr>
              <w:t>WUDAPT</w:t>
            </w:r>
            <w:r w:rsidRPr="004F5AE5">
              <w:rPr>
                <w:rFonts w:eastAsiaTheme="minorEastAsia" w:cstheme="minorBidi"/>
                <w:color w:val="000000" w:themeColor="text1"/>
                <w:lang w:eastAsia="zh-CN"/>
              </w:rPr>
              <w:t>数据库中的群落环境分类图的数量</w:t>
            </w:r>
            <w:r w:rsidRPr="004F5AE5">
              <w:rPr>
                <w:rFonts w:eastAsia="Calibri" w:cs="Calibri"/>
                <w:color w:val="000000" w:themeColor="text1"/>
                <w:lang w:eastAsia="zh-CN"/>
              </w:rPr>
              <w:t>。</w:t>
            </w:r>
          </w:p>
        </w:tc>
      </w:tr>
      <w:tr w:rsidR="00BE6AED" w:rsidRPr="004F5AE5" w14:paraId="3FE55939" w14:textId="77777777" w:rsidTr="006E61DC">
        <w:tc>
          <w:tcPr>
            <w:tcW w:w="782" w:type="pct"/>
            <w:tcBorders>
              <w:top w:val="single" w:sz="8" w:space="0" w:color="auto"/>
              <w:left w:val="single" w:sz="8" w:space="0" w:color="auto"/>
              <w:bottom w:val="single" w:sz="8" w:space="0" w:color="auto"/>
              <w:right w:val="single" w:sz="8" w:space="0" w:color="auto"/>
            </w:tcBorders>
          </w:tcPr>
          <w:p w14:paraId="06224354"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4.2</w:t>
            </w:r>
          </w:p>
        </w:tc>
        <w:tc>
          <w:tcPr>
            <w:tcW w:w="2553" w:type="pct"/>
            <w:tcBorders>
              <w:top w:val="single" w:sz="8" w:space="0" w:color="auto"/>
              <w:left w:val="single" w:sz="8" w:space="0" w:color="auto"/>
              <w:bottom w:val="single" w:sz="8" w:space="0" w:color="auto"/>
              <w:right w:val="single" w:sz="8" w:space="0" w:color="auto"/>
            </w:tcBorders>
          </w:tcPr>
          <w:p w14:paraId="6B7DA449"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建立综合合作</w:t>
            </w:r>
            <w:r w:rsidRPr="004F5AE5">
              <w:rPr>
                <w:rFonts w:eastAsiaTheme="minorEastAsia" w:cstheme="minorBidi"/>
                <w:color w:val="000000" w:themeColor="text1"/>
                <w:lang w:eastAsia="zh-CN"/>
              </w:rPr>
              <w:t>IUS</w:t>
            </w:r>
            <w:r w:rsidRPr="004F5AE5">
              <w:rPr>
                <w:rFonts w:eastAsiaTheme="minorEastAsia" w:cstheme="minorBidi"/>
                <w:color w:val="000000" w:themeColor="text1"/>
                <w:lang w:eastAsia="zh-CN"/>
              </w:rPr>
              <w:t>基准站。</w:t>
            </w:r>
          </w:p>
        </w:tc>
        <w:tc>
          <w:tcPr>
            <w:tcW w:w="1665" w:type="pct"/>
            <w:tcBorders>
              <w:top w:val="single" w:sz="8" w:space="0" w:color="auto"/>
              <w:left w:val="single" w:sz="8" w:space="0" w:color="auto"/>
              <w:bottom w:val="single" w:sz="8" w:space="0" w:color="auto"/>
              <w:right w:val="single" w:sz="8" w:space="0" w:color="auto"/>
            </w:tcBorders>
          </w:tcPr>
          <w:p w14:paraId="4E147C41"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IUS</w:t>
            </w:r>
            <w:r w:rsidRPr="004F5AE5">
              <w:rPr>
                <w:rFonts w:eastAsiaTheme="minorEastAsia" w:cstheme="minorBidi"/>
                <w:color w:val="000000" w:themeColor="text1"/>
                <w:lang w:eastAsia="zh-CN"/>
              </w:rPr>
              <w:t>观测要求和元数据标准的定义。</w:t>
            </w:r>
          </w:p>
          <w:p w14:paraId="02EFADA6" w14:textId="77777777" w:rsidR="00BE6AED" w:rsidRPr="004F5AE5" w:rsidRDefault="00BE6AED" w:rsidP="00BE6AED">
            <w:pPr>
              <w:jc w:val="left"/>
              <w:rPr>
                <w:rFonts w:eastAsiaTheme="minorEastAsia" w:cstheme="minorBidi"/>
                <w:color w:val="000000" w:themeColor="text1"/>
              </w:rPr>
            </w:pPr>
            <w:r w:rsidRPr="004F5AE5">
              <w:rPr>
                <w:rFonts w:eastAsiaTheme="minorEastAsia" w:cstheme="minorBidi"/>
                <w:color w:val="000000" w:themeColor="text1"/>
              </w:rPr>
              <w:t>WIS</w:t>
            </w:r>
            <w:proofErr w:type="spellStart"/>
            <w:r w:rsidRPr="004F5AE5">
              <w:rPr>
                <w:rFonts w:eastAsiaTheme="minorEastAsia" w:cstheme="minorBidi"/>
                <w:color w:val="000000" w:themeColor="text1"/>
              </w:rPr>
              <w:t>上可用的</w:t>
            </w:r>
            <w:proofErr w:type="spellEnd"/>
            <w:r w:rsidRPr="004F5AE5">
              <w:rPr>
                <w:rFonts w:eastAsiaTheme="minorEastAsia" w:cstheme="minorBidi"/>
                <w:color w:val="000000" w:themeColor="text1"/>
              </w:rPr>
              <w:t>IUS</w:t>
            </w:r>
            <w:proofErr w:type="spellStart"/>
            <w:r w:rsidRPr="004F5AE5">
              <w:rPr>
                <w:rFonts w:eastAsiaTheme="minorEastAsia" w:cstheme="minorBidi"/>
                <w:color w:val="000000" w:themeColor="text1"/>
              </w:rPr>
              <w:t>基准站数量</w:t>
            </w:r>
            <w:proofErr w:type="spellEnd"/>
            <w:r w:rsidRPr="004F5AE5">
              <w:rPr>
                <w:rFonts w:eastAsiaTheme="minorEastAsia" w:cstheme="minorBidi"/>
                <w:color w:val="000000" w:themeColor="text1"/>
              </w:rPr>
              <w:t>。</w:t>
            </w:r>
          </w:p>
        </w:tc>
      </w:tr>
      <w:tr w:rsidR="00BE6AED" w:rsidRPr="004F5AE5" w14:paraId="3C4210D3" w14:textId="77777777" w:rsidTr="006E61DC">
        <w:tc>
          <w:tcPr>
            <w:tcW w:w="782" w:type="pct"/>
            <w:tcBorders>
              <w:top w:val="single" w:sz="8" w:space="0" w:color="auto"/>
              <w:left w:val="single" w:sz="8" w:space="0" w:color="auto"/>
              <w:bottom w:val="single" w:sz="8" w:space="0" w:color="auto"/>
              <w:right w:val="single" w:sz="8" w:space="0" w:color="auto"/>
            </w:tcBorders>
          </w:tcPr>
          <w:p w14:paraId="5C9CC815"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4.3</w:t>
            </w:r>
          </w:p>
        </w:tc>
        <w:tc>
          <w:tcPr>
            <w:tcW w:w="2553" w:type="pct"/>
            <w:tcBorders>
              <w:top w:val="single" w:sz="8" w:space="0" w:color="auto"/>
              <w:left w:val="single" w:sz="8" w:space="0" w:color="auto"/>
              <w:bottom w:val="single" w:sz="8" w:space="0" w:color="auto"/>
              <w:right w:val="single" w:sz="8" w:space="0" w:color="auto"/>
            </w:tcBorders>
          </w:tcPr>
          <w:p w14:paraId="05B4BF73"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通过协作与合作及其示范来开发</w:t>
            </w:r>
            <w:r w:rsidRPr="004F5AE5">
              <w:rPr>
                <w:rFonts w:eastAsiaTheme="minorEastAsia" w:cstheme="minorBidi"/>
                <w:color w:val="000000" w:themeColor="text1"/>
                <w:lang w:eastAsia="zh-CN"/>
              </w:rPr>
              <w:t>IUS</w:t>
            </w:r>
            <w:r w:rsidRPr="004F5AE5">
              <w:rPr>
                <w:rFonts w:eastAsiaTheme="minorEastAsia" w:cstheme="minorBidi"/>
                <w:color w:val="000000" w:themeColor="text1"/>
                <w:lang w:eastAsia="zh-CN"/>
              </w:rPr>
              <w:t>城市观测网络。</w:t>
            </w:r>
          </w:p>
        </w:tc>
        <w:tc>
          <w:tcPr>
            <w:tcW w:w="1665" w:type="pct"/>
            <w:tcBorders>
              <w:top w:val="single" w:sz="8" w:space="0" w:color="auto"/>
              <w:left w:val="single" w:sz="8" w:space="0" w:color="auto"/>
              <w:bottom w:val="single" w:sz="8" w:space="0" w:color="auto"/>
              <w:right w:val="single" w:sz="8" w:space="0" w:color="auto"/>
            </w:tcBorders>
          </w:tcPr>
          <w:p w14:paraId="02214EE3" w14:textId="77777777" w:rsidR="00BE6AED" w:rsidRPr="004F5AE5" w:rsidRDefault="00BE6AED" w:rsidP="00BE6AED">
            <w:pPr>
              <w:jc w:val="left"/>
              <w:rPr>
                <w:lang w:eastAsia="zh-CN"/>
              </w:rPr>
            </w:pPr>
            <w:r w:rsidRPr="004F5AE5">
              <w:rPr>
                <w:rFonts w:eastAsia="Calibri" w:cs="Calibri"/>
                <w:color w:val="000000" w:themeColor="text1"/>
                <w:lang w:eastAsia="zh-CN"/>
              </w:rPr>
              <w:t>已开展示范项目或建立试验场的数量。</w:t>
            </w:r>
          </w:p>
          <w:p w14:paraId="52DBFF1B" w14:textId="77777777" w:rsidR="00BE6AED" w:rsidRPr="004F5AE5" w:rsidRDefault="00BE6AED" w:rsidP="00BE6AED">
            <w:pPr>
              <w:jc w:val="left"/>
              <w:rPr>
                <w:lang w:eastAsia="zh-CN"/>
              </w:rPr>
            </w:pPr>
            <w:r w:rsidRPr="004F5AE5">
              <w:rPr>
                <w:rFonts w:eastAsia="Calibri" w:cs="Calibri"/>
                <w:color w:val="000000" w:themeColor="text1"/>
                <w:lang w:eastAsia="zh-CN"/>
              </w:rPr>
              <w:t>IUS</w:t>
            </w:r>
            <w:r w:rsidRPr="004F5AE5">
              <w:rPr>
                <w:rFonts w:eastAsia="Calibri" w:cs="Calibri"/>
                <w:color w:val="000000" w:themeColor="text1"/>
                <w:lang w:eastAsia="zh-CN"/>
              </w:rPr>
              <w:t>能力发展研讨会的数量。</w:t>
            </w:r>
          </w:p>
          <w:p w14:paraId="5CD681D4" w14:textId="77777777" w:rsidR="00BE6AED" w:rsidRPr="004F5AE5" w:rsidRDefault="00BE6AED" w:rsidP="00BE6AED">
            <w:pPr>
              <w:jc w:val="left"/>
              <w:rPr>
                <w:lang w:eastAsia="zh-CN"/>
              </w:rPr>
            </w:pPr>
            <w:r w:rsidRPr="004F5AE5">
              <w:rPr>
                <w:rFonts w:eastAsia="Calibri" w:cs="Calibri"/>
                <w:color w:val="000000" w:themeColor="text1"/>
                <w:lang w:eastAsia="zh-CN"/>
              </w:rPr>
              <w:t>成本效益（价值链视角）报告或预警</w:t>
            </w:r>
            <w:r w:rsidRPr="004F5AE5">
              <w:rPr>
                <w:rFonts w:eastAsia="Calibri" w:cs="Calibri"/>
                <w:color w:val="000000" w:themeColor="text1"/>
                <w:lang w:eastAsia="zh-CN"/>
              </w:rPr>
              <w:t>/</w:t>
            </w:r>
            <w:r w:rsidRPr="004F5AE5">
              <w:rPr>
                <w:rFonts w:eastAsia="Calibri" w:cs="Calibri"/>
                <w:color w:val="000000" w:themeColor="text1"/>
                <w:lang w:eastAsia="zh-CN"/>
              </w:rPr>
              <w:t>决策的数量。</w:t>
            </w:r>
          </w:p>
          <w:p w14:paraId="2C3F9CC0" w14:textId="77777777" w:rsidR="00BE6AED" w:rsidRPr="004F5AE5" w:rsidRDefault="00BE6AED" w:rsidP="00BE6AED">
            <w:pPr>
              <w:jc w:val="left"/>
              <w:rPr>
                <w:lang w:eastAsia="zh-CN"/>
              </w:rPr>
            </w:pPr>
            <w:r w:rsidRPr="004F5AE5">
              <w:rPr>
                <w:rFonts w:eastAsia="Calibri" w:cs="Calibri"/>
                <w:color w:val="000000" w:themeColor="text1"/>
                <w:lang w:eastAsia="zh-CN"/>
              </w:rPr>
              <w:t>与</w:t>
            </w:r>
            <w:r w:rsidRPr="004F5AE5">
              <w:rPr>
                <w:rFonts w:eastAsia="Calibri" w:cs="Calibri"/>
                <w:color w:val="000000" w:themeColor="text1"/>
                <w:lang w:eastAsia="zh-CN"/>
              </w:rPr>
              <w:t>IUS</w:t>
            </w:r>
            <w:r w:rsidRPr="004F5AE5">
              <w:rPr>
                <w:rFonts w:eastAsia="Calibri" w:cs="Calibri"/>
                <w:color w:val="000000" w:themeColor="text1"/>
                <w:lang w:eastAsia="zh-CN"/>
              </w:rPr>
              <w:t>观测网络相结合的星群数量。</w:t>
            </w:r>
          </w:p>
          <w:p w14:paraId="1F6D3975" w14:textId="77777777" w:rsidR="00BE6AED" w:rsidRPr="004F5AE5" w:rsidRDefault="00BE6AED" w:rsidP="00BE6AED">
            <w:pPr>
              <w:jc w:val="left"/>
              <w:rPr>
                <w:rFonts w:eastAsia="Calibri" w:cs="Calibri Light"/>
                <w:color w:val="000000" w:themeColor="text1"/>
                <w:lang w:eastAsia="zh-CN"/>
              </w:rPr>
            </w:pPr>
            <w:r w:rsidRPr="004F5AE5">
              <w:rPr>
                <w:rFonts w:eastAsia="Calibri" w:cs="Calibri"/>
                <w:color w:val="000000" w:themeColor="text1"/>
                <w:lang w:eastAsia="zh-CN"/>
              </w:rPr>
              <w:t>共同设计和文件化产品的数量。</w:t>
            </w:r>
          </w:p>
        </w:tc>
      </w:tr>
      <w:tr w:rsidR="00BE6AED" w:rsidRPr="004F5AE5" w14:paraId="2DE98268" w14:textId="77777777" w:rsidTr="006E61DC">
        <w:tc>
          <w:tcPr>
            <w:tcW w:w="782" w:type="pct"/>
            <w:tcBorders>
              <w:top w:val="single" w:sz="8" w:space="0" w:color="auto"/>
              <w:left w:val="single" w:sz="8" w:space="0" w:color="auto"/>
              <w:bottom w:val="single" w:sz="8" w:space="0" w:color="auto"/>
              <w:right w:val="single" w:sz="8" w:space="0" w:color="auto"/>
            </w:tcBorders>
          </w:tcPr>
          <w:p w14:paraId="4D8C47E4" w14:textId="77777777" w:rsidR="00BE6AED" w:rsidRPr="004F5AE5" w:rsidRDefault="00BE6AED" w:rsidP="006E61DC">
            <w:pPr>
              <w:keepNext/>
              <w:keepLines/>
              <w:jc w:val="center"/>
              <w:rPr>
                <w:rFonts w:eastAsia="Calibri" w:cs="Calibri Light"/>
                <w:b/>
                <w:bCs/>
                <w:color w:val="FF0000"/>
              </w:rPr>
            </w:pPr>
            <w:r w:rsidRPr="004F5AE5">
              <w:rPr>
                <w:rFonts w:eastAsia="Calibri" w:cs="Calibri Light"/>
                <w:b/>
              </w:rPr>
              <w:t>4.4</w:t>
            </w:r>
          </w:p>
        </w:tc>
        <w:tc>
          <w:tcPr>
            <w:tcW w:w="2553" w:type="pct"/>
            <w:tcBorders>
              <w:top w:val="single" w:sz="8" w:space="0" w:color="auto"/>
              <w:left w:val="single" w:sz="8" w:space="0" w:color="auto"/>
              <w:bottom w:val="single" w:sz="8" w:space="0" w:color="auto"/>
              <w:right w:val="single" w:sz="8" w:space="0" w:color="auto"/>
            </w:tcBorders>
          </w:tcPr>
          <w:p w14:paraId="19AEDC7C" w14:textId="77777777" w:rsidR="00BE6AED" w:rsidRPr="004F5AE5" w:rsidRDefault="00BE6AED" w:rsidP="006E61DC">
            <w:pPr>
              <w:keepNext/>
              <w:keepLines/>
              <w:jc w:val="left"/>
              <w:rPr>
                <w:rFonts w:eastAsiaTheme="minorEastAsia" w:cstheme="minorBidi"/>
                <w:lang w:eastAsia="zh-CN"/>
              </w:rPr>
            </w:pPr>
            <w:r w:rsidRPr="004F5AE5">
              <w:rPr>
                <w:rFonts w:eastAsiaTheme="minorEastAsia" w:cstheme="minorBidi"/>
                <w:lang w:eastAsia="zh-CN"/>
              </w:rPr>
              <w:t>通过与会员的进一步合作，扩大支持城市和其他次区域利益相关方的</w:t>
            </w:r>
            <w:r w:rsidRPr="004F5AE5">
              <w:rPr>
                <w:rFonts w:eastAsiaTheme="minorEastAsia" w:cstheme="minorBidi"/>
                <w:lang w:eastAsia="zh-CN"/>
              </w:rPr>
              <w:t>GHG</w:t>
            </w:r>
            <w:r w:rsidRPr="004F5AE5">
              <w:rPr>
                <w:rFonts w:eastAsiaTheme="minorEastAsia" w:cstheme="minorBidi"/>
                <w:lang w:eastAsia="zh-CN"/>
              </w:rPr>
              <w:t>减缓工作。</w:t>
            </w:r>
            <w:r w:rsidRPr="004F5AE5">
              <w:rPr>
                <w:rFonts w:eastAsiaTheme="minorEastAsia" w:cstheme="minorBidi"/>
                <w:lang w:eastAsia="zh-CN"/>
              </w:rPr>
              <w:t xml:space="preserve"> </w:t>
            </w:r>
          </w:p>
        </w:tc>
        <w:tc>
          <w:tcPr>
            <w:tcW w:w="1665" w:type="pct"/>
            <w:tcBorders>
              <w:top w:val="single" w:sz="8" w:space="0" w:color="auto"/>
              <w:left w:val="single" w:sz="8" w:space="0" w:color="auto"/>
              <w:bottom w:val="single" w:sz="8" w:space="0" w:color="auto"/>
              <w:right w:val="single" w:sz="8" w:space="0" w:color="auto"/>
            </w:tcBorders>
          </w:tcPr>
          <w:p w14:paraId="644D2EAD" w14:textId="77777777" w:rsidR="00BE6AED" w:rsidRPr="004F5AE5" w:rsidRDefault="00BE6AED" w:rsidP="006E61DC">
            <w:pPr>
              <w:keepNext/>
              <w:keepLines/>
              <w:jc w:val="left"/>
              <w:rPr>
                <w:rFonts w:eastAsia="Calibri" w:cs="Calibri"/>
                <w:lang w:eastAsia="zh-CN"/>
              </w:rPr>
            </w:pPr>
            <w:r w:rsidRPr="004F5AE5">
              <w:rPr>
                <w:rFonts w:eastAsia="Calibri" w:cs="Calibri"/>
                <w:lang w:eastAsia="zh-CN"/>
              </w:rPr>
              <w:t>开展了试点项目的数量。</w:t>
            </w:r>
          </w:p>
          <w:p w14:paraId="00049471" w14:textId="77777777" w:rsidR="00BE6AED" w:rsidRPr="004F5AE5" w:rsidRDefault="00BE6AED" w:rsidP="006E61DC">
            <w:pPr>
              <w:keepNext/>
              <w:keepLines/>
              <w:jc w:val="left"/>
              <w:rPr>
                <w:rFonts w:eastAsia="Calibri" w:cs="Calibri"/>
                <w:lang w:eastAsia="zh-CN"/>
              </w:rPr>
            </w:pPr>
            <w:r w:rsidRPr="004F5AE5">
              <w:rPr>
                <w:rFonts w:eastAsia="Calibri" w:cs="Calibri"/>
                <w:lang w:eastAsia="zh-CN"/>
              </w:rPr>
              <w:t>确定减缓活动的影响。</w:t>
            </w:r>
          </w:p>
          <w:p w14:paraId="4ABF749D" w14:textId="77777777" w:rsidR="00BE6AED" w:rsidRPr="004F5AE5" w:rsidRDefault="00BE6AED" w:rsidP="006E61DC">
            <w:pPr>
              <w:keepNext/>
              <w:keepLines/>
              <w:jc w:val="left"/>
              <w:rPr>
                <w:rFonts w:eastAsia="Calibri" w:cs="Calibri Light"/>
                <w:lang w:eastAsia="zh-CN"/>
              </w:rPr>
            </w:pPr>
            <w:r w:rsidRPr="004F5AE5">
              <w:rPr>
                <w:rFonts w:eastAsia="Calibri" w:cs="Calibri"/>
                <w:lang w:eastAsia="zh-CN"/>
              </w:rPr>
              <w:t>改进最佳做法指南。</w:t>
            </w:r>
          </w:p>
        </w:tc>
      </w:tr>
    </w:tbl>
    <w:p w14:paraId="723C892C" w14:textId="77777777" w:rsidR="00BE6AED" w:rsidRPr="004F5AE5" w:rsidRDefault="00BE6AED" w:rsidP="00BE6AED">
      <w:pPr>
        <w:rPr>
          <w:rFonts w:asciiTheme="minorHAnsi" w:eastAsiaTheme="minorEastAsia" w:hAnsiTheme="minorHAnsi" w:cstheme="minorBidi"/>
          <w:color w:val="000000" w:themeColor="text1"/>
          <w:lang w:eastAsia="zh-CN"/>
        </w:rPr>
      </w:pPr>
    </w:p>
    <w:tbl>
      <w:tblPr>
        <w:tblStyle w:val="TableGrid"/>
        <w:tblW w:w="5000" w:type="pct"/>
        <w:tblLook w:val="06A0" w:firstRow="1" w:lastRow="0" w:firstColumn="1" w:lastColumn="0" w:noHBand="1" w:noVBand="1"/>
      </w:tblPr>
      <w:tblGrid>
        <w:gridCol w:w="1409"/>
        <w:gridCol w:w="4600"/>
        <w:gridCol w:w="2997"/>
      </w:tblGrid>
      <w:tr w:rsidR="00BE6AED" w:rsidRPr="004F5AE5" w14:paraId="74380321"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1767626F" w14:textId="77777777" w:rsidR="00BE6AED" w:rsidRPr="004F5AE5" w:rsidRDefault="00BE6AED" w:rsidP="006E61DC">
            <w:pPr>
              <w:spacing w:before="120" w:after="120"/>
              <w:jc w:val="center"/>
              <w:rPr>
                <w:lang w:eastAsia="zh-CN"/>
              </w:rPr>
            </w:pPr>
            <w:r w:rsidRPr="004F5AE5">
              <w:rPr>
                <w:rFonts w:eastAsia="Calibri" w:cs="Calibri"/>
                <w:b/>
                <w:color w:val="000000" w:themeColor="text1"/>
                <w:lang w:eastAsia="zh-CN"/>
              </w:rPr>
              <w:t>年会员空间系统的具体建议</w:t>
            </w:r>
            <w:r w:rsidR="005318B4" w:rsidRPr="004F5AE5">
              <w:rPr>
                <w:rFonts w:eastAsia="Calibri" w:cs="Calibri"/>
                <w:b/>
                <w:color w:val="000000" w:themeColor="text1"/>
                <w:lang w:eastAsia="zh-CN"/>
              </w:rPr>
              <w:br/>
            </w:r>
            <w:r w:rsidRPr="004F5AE5">
              <w:rPr>
                <w:rFonts w:eastAsia="Calibri" w:cs="Calibri"/>
                <w:b/>
                <w:color w:val="000000" w:themeColor="text1"/>
                <w:lang w:eastAsia="zh-CN"/>
              </w:rPr>
              <w:t>2023-2027</w:t>
            </w:r>
          </w:p>
        </w:tc>
      </w:tr>
      <w:tr w:rsidR="00BE6AED" w:rsidRPr="004F5AE5" w14:paraId="49B39D69"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3DCFBC8" w14:textId="77777777" w:rsidR="00BE6AED" w:rsidRPr="004F5AE5" w:rsidRDefault="00BE6AED" w:rsidP="006E61DC">
            <w:pPr>
              <w:spacing w:before="120" w:after="120"/>
              <w:jc w:val="center"/>
            </w:pPr>
            <w:proofErr w:type="spellStart"/>
            <w:r w:rsidRPr="004F5AE5">
              <w:rPr>
                <w:rFonts w:eastAsia="Calibri" w:cs="Calibri"/>
                <w:b/>
                <w:color w:val="000000" w:themeColor="text1"/>
              </w:rPr>
              <w:t>行动编号</w:t>
            </w:r>
            <w:proofErr w:type="spellEnd"/>
          </w:p>
        </w:tc>
        <w:tc>
          <w:tcPr>
            <w:tcW w:w="2554" w:type="pct"/>
            <w:tcBorders>
              <w:top w:val="nil"/>
              <w:left w:val="single" w:sz="8" w:space="0" w:color="auto"/>
              <w:bottom w:val="single" w:sz="8" w:space="0" w:color="auto"/>
              <w:right w:val="single" w:sz="8" w:space="0" w:color="auto"/>
            </w:tcBorders>
            <w:shd w:val="clear" w:color="auto" w:fill="F2EFF5"/>
          </w:tcPr>
          <w:p w14:paraId="6FB3E59F" w14:textId="77777777" w:rsidR="00BE6AED" w:rsidRPr="004F5AE5" w:rsidRDefault="00BE6AED" w:rsidP="006E61DC">
            <w:pPr>
              <w:spacing w:before="120" w:after="120"/>
            </w:pPr>
            <w:r w:rsidRPr="004F5AE5">
              <w:rPr>
                <w:rFonts w:eastAsia="Calibri" w:cs="Calibri"/>
                <w:b/>
                <w:bCs/>
                <w:color w:val="000000" w:themeColor="text1"/>
              </w:rPr>
              <w:t xml:space="preserve"> </w:t>
            </w:r>
          </w:p>
        </w:tc>
        <w:tc>
          <w:tcPr>
            <w:tcW w:w="1664" w:type="pct"/>
            <w:tcBorders>
              <w:top w:val="nil"/>
              <w:left w:val="single" w:sz="8" w:space="0" w:color="auto"/>
              <w:bottom w:val="single" w:sz="8" w:space="0" w:color="auto"/>
              <w:right w:val="single" w:sz="8" w:space="0" w:color="auto"/>
            </w:tcBorders>
            <w:shd w:val="clear" w:color="auto" w:fill="F2EFF5"/>
          </w:tcPr>
          <w:p w14:paraId="637CE6EA" w14:textId="77777777" w:rsidR="00BE6AED" w:rsidRPr="004F5AE5" w:rsidRDefault="00BE6AED" w:rsidP="006E61DC">
            <w:pPr>
              <w:spacing w:before="120" w:after="120"/>
            </w:pPr>
            <w:proofErr w:type="spellStart"/>
            <w:r w:rsidRPr="004F5AE5">
              <w:rPr>
                <w:rFonts w:eastAsia="Calibri" w:cs="Calibri"/>
                <w:b/>
                <w:color w:val="000000" w:themeColor="text1"/>
              </w:rPr>
              <w:t>业绩指标</w:t>
            </w:r>
            <w:proofErr w:type="spellEnd"/>
          </w:p>
        </w:tc>
      </w:tr>
      <w:tr w:rsidR="00BE6AED" w:rsidRPr="004F5AE5" w14:paraId="24AFBC3F" w14:textId="77777777" w:rsidTr="006E61DC">
        <w:tc>
          <w:tcPr>
            <w:tcW w:w="782" w:type="pct"/>
            <w:tcBorders>
              <w:top w:val="single" w:sz="8" w:space="0" w:color="auto"/>
              <w:left w:val="single" w:sz="8" w:space="0" w:color="auto"/>
              <w:bottom w:val="single" w:sz="8" w:space="0" w:color="auto"/>
              <w:right w:val="single" w:sz="8" w:space="0" w:color="auto"/>
            </w:tcBorders>
          </w:tcPr>
          <w:p w14:paraId="0AAAAF65" w14:textId="77777777" w:rsidR="00BE6AED" w:rsidRPr="004F5AE5" w:rsidRDefault="00BE6AED" w:rsidP="00BE6AED">
            <w:pPr>
              <w:jc w:val="center"/>
            </w:pPr>
            <w:r w:rsidRPr="004F5AE5">
              <w:rPr>
                <w:rFonts w:eastAsia="Calibri" w:cs="Calibri"/>
                <w:b/>
                <w:color w:val="000000" w:themeColor="text1"/>
              </w:rPr>
              <w:t>5.1</w:t>
            </w:r>
          </w:p>
        </w:tc>
        <w:tc>
          <w:tcPr>
            <w:tcW w:w="2554" w:type="pct"/>
            <w:tcBorders>
              <w:top w:val="single" w:sz="8" w:space="0" w:color="auto"/>
              <w:left w:val="single" w:sz="8" w:space="0" w:color="auto"/>
              <w:bottom w:val="single" w:sz="8" w:space="0" w:color="auto"/>
              <w:right w:val="single" w:sz="8" w:space="0" w:color="auto"/>
            </w:tcBorders>
          </w:tcPr>
          <w:p w14:paraId="51177EE5" w14:textId="77777777" w:rsidR="00BE6AED" w:rsidRPr="004F5AE5" w:rsidRDefault="00BE6AED" w:rsidP="00BE6AED">
            <w:pPr>
              <w:jc w:val="left"/>
              <w:rPr>
                <w:rFonts w:eastAsia="Calibri" w:cs="Calibri Light"/>
                <w:color w:val="000000" w:themeColor="text1"/>
              </w:rPr>
            </w:pPr>
            <w:r w:rsidRPr="004F5AE5">
              <w:rPr>
                <w:rFonts w:eastAsiaTheme="minorEastAsia" w:cstheme="minorBidi"/>
                <w:color w:val="000000" w:themeColor="text1"/>
                <w:lang w:eastAsia="zh-CN"/>
              </w:rPr>
              <w:t>合作，推进温室气体监测系统的空间部分，包括考虑激光雷达等新技术。</w:t>
            </w:r>
            <w:r w:rsidRPr="004F5AE5">
              <w:rPr>
                <w:rFonts w:eastAsiaTheme="minorEastAsia" w:cstheme="minorBidi"/>
                <w:lang w:eastAsia="zh-CN"/>
              </w:rPr>
              <w:t xml:space="preserve"> </w:t>
            </w:r>
            <w:r w:rsidRPr="004F5AE5">
              <w:rPr>
                <w:rFonts w:eastAsiaTheme="minorEastAsia" w:cstheme="minorBidi"/>
              </w:rPr>
              <w:t>与</w:t>
            </w:r>
            <w:r w:rsidRPr="004F5AE5">
              <w:rPr>
                <w:rFonts w:eastAsia="Calibri" w:cs="Calibri"/>
              </w:rPr>
              <w:t>IG3IS</w:t>
            </w:r>
            <w:proofErr w:type="spellStart"/>
            <w:r w:rsidRPr="004F5AE5">
              <w:rPr>
                <w:rFonts w:eastAsia="Calibri" w:cs="Calibri"/>
              </w:rPr>
              <w:t>和其他</w:t>
            </w:r>
            <w:proofErr w:type="spellEnd"/>
            <w:r w:rsidRPr="004F5AE5">
              <w:rPr>
                <w:rFonts w:eastAsia="Calibri" w:cs="Calibri"/>
              </w:rPr>
              <w:t>GHG</w:t>
            </w:r>
            <w:proofErr w:type="spellStart"/>
            <w:r w:rsidRPr="004F5AE5">
              <w:rPr>
                <w:rFonts w:eastAsia="Calibri" w:cs="Calibri"/>
              </w:rPr>
              <w:t>测量服务</w:t>
            </w:r>
            <w:proofErr w:type="spellEnd"/>
          </w:p>
        </w:tc>
        <w:tc>
          <w:tcPr>
            <w:tcW w:w="1664" w:type="pct"/>
            <w:tcBorders>
              <w:top w:val="single" w:sz="8" w:space="0" w:color="auto"/>
              <w:left w:val="single" w:sz="8" w:space="0" w:color="auto"/>
              <w:bottom w:val="single" w:sz="8" w:space="0" w:color="auto"/>
              <w:right w:val="single" w:sz="8" w:space="0" w:color="auto"/>
            </w:tcBorders>
          </w:tcPr>
          <w:p w14:paraId="0D6C02CB" w14:textId="77777777" w:rsidR="00BE6AED" w:rsidRPr="004F5AE5" w:rsidRDefault="00BE6AED" w:rsidP="00BE6AED">
            <w:pPr>
              <w:jc w:val="left"/>
              <w:rPr>
                <w:lang w:eastAsia="zh-CN"/>
              </w:rPr>
            </w:pPr>
            <w:r w:rsidRPr="004F5AE5">
              <w:rPr>
                <w:rFonts w:eastAsia="Calibri" w:cs="Calibri"/>
                <w:color w:val="000000" w:themeColor="text1"/>
                <w:lang w:eastAsia="zh-CN"/>
              </w:rPr>
              <w:t>WMO-CGMS</w:t>
            </w:r>
            <w:r w:rsidRPr="004F5AE5">
              <w:rPr>
                <w:rFonts w:eastAsia="Calibri" w:cs="Calibri"/>
                <w:color w:val="000000" w:themeColor="text1"/>
                <w:lang w:eastAsia="zh-CN"/>
              </w:rPr>
              <w:t>年度差距分析</w:t>
            </w:r>
          </w:p>
          <w:p w14:paraId="03B3D2EF" w14:textId="77777777" w:rsidR="00BE6AED" w:rsidRPr="004F5AE5" w:rsidRDefault="00BE6AED" w:rsidP="00BE6AED">
            <w:pPr>
              <w:jc w:val="left"/>
              <w:rPr>
                <w:rFonts w:eastAsia="Calibri" w:cs="Calibri Light"/>
                <w:color w:val="000000" w:themeColor="text1"/>
                <w:lang w:eastAsia="zh-CN"/>
              </w:rPr>
            </w:pPr>
            <w:r w:rsidRPr="004F5AE5">
              <w:rPr>
                <w:rFonts w:eastAsia="Calibri" w:cs="Calibri"/>
                <w:lang w:eastAsia="zh-CN"/>
              </w:rPr>
              <w:t>在</w:t>
            </w:r>
            <w:r w:rsidRPr="004F5AE5">
              <w:rPr>
                <w:rFonts w:eastAsia="Calibri" w:cs="Calibri"/>
                <w:lang w:eastAsia="zh-CN"/>
              </w:rPr>
              <w:t>GHG</w:t>
            </w:r>
            <w:r w:rsidRPr="004F5AE5">
              <w:rPr>
                <w:rFonts w:eastAsia="Calibri" w:cs="Calibri"/>
                <w:lang w:eastAsia="zh-CN"/>
              </w:rPr>
              <w:t>测量服务中吸收空基测量</w:t>
            </w:r>
          </w:p>
        </w:tc>
      </w:tr>
      <w:tr w:rsidR="00BE6AED" w:rsidRPr="004F5AE5" w14:paraId="3A91F6A2" w14:textId="77777777" w:rsidTr="006E61DC">
        <w:tc>
          <w:tcPr>
            <w:tcW w:w="782" w:type="pct"/>
            <w:tcBorders>
              <w:top w:val="single" w:sz="8" w:space="0" w:color="auto"/>
              <w:left w:val="single" w:sz="8" w:space="0" w:color="auto"/>
              <w:bottom w:val="single" w:sz="8" w:space="0" w:color="auto"/>
              <w:right w:val="single" w:sz="8" w:space="0" w:color="auto"/>
            </w:tcBorders>
          </w:tcPr>
          <w:p w14:paraId="04D570D1" w14:textId="77777777" w:rsidR="00BE6AED" w:rsidRPr="004F5AE5" w:rsidRDefault="00BE6AED" w:rsidP="00BE6AED">
            <w:pPr>
              <w:jc w:val="center"/>
            </w:pPr>
            <w:r w:rsidRPr="004F5AE5">
              <w:rPr>
                <w:rFonts w:eastAsia="Calibri" w:cs="Calibri"/>
                <w:b/>
                <w:color w:val="000000" w:themeColor="text1"/>
              </w:rPr>
              <w:lastRenderedPageBreak/>
              <w:t>5.2</w:t>
            </w:r>
          </w:p>
        </w:tc>
        <w:tc>
          <w:tcPr>
            <w:tcW w:w="2554" w:type="pct"/>
            <w:tcBorders>
              <w:top w:val="single" w:sz="8" w:space="0" w:color="auto"/>
              <w:left w:val="single" w:sz="8" w:space="0" w:color="auto"/>
              <w:bottom w:val="single" w:sz="8" w:space="0" w:color="auto"/>
              <w:right w:val="single" w:sz="8" w:space="0" w:color="auto"/>
            </w:tcBorders>
          </w:tcPr>
          <w:p w14:paraId="0B55B0AF"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推进新一代</w:t>
            </w:r>
            <w:r w:rsidRPr="004F5AE5">
              <w:rPr>
                <w:rFonts w:eastAsiaTheme="minorEastAsia" w:cstheme="minorBidi"/>
                <w:color w:val="000000" w:themeColor="text1"/>
                <w:lang w:eastAsia="zh-CN"/>
              </w:rPr>
              <w:t>GEO</w:t>
            </w:r>
            <w:r w:rsidRPr="004F5AE5">
              <w:rPr>
                <w:rFonts w:eastAsiaTheme="minorEastAsia" w:cstheme="minorBidi"/>
                <w:color w:val="000000" w:themeColor="text1"/>
                <w:lang w:eastAsia="zh-CN"/>
              </w:rPr>
              <w:t>卫星，包括先进的成像、闪电测绘和整个地球静止环的高光谱分辨率</w:t>
            </w:r>
            <w:r w:rsidRPr="004F5AE5">
              <w:rPr>
                <w:rFonts w:eastAsiaTheme="minorEastAsia" w:cstheme="minorBidi"/>
                <w:color w:val="000000" w:themeColor="text1"/>
                <w:lang w:eastAsia="zh-CN"/>
              </w:rPr>
              <w:t>IR</w:t>
            </w:r>
            <w:r w:rsidRPr="004F5AE5">
              <w:rPr>
                <w:rFonts w:eastAsiaTheme="minorEastAsia" w:cstheme="minorBidi"/>
                <w:color w:val="000000" w:themeColor="text1"/>
                <w:lang w:eastAsia="zh-CN"/>
              </w:rPr>
              <w:t>探测：</w:t>
            </w:r>
          </w:p>
        </w:tc>
        <w:tc>
          <w:tcPr>
            <w:tcW w:w="1664" w:type="pct"/>
            <w:tcBorders>
              <w:top w:val="single" w:sz="8" w:space="0" w:color="auto"/>
              <w:left w:val="single" w:sz="8" w:space="0" w:color="auto"/>
              <w:bottom w:val="single" w:sz="8" w:space="0" w:color="auto"/>
              <w:right w:val="single" w:sz="8" w:space="0" w:color="auto"/>
            </w:tcBorders>
          </w:tcPr>
          <w:p w14:paraId="7167EA3C"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r w:rsidR="00BE6AED" w:rsidRPr="004F5AE5" w14:paraId="7995C5FA" w14:textId="77777777" w:rsidTr="006E61DC">
        <w:tc>
          <w:tcPr>
            <w:tcW w:w="782" w:type="pct"/>
            <w:tcBorders>
              <w:top w:val="single" w:sz="8" w:space="0" w:color="auto"/>
              <w:left w:val="single" w:sz="8" w:space="0" w:color="auto"/>
              <w:bottom w:val="single" w:sz="8" w:space="0" w:color="auto"/>
              <w:right w:val="single" w:sz="8" w:space="0" w:color="auto"/>
            </w:tcBorders>
          </w:tcPr>
          <w:p w14:paraId="0CAF81FE"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5.3</w:t>
            </w:r>
          </w:p>
        </w:tc>
        <w:tc>
          <w:tcPr>
            <w:tcW w:w="2554" w:type="pct"/>
            <w:tcBorders>
              <w:top w:val="single" w:sz="8" w:space="0" w:color="auto"/>
              <w:left w:val="single" w:sz="8" w:space="0" w:color="auto"/>
              <w:bottom w:val="single" w:sz="8" w:space="0" w:color="auto"/>
              <w:right w:val="single" w:sz="8" w:space="0" w:color="auto"/>
            </w:tcBorders>
          </w:tcPr>
          <w:p w14:paraId="441A9848"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推进大气无线电掩星星座，长期目标是持续提供每天</w:t>
            </w:r>
            <w:r w:rsidRPr="004F5AE5">
              <w:rPr>
                <w:rFonts w:eastAsiaTheme="minorEastAsia" w:cstheme="minorBidi"/>
                <w:color w:val="000000" w:themeColor="text1"/>
                <w:lang w:eastAsia="zh-CN"/>
              </w:rPr>
              <w:t>20000</w:t>
            </w:r>
            <w:r w:rsidRPr="004F5AE5">
              <w:rPr>
                <w:rFonts w:eastAsiaTheme="minorEastAsia" w:cstheme="minorBidi"/>
                <w:color w:val="000000" w:themeColor="text1"/>
                <w:lang w:eastAsia="zh-CN"/>
              </w:rPr>
              <w:t>次高质量的掩星：</w:t>
            </w:r>
            <w:r w:rsidRPr="004F5AE5">
              <w:rPr>
                <w:rFonts w:eastAsiaTheme="minorEastAsia" w:cstheme="minorBidi"/>
                <w:color w:val="000000" w:themeColor="text1"/>
                <w:lang w:eastAsia="zh-CN"/>
              </w:rPr>
              <w:t xml:space="preserve"> </w:t>
            </w:r>
          </w:p>
        </w:tc>
        <w:tc>
          <w:tcPr>
            <w:tcW w:w="1664" w:type="pct"/>
            <w:tcBorders>
              <w:top w:val="single" w:sz="8" w:space="0" w:color="auto"/>
              <w:left w:val="single" w:sz="8" w:space="0" w:color="auto"/>
              <w:bottom w:val="single" w:sz="8" w:space="0" w:color="auto"/>
              <w:right w:val="single" w:sz="8" w:space="0" w:color="auto"/>
            </w:tcBorders>
          </w:tcPr>
          <w:p w14:paraId="4B50E609"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r w:rsidR="00BE6AED" w:rsidRPr="004F5AE5" w14:paraId="63025210" w14:textId="77777777" w:rsidTr="006E61DC">
        <w:tc>
          <w:tcPr>
            <w:tcW w:w="782" w:type="pct"/>
            <w:tcBorders>
              <w:top w:val="single" w:sz="8" w:space="0" w:color="auto"/>
              <w:left w:val="single" w:sz="8" w:space="0" w:color="auto"/>
              <w:bottom w:val="single" w:sz="8" w:space="0" w:color="auto"/>
              <w:right w:val="single" w:sz="8" w:space="0" w:color="auto"/>
            </w:tcBorders>
          </w:tcPr>
          <w:p w14:paraId="01D8F871" w14:textId="77777777" w:rsidR="00BE6AED" w:rsidRPr="004F5AE5" w:rsidRDefault="00BE6AED" w:rsidP="00BE6AED">
            <w:pPr>
              <w:jc w:val="center"/>
            </w:pPr>
            <w:r w:rsidRPr="004F5AE5">
              <w:rPr>
                <w:rFonts w:eastAsia="Calibri" w:cs="Calibri"/>
                <w:b/>
                <w:color w:val="000000" w:themeColor="text1"/>
              </w:rPr>
              <w:t>5.4</w:t>
            </w:r>
          </w:p>
        </w:tc>
        <w:tc>
          <w:tcPr>
            <w:tcW w:w="2554" w:type="pct"/>
            <w:tcBorders>
              <w:top w:val="single" w:sz="8" w:space="0" w:color="auto"/>
              <w:left w:val="single" w:sz="8" w:space="0" w:color="auto"/>
              <w:bottom w:val="single" w:sz="8" w:space="0" w:color="auto"/>
              <w:right w:val="single" w:sz="8" w:space="0" w:color="auto"/>
            </w:tcBorders>
          </w:tcPr>
          <w:p w14:paraId="7BBFBAD3"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努力实现</w:t>
            </w:r>
            <w:r w:rsidRPr="004F5AE5">
              <w:rPr>
                <w:rFonts w:eastAsiaTheme="minorEastAsia" w:cstheme="minorBidi"/>
                <w:color w:val="000000" w:themeColor="text1"/>
                <w:lang w:eastAsia="zh-CN"/>
              </w:rPr>
              <w:t>GEO</w:t>
            </w:r>
            <w:r w:rsidRPr="004F5AE5">
              <w:rPr>
                <w:rFonts w:eastAsiaTheme="minorEastAsia" w:cstheme="minorBidi"/>
                <w:color w:val="000000" w:themeColor="text1"/>
                <w:lang w:eastAsia="zh-CN"/>
              </w:rPr>
              <w:t>轨道每小时一次</w:t>
            </w:r>
            <w:r w:rsidRPr="004F5AE5">
              <w:rPr>
                <w:rFonts w:eastAsiaTheme="minorEastAsia" w:cstheme="minorBidi"/>
                <w:color w:val="000000" w:themeColor="text1"/>
                <w:lang w:eastAsia="zh-CN"/>
              </w:rPr>
              <w:t>UV/VIS</w:t>
            </w:r>
            <w:r w:rsidRPr="004F5AE5">
              <w:rPr>
                <w:rFonts w:eastAsiaTheme="minorEastAsia" w:cstheme="minorBidi"/>
                <w:color w:val="000000" w:themeColor="text1"/>
                <w:lang w:eastAsia="zh-CN"/>
              </w:rPr>
              <w:t>空气质量测绘工作：</w:t>
            </w:r>
          </w:p>
        </w:tc>
        <w:tc>
          <w:tcPr>
            <w:tcW w:w="1664" w:type="pct"/>
            <w:tcBorders>
              <w:top w:val="single" w:sz="8" w:space="0" w:color="auto"/>
              <w:left w:val="single" w:sz="8" w:space="0" w:color="auto"/>
              <w:bottom w:val="single" w:sz="8" w:space="0" w:color="auto"/>
              <w:right w:val="single" w:sz="8" w:space="0" w:color="auto"/>
            </w:tcBorders>
          </w:tcPr>
          <w:p w14:paraId="056F1E34" w14:textId="77777777" w:rsidR="00BE6AED" w:rsidRPr="004F5AE5" w:rsidRDefault="00BE6AED" w:rsidP="00BE6AED">
            <w:pPr>
              <w:jc w:val="left"/>
              <w:rPr>
                <w:rFonts w:eastAsia="Calibri" w:cs="Calibri Light"/>
                <w:color w:val="000000" w:themeColor="text1"/>
                <w:lang w:eastAsia="zh-CN"/>
              </w:rPr>
            </w:pPr>
            <w:r w:rsidRPr="004F5AE5">
              <w:rPr>
                <w:rFonts w:eastAsia="Calibri" w:cs="Calibri"/>
                <w:color w:val="000000" w:themeColor="text1"/>
                <w:lang w:eastAsia="zh-CN"/>
              </w:rPr>
              <w:t>WMO-CGMS</w:t>
            </w:r>
            <w:r w:rsidRPr="004F5AE5">
              <w:rPr>
                <w:rFonts w:eastAsia="Calibri" w:cs="Calibri"/>
                <w:color w:val="000000" w:themeColor="text1"/>
                <w:lang w:eastAsia="zh-CN"/>
              </w:rPr>
              <w:t>年度差距分析</w:t>
            </w:r>
          </w:p>
          <w:p w14:paraId="12E66A83" w14:textId="77777777" w:rsidR="00BE6AED" w:rsidRPr="004F5AE5" w:rsidRDefault="00BE6AED" w:rsidP="00BE6AED">
            <w:pPr>
              <w:jc w:val="left"/>
              <w:rPr>
                <w:rFonts w:eastAsia="Calibri" w:cs="Calibri"/>
                <w:lang w:eastAsia="zh-CN"/>
              </w:rPr>
            </w:pPr>
            <w:r w:rsidRPr="004F5AE5">
              <w:rPr>
                <w:rFonts w:eastAsia="Calibri" w:cs="Calibri"/>
                <w:lang w:eastAsia="zh-CN"/>
              </w:rPr>
              <w:t>开展对流层空气质量相关测量的对地静止平台的数量</w:t>
            </w:r>
          </w:p>
          <w:p w14:paraId="2C90F138" w14:textId="77777777" w:rsidR="00BE6AED" w:rsidRPr="004F5AE5" w:rsidRDefault="00BE6AED" w:rsidP="00BE6AED">
            <w:pPr>
              <w:jc w:val="left"/>
              <w:rPr>
                <w:rFonts w:eastAsia="Calibri" w:cs="Calibri"/>
                <w:lang w:eastAsia="zh-CN"/>
              </w:rPr>
            </w:pPr>
            <w:r w:rsidRPr="004F5AE5">
              <w:rPr>
                <w:rFonts w:eastAsia="Calibri" w:cs="Calibri"/>
                <w:lang w:eastAsia="zh-CN"/>
              </w:rPr>
              <w:t>改进对最终用户的观测及时性</w:t>
            </w:r>
          </w:p>
          <w:p w14:paraId="4F82ABB6" w14:textId="77777777" w:rsidR="00BE6AED" w:rsidRPr="004F5AE5" w:rsidRDefault="00BE6AED" w:rsidP="00BE6AED">
            <w:pPr>
              <w:jc w:val="left"/>
              <w:rPr>
                <w:rFonts w:eastAsia="Calibri" w:cs="Calibri Light"/>
                <w:color w:val="000000" w:themeColor="text1"/>
              </w:rPr>
            </w:pPr>
            <w:proofErr w:type="spellStart"/>
            <w:r w:rsidRPr="004F5AE5">
              <w:rPr>
                <w:rFonts w:eastAsia="Calibri" w:cs="Calibri"/>
              </w:rPr>
              <w:t>数据共享指标</w:t>
            </w:r>
            <w:proofErr w:type="spellEnd"/>
          </w:p>
        </w:tc>
      </w:tr>
      <w:tr w:rsidR="00BE6AED" w:rsidRPr="004F5AE5" w14:paraId="47D4CED0" w14:textId="77777777" w:rsidTr="006E61DC">
        <w:tc>
          <w:tcPr>
            <w:tcW w:w="782" w:type="pct"/>
            <w:tcBorders>
              <w:top w:val="single" w:sz="8" w:space="0" w:color="auto"/>
              <w:left w:val="single" w:sz="8" w:space="0" w:color="auto"/>
              <w:bottom w:val="single" w:sz="8" w:space="0" w:color="auto"/>
              <w:right w:val="single" w:sz="8" w:space="0" w:color="auto"/>
            </w:tcBorders>
          </w:tcPr>
          <w:p w14:paraId="6B130DB2" w14:textId="77777777" w:rsidR="00BE6AED" w:rsidRPr="004F5AE5" w:rsidRDefault="00BE6AED" w:rsidP="00BE6AED">
            <w:pPr>
              <w:jc w:val="center"/>
            </w:pPr>
            <w:r w:rsidRPr="004F5AE5">
              <w:rPr>
                <w:rFonts w:eastAsia="Calibri" w:cs="Calibri"/>
                <w:b/>
                <w:color w:val="000000" w:themeColor="text1"/>
              </w:rPr>
              <w:t>5.5</w:t>
            </w:r>
          </w:p>
        </w:tc>
        <w:tc>
          <w:tcPr>
            <w:tcW w:w="2554" w:type="pct"/>
            <w:tcBorders>
              <w:top w:val="single" w:sz="8" w:space="0" w:color="auto"/>
              <w:left w:val="single" w:sz="8" w:space="0" w:color="auto"/>
              <w:bottom w:val="single" w:sz="8" w:space="0" w:color="auto"/>
              <w:right w:val="single" w:sz="8" w:space="0" w:color="auto"/>
            </w:tcBorders>
          </w:tcPr>
          <w:p w14:paraId="5501565B"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努力实现散射计测量并达到</w:t>
            </w:r>
            <w:r w:rsidRPr="004F5AE5">
              <w:rPr>
                <w:rFonts w:eastAsiaTheme="minorEastAsia" w:cstheme="minorBidi"/>
                <w:color w:val="000000" w:themeColor="text1"/>
                <w:lang w:eastAsia="zh-CN"/>
              </w:rPr>
              <w:t>6</w:t>
            </w:r>
            <w:r w:rsidRPr="004F5AE5">
              <w:rPr>
                <w:rFonts w:eastAsiaTheme="minorEastAsia" w:cstheme="minorBidi"/>
                <w:color w:val="000000" w:themeColor="text1"/>
                <w:lang w:eastAsia="zh-CN"/>
              </w:rPr>
              <w:t>小时取样要求</w:t>
            </w:r>
          </w:p>
        </w:tc>
        <w:tc>
          <w:tcPr>
            <w:tcW w:w="1664" w:type="pct"/>
            <w:tcBorders>
              <w:top w:val="single" w:sz="8" w:space="0" w:color="auto"/>
              <w:left w:val="single" w:sz="8" w:space="0" w:color="auto"/>
              <w:bottom w:val="single" w:sz="8" w:space="0" w:color="auto"/>
              <w:right w:val="single" w:sz="8" w:space="0" w:color="auto"/>
            </w:tcBorders>
          </w:tcPr>
          <w:p w14:paraId="2F5AC218"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r w:rsidR="00BE6AED" w:rsidRPr="004F5AE5" w14:paraId="6A48FAF3" w14:textId="77777777" w:rsidTr="006E61DC">
        <w:tc>
          <w:tcPr>
            <w:tcW w:w="782" w:type="pct"/>
            <w:tcBorders>
              <w:top w:val="single" w:sz="8" w:space="0" w:color="auto"/>
              <w:left w:val="single" w:sz="8" w:space="0" w:color="auto"/>
              <w:bottom w:val="single" w:sz="8" w:space="0" w:color="auto"/>
              <w:right w:val="single" w:sz="8" w:space="0" w:color="auto"/>
            </w:tcBorders>
          </w:tcPr>
          <w:p w14:paraId="4A0ECEF7"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5.6</w:t>
            </w:r>
          </w:p>
        </w:tc>
        <w:tc>
          <w:tcPr>
            <w:tcW w:w="2554" w:type="pct"/>
            <w:tcBorders>
              <w:top w:val="single" w:sz="8" w:space="0" w:color="auto"/>
              <w:left w:val="single" w:sz="8" w:space="0" w:color="auto"/>
              <w:bottom w:val="single" w:sz="8" w:space="0" w:color="auto"/>
              <w:right w:val="single" w:sz="8" w:space="0" w:color="auto"/>
            </w:tcBorders>
          </w:tcPr>
          <w:p w14:paraId="3526A58F"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致力于从空基激光雷达进行业务化</w:t>
            </w:r>
            <w:r w:rsidRPr="004F5AE5">
              <w:rPr>
                <w:rFonts w:eastAsiaTheme="minorEastAsia" w:cstheme="minorBidi"/>
                <w:color w:val="000000" w:themeColor="text1"/>
                <w:lang w:eastAsia="zh-CN"/>
              </w:rPr>
              <w:t>3</w:t>
            </w:r>
            <w:r w:rsidRPr="004F5AE5">
              <w:rPr>
                <w:rFonts w:eastAsiaTheme="minorEastAsia" w:cstheme="minorBidi"/>
                <w:color w:val="000000" w:themeColor="text1"/>
                <w:lang w:eastAsia="zh-CN"/>
              </w:rPr>
              <w:t>维风和气溶胶廓线观测</w:t>
            </w:r>
          </w:p>
        </w:tc>
        <w:tc>
          <w:tcPr>
            <w:tcW w:w="1664" w:type="pct"/>
            <w:tcBorders>
              <w:top w:val="single" w:sz="8" w:space="0" w:color="auto"/>
              <w:left w:val="single" w:sz="8" w:space="0" w:color="auto"/>
              <w:bottom w:val="single" w:sz="8" w:space="0" w:color="auto"/>
              <w:right w:val="single" w:sz="8" w:space="0" w:color="auto"/>
            </w:tcBorders>
          </w:tcPr>
          <w:p w14:paraId="26AA31E6"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r w:rsidR="00BE6AED" w:rsidRPr="004F5AE5" w14:paraId="0932D4A0" w14:textId="77777777" w:rsidTr="006E61DC">
        <w:tc>
          <w:tcPr>
            <w:tcW w:w="782" w:type="pct"/>
            <w:tcBorders>
              <w:top w:val="single" w:sz="8" w:space="0" w:color="auto"/>
              <w:left w:val="single" w:sz="8" w:space="0" w:color="auto"/>
              <w:bottom w:val="single" w:sz="8" w:space="0" w:color="auto"/>
              <w:right w:val="single" w:sz="8" w:space="0" w:color="auto"/>
            </w:tcBorders>
          </w:tcPr>
          <w:p w14:paraId="0CD0378A"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5.7</w:t>
            </w:r>
          </w:p>
        </w:tc>
        <w:tc>
          <w:tcPr>
            <w:tcW w:w="2554" w:type="pct"/>
            <w:tcBorders>
              <w:top w:val="single" w:sz="8" w:space="0" w:color="auto"/>
              <w:left w:val="single" w:sz="8" w:space="0" w:color="auto"/>
              <w:bottom w:val="single" w:sz="8" w:space="0" w:color="auto"/>
              <w:right w:val="single" w:sz="8" w:space="0" w:color="auto"/>
            </w:tcBorders>
          </w:tcPr>
          <w:p w14:paraId="2AEF54E4"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努力提供全球每小时的微波探测观测</w:t>
            </w:r>
            <w:r w:rsidRPr="004F5AE5">
              <w:rPr>
                <w:rFonts w:eastAsiaTheme="minorEastAsia" w:cstheme="minorBidi"/>
                <w:color w:val="000000" w:themeColor="text1"/>
                <w:lang w:eastAsia="zh-CN"/>
              </w:rPr>
              <w:t xml:space="preserve"> </w:t>
            </w:r>
          </w:p>
        </w:tc>
        <w:tc>
          <w:tcPr>
            <w:tcW w:w="1664" w:type="pct"/>
            <w:tcBorders>
              <w:top w:val="single" w:sz="8" w:space="0" w:color="auto"/>
              <w:left w:val="single" w:sz="8" w:space="0" w:color="auto"/>
              <w:bottom w:val="single" w:sz="8" w:space="0" w:color="auto"/>
              <w:right w:val="single" w:sz="8" w:space="0" w:color="auto"/>
            </w:tcBorders>
          </w:tcPr>
          <w:p w14:paraId="3A988BAA"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r w:rsidR="00BE6AED" w:rsidRPr="004F5AE5" w14:paraId="40248392" w14:textId="77777777" w:rsidTr="006E61DC">
        <w:tc>
          <w:tcPr>
            <w:tcW w:w="782" w:type="pct"/>
            <w:tcBorders>
              <w:top w:val="single" w:sz="8" w:space="0" w:color="auto"/>
              <w:left w:val="single" w:sz="8" w:space="0" w:color="auto"/>
              <w:bottom w:val="single" w:sz="8" w:space="0" w:color="auto"/>
              <w:right w:val="single" w:sz="8" w:space="0" w:color="auto"/>
            </w:tcBorders>
          </w:tcPr>
          <w:p w14:paraId="7E13A5C2"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5.8</w:t>
            </w:r>
          </w:p>
        </w:tc>
        <w:tc>
          <w:tcPr>
            <w:tcW w:w="2554" w:type="pct"/>
            <w:tcBorders>
              <w:top w:val="single" w:sz="8" w:space="0" w:color="auto"/>
              <w:left w:val="single" w:sz="8" w:space="0" w:color="auto"/>
              <w:bottom w:val="single" w:sz="8" w:space="0" w:color="auto"/>
              <w:right w:val="single" w:sz="8" w:space="0" w:color="auto"/>
            </w:tcBorders>
          </w:tcPr>
          <w:p w14:paraId="52CB070D"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努力提供降水和云雷达测量的连续性</w:t>
            </w:r>
          </w:p>
        </w:tc>
        <w:tc>
          <w:tcPr>
            <w:tcW w:w="1664" w:type="pct"/>
            <w:tcBorders>
              <w:top w:val="single" w:sz="8" w:space="0" w:color="auto"/>
              <w:left w:val="single" w:sz="8" w:space="0" w:color="auto"/>
              <w:bottom w:val="single" w:sz="8" w:space="0" w:color="auto"/>
              <w:right w:val="single" w:sz="8" w:space="0" w:color="auto"/>
            </w:tcBorders>
          </w:tcPr>
          <w:p w14:paraId="51DA5610"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r w:rsidR="00BE6AED" w:rsidRPr="004F5AE5" w14:paraId="317B9239" w14:textId="77777777" w:rsidTr="006E61DC">
        <w:tc>
          <w:tcPr>
            <w:tcW w:w="782" w:type="pct"/>
            <w:tcBorders>
              <w:top w:val="single" w:sz="8" w:space="0" w:color="auto"/>
              <w:left w:val="single" w:sz="8" w:space="0" w:color="auto"/>
              <w:bottom w:val="single" w:sz="8" w:space="0" w:color="auto"/>
              <w:right w:val="single" w:sz="8" w:space="0" w:color="auto"/>
            </w:tcBorders>
          </w:tcPr>
          <w:p w14:paraId="53D8571F"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5.9</w:t>
            </w:r>
          </w:p>
        </w:tc>
        <w:tc>
          <w:tcPr>
            <w:tcW w:w="2554" w:type="pct"/>
            <w:tcBorders>
              <w:top w:val="single" w:sz="8" w:space="0" w:color="auto"/>
              <w:left w:val="single" w:sz="8" w:space="0" w:color="auto"/>
              <w:bottom w:val="single" w:sz="8" w:space="0" w:color="auto"/>
              <w:right w:val="single" w:sz="8" w:space="0" w:color="auto"/>
            </w:tcBorders>
          </w:tcPr>
          <w:p w14:paraId="2D932D5C"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为甚高纬度冰冻圈监测提供业务测高测量。</w:t>
            </w:r>
          </w:p>
        </w:tc>
        <w:tc>
          <w:tcPr>
            <w:tcW w:w="1664" w:type="pct"/>
            <w:tcBorders>
              <w:top w:val="single" w:sz="8" w:space="0" w:color="auto"/>
              <w:left w:val="single" w:sz="8" w:space="0" w:color="auto"/>
              <w:bottom w:val="single" w:sz="8" w:space="0" w:color="auto"/>
              <w:right w:val="single" w:sz="8" w:space="0" w:color="auto"/>
            </w:tcBorders>
          </w:tcPr>
          <w:p w14:paraId="023FE7E2"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r w:rsidRPr="004F5AE5">
              <w:rPr>
                <w:rFonts w:eastAsia="Calibri" w:cs="Calibri"/>
                <w:color w:val="000000" w:themeColor="text1"/>
              </w:rPr>
              <w:t>。</w:t>
            </w:r>
          </w:p>
          <w:p w14:paraId="68AF8B30" w14:textId="77777777" w:rsidR="00BE6AED" w:rsidRPr="004F5AE5" w:rsidRDefault="00BE6AED" w:rsidP="00BE6AED">
            <w:pPr>
              <w:jc w:val="left"/>
              <w:rPr>
                <w:rFonts w:eastAsia="Calibri" w:cs="Calibri Light"/>
                <w:color w:val="000000" w:themeColor="text1"/>
              </w:rPr>
            </w:pPr>
          </w:p>
        </w:tc>
      </w:tr>
      <w:tr w:rsidR="00BE6AED" w:rsidRPr="004F5AE5" w14:paraId="0255DEC5" w14:textId="77777777" w:rsidTr="006E61DC">
        <w:tc>
          <w:tcPr>
            <w:tcW w:w="782" w:type="pct"/>
            <w:tcBorders>
              <w:top w:val="single" w:sz="8" w:space="0" w:color="auto"/>
              <w:left w:val="single" w:sz="8" w:space="0" w:color="auto"/>
              <w:bottom w:val="single" w:sz="8" w:space="0" w:color="auto"/>
              <w:right w:val="single" w:sz="8" w:space="0" w:color="auto"/>
            </w:tcBorders>
          </w:tcPr>
          <w:p w14:paraId="6CA560C2" w14:textId="77777777" w:rsidR="00BE6AED" w:rsidRPr="004F5AE5" w:rsidRDefault="00BE6AED" w:rsidP="00BE6AED">
            <w:pPr>
              <w:jc w:val="center"/>
              <w:rPr>
                <w:rFonts w:eastAsia="Calibri" w:cs="Calibri Light"/>
                <w:b/>
                <w:bCs/>
              </w:rPr>
            </w:pPr>
            <w:r w:rsidRPr="004F5AE5">
              <w:rPr>
                <w:rFonts w:eastAsia="Calibri" w:cs="Calibri Light"/>
                <w:b/>
              </w:rPr>
              <w:t>5.10</w:t>
            </w:r>
          </w:p>
        </w:tc>
        <w:tc>
          <w:tcPr>
            <w:tcW w:w="2554" w:type="pct"/>
            <w:tcBorders>
              <w:top w:val="single" w:sz="8" w:space="0" w:color="auto"/>
              <w:left w:val="single" w:sz="8" w:space="0" w:color="auto"/>
              <w:bottom w:val="single" w:sz="8" w:space="0" w:color="auto"/>
              <w:right w:val="single" w:sz="8" w:space="0" w:color="auto"/>
            </w:tcBorders>
          </w:tcPr>
          <w:p w14:paraId="1F7DDA54" w14:textId="77777777" w:rsidR="00BE6AED" w:rsidRPr="004F5AE5" w:rsidRDefault="00BE6AED" w:rsidP="00BE6AED">
            <w:pPr>
              <w:jc w:val="left"/>
              <w:rPr>
                <w:rFonts w:eastAsiaTheme="minorEastAsia" w:cstheme="minorBidi"/>
                <w:lang w:eastAsia="zh-CN"/>
              </w:rPr>
            </w:pPr>
            <w:r w:rsidRPr="004F5AE5">
              <w:rPr>
                <w:rFonts w:eastAsiaTheme="minorEastAsia" w:cstheme="minorBidi"/>
                <w:lang w:eastAsia="zh-CN"/>
              </w:rPr>
              <w:t>加强卫星观测，以此作为观测系统的一个组成部分。考虑在测量系统开发、资料报告和交换方面对大气成分观测的需求。</w:t>
            </w:r>
          </w:p>
        </w:tc>
        <w:tc>
          <w:tcPr>
            <w:tcW w:w="1664" w:type="pct"/>
            <w:tcBorders>
              <w:top w:val="single" w:sz="8" w:space="0" w:color="auto"/>
              <w:left w:val="single" w:sz="8" w:space="0" w:color="auto"/>
              <w:bottom w:val="single" w:sz="8" w:space="0" w:color="auto"/>
              <w:right w:val="single" w:sz="8" w:space="0" w:color="auto"/>
            </w:tcBorders>
          </w:tcPr>
          <w:p w14:paraId="3A2D9910" w14:textId="77777777" w:rsidR="00BE6AED" w:rsidRPr="004F5AE5" w:rsidRDefault="00BE6AED" w:rsidP="00BE6AED">
            <w:pPr>
              <w:jc w:val="left"/>
              <w:rPr>
                <w:rFonts w:eastAsiaTheme="minorEastAsia" w:cstheme="minorBidi"/>
                <w:lang w:eastAsia="zh-CN"/>
              </w:rPr>
            </w:pPr>
            <w:r w:rsidRPr="004F5AE5">
              <w:rPr>
                <w:rFonts w:eastAsiaTheme="minorEastAsia" w:cstheme="minorBidi"/>
                <w:lang w:eastAsia="zh-CN"/>
              </w:rPr>
              <w:t>在测量系统中吸收大气成分空基观测。</w:t>
            </w:r>
          </w:p>
        </w:tc>
      </w:tr>
      <w:tr w:rsidR="00BE6AED" w:rsidRPr="004F5AE5" w14:paraId="239A2727" w14:textId="77777777" w:rsidTr="006E61DC">
        <w:tc>
          <w:tcPr>
            <w:tcW w:w="782" w:type="pct"/>
            <w:tcBorders>
              <w:top w:val="single" w:sz="8" w:space="0" w:color="auto"/>
              <w:left w:val="single" w:sz="8" w:space="0" w:color="auto"/>
              <w:bottom w:val="single" w:sz="8" w:space="0" w:color="auto"/>
              <w:right w:val="single" w:sz="8" w:space="0" w:color="auto"/>
            </w:tcBorders>
          </w:tcPr>
          <w:p w14:paraId="334FEAE2" w14:textId="77777777" w:rsidR="00BE6AED" w:rsidRPr="004F5AE5" w:rsidRDefault="00BE6AED" w:rsidP="00BE6AED">
            <w:pPr>
              <w:jc w:val="center"/>
              <w:rPr>
                <w:rFonts w:eastAsia="Calibri" w:cs="Calibri Light"/>
                <w:b/>
                <w:bCs/>
                <w:color w:val="0070C0"/>
              </w:rPr>
            </w:pPr>
            <w:r w:rsidRPr="004F5AE5">
              <w:rPr>
                <w:rFonts w:eastAsia="Calibri" w:cs="Calibri Light"/>
                <w:b/>
              </w:rPr>
              <w:t>5.11</w:t>
            </w:r>
          </w:p>
        </w:tc>
        <w:tc>
          <w:tcPr>
            <w:tcW w:w="2554" w:type="pct"/>
            <w:tcBorders>
              <w:top w:val="single" w:sz="8" w:space="0" w:color="auto"/>
              <w:left w:val="single" w:sz="8" w:space="0" w:color="auto"/>
              <w:bottom w:val="single" w:sz="8" w:space="0" w:color="auto"/>
              <w:right w:val="single" w:sz="8" w:space="0" w:color="auto"/>
            </w:tcBorders>
          </w:tcPr>
          <w:p w14:paraId="1BF2A63D" w14:textId="77777777" w:rsidR="00BE6AED" w:rsidRPr="004F5AE5" w:rsidRDefault="00BE6AED" w:rsidP="00BE6AED">
            <w:pPr>
              <w:jc w:val="left"/>
              <w:rPr>
                <w:rFonts w:eastAsiaTheme="minorEastAsia" w:cstheme="minorBidi"/>
                <w:color w:val="0070C0"/>
                <w:lang w:eastAsia="zh-CN"/>
              </w:rPr>
            </w:pPr>
            <w:r w:rsidRPr="004F5AE5">
              <w:rPr>
                <w:rFonts w:eastAsiaTheme="minorEastAsia" w:cstheme="minorBidi"/>
                <w:lang w:eastAsia="zh-CN"/>
              </w:rPr>
              <w:t>确保</w:t>
            </w:r>
            <w:r w:rsidRPr="004F5AE5">
              <w:rPr>
                <w:rFonts w:eastAsiaTheme="minorEastAsia" w:cstheme="minorBidi"/>
                <w:lang w:eastAsia="zh-CN"/>
              </w:rPr>
              <w:t>MR/IR</w:t>
            </w:r>
            <w:r w:rsidRPr="004F5AE5">
              <w:rPr>
                <w:rFonts w:eastAsiaTheme="minorEastAsia" w:cstheme="minorBidi"/>
                <w:lang w:eastAsia="zh-CN"/>
              </w:rPr>
              <w:t>临边探测观测的连续性</w:t>
            </w:r>
          </w:p>
        </w:tc>
        <w:tc>
          <w:tcPr>
            <w:tcW w:w="1664" w:type="pct"/>
            <w:tcBorders>
              <w:top w:val="single" w:sz="8" w:space="0" w:color="auto"/>
              <w:left w:val="single" w:sz="8" w:space="0" w:color="auto"/>
              <w:bottom w:val="single" w:sz="8" w:space="0" w:color="auto"/>
              <w:right w:val="single" w:sz="8" w:space="0" w:color="auto"/>
            </w:tcBorders>
          </w:tcPr>
          <w:p w14:paraId="46E03D3D" w14:textId="77777777" w:rsidR="00BE6AED" w:rsidRPr="004F5AE5" w:rsidRDefault="00BE6AED" w:rsidP="00BE6AED">
            <w:pPr>
              <w:jc w:val="left"/>
              <w:rPr>
                <w:rFonts w:eastAsia="Calibri" w:cs="Calibri Light"/>
                <w:color w:val="0070C0"/>
                <w:lang w:eastAsia="zh-CN"/>
              </w:rPr>
            </w:pPr>
          </w:p>
        </w:tc>
      </w:tr>
      <w:tr w:rsidR="00BE6AED" w:rsidRPr="004F5AE5" w14:paraId="2423B44F" w14:textId="77777777" w:rsidTr="006E61DC">
        <w:tc>
          <w:tcPr>
            <w:tcW w:w="782" w:type="pct"/>
            <w:tcBorders>
              <w:top w:val="single" w:sz="8" w:space="0" w:color="auto"/>
              <w:left w:val="single" w:sz="8" w:space="0" w:color="auto"/>
              <w:bottom w:val="single" w:sz="8" w:space="0" w:color="auto"/>
              <w:right w:val="single" w:sz="8" w:space="0" w:color="auto"/>
            </w:tcBorders>
          </w:tcPr>
          <w:p w14:paraId="6BDCBC69" w14:textId="77777777" w:rsidR="00BE6AED" w:rsidRPr="004F5AE5" w:rsidRDefault="00BE6AED" w:rsidP="00BE6AED">
            <w:pPr>
              <w:jc w:val="center"/>
              <w:rPr>
                <w:rFonts w:eastAsiaTheme="minorEastAsia" w:cstheme="minorBidi"/>
                <w:b/>
                <w:bCs/>
                <w:color w:val="000000" w:themeColor="text1"/>
              </w:rPr>
            </w:pPr>
            <w:r w:rsidRPr="004F5AE5">
              <w:rPr>
                <w:rFonts w:eastAsiaTheme="minorEastAsia" w:cstheme="minorBidi"/>
                <w:b/>
                <w:color w:val="000000" w:themeColor="text1"/>
              </w:rPr>
              <w:t>5.12</w:t>
            </w:r>
          </w:p>
        </w:tc>
        <w:tc>
          <w:tcPr>
            <w:tcW w:w="2554" w:type="pct"/>
            <w:tcBorders>
              <w:top w:val="single" w:sz="8" w:space="0" w:color="auto"/>
              <w:left w:val="single" w:sz="8" w:space="0" w:color="auto"/>
              <w:bottom w:val="single" w:sz="8" w:space="0" w:color="auto"/>
              <w:right w:val="single" w:sz="8" w:space="0" w:color="auto"/>
            </w:tcBorders>
          </w:tcPr>
          <w:p w14:paraId="0E34FFA9" w14:textId="77777777" w:rsidR="00BE6AED" w:rsidRPr="004F5AE5" w:rsidRDefault="00BE6AED" w:rsidP="00BE6AED">
            <w:pPr>
              <w:jc w:val="left"/>
              <w:rPr>
                <w:rFonts w:eastAsiaTheme="minorEastAsia" w:cstheme="minorBidi"/>
                <w:color w:val="000000" w:themeColor="text1"/>
                <w:lang w:eastAsia="zh-CN"/>
              </w:rPr>
            </w:pPr>
            <w:r w:rsidRPr="004F5AE5">
              <w:rPr>
                <w:rFonts w:eastAsiaTheme="minorEastAsia" w:cstheme="minorBidi"/>
                <w:color w:val="000000" w:themeColor="text1"/>
                <w:lang w:eastAsia="zh-CN"/>
              </w:rPr>
              <w:t>研究未来绝对校准基准任务架构，涵盖</w:t>
            </w:r>
            <w:r w:rsidRPr="004F5AE5">
              <w:rPr>
                <w:rFonts w:eastAsiaTheme="minorEastAsia" w:cstheme="minorBidi"/>
                <w:color w:val="000000" w:themeColor="text1"/>
                <w:lang w:eastAsia="zh-CN"/>
              </w:rPr>
              <w:t>VIS/NIR</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IR</w:t>
            </w:r>
            <w:r w:rsidRPr="004F5AE5">
              <w:rPr>
                <w:rFonts w:eastAsiaTheme="minorEastAsia" w:cstheme="minorBidi"/>
                <w:color w:val="000000" w:themeColor="text1"/>
                <w:lang w:eastAsia="zh-CN"/>
              </w:rPr>
              <w:t>和</w:t>
            </w:r>
            <w:r w:rsidRPr="004F5AE5">
              <w:rPr>
                <w:rFonts w:eastAsiaTheme="minorEastAsia" w:cstheme="minorBidi"/>
                <w:color w:val="000000" w:themeColor="text1"/>
                <w:lang w:eastAsia="zh-CN"/>
              </w:rPr>
              <w:t>MW</w:t>
            </w:r>
          </w:p>
        </w:tc>
        <w:tc>
          <w:tcPr>
            <w:tcW w:w="1664" w:type="pct"/>
            <w:tcBorders>
              <w:top w:val="single" w:sz="8" w:space="0" w:color="auto"/>
              <w:left w:val="single" w:sz="8" w:space="0" w:color="auto"/>
              <w:bottom w:val="single" w:sz="8" w:space="0" w:color="auto"/>
              <w:right w:val="single" w:sz="8" w:space="0" w:color="auto"/>
            </w:tcBorders>
          </w:tcPr>
          <w:p w14:paraId="22409F15" w14:textId="77777777" w:rsidR="00BE6AED" w:rsidRPr="004F5AE5" w:rsidRDefault="00BE6AED" w:rsidP="00BE6AED">
            <w:pPr>
              <w:jc w:val="left"/>
              <w:rPr>
                <w:rFonts w:eastAsia="Calibri" w:cs="Calibri Light"/>
                <w:color w:val="000000" w:themeColor="text1"/>
              </w:rPr>
            </w:pPr>
            <w:r w:rsidRPr="004F5AE5">
              <w:rPr>
                <w:rFonts w:eastAsia="Calibri" w:cs="Calibri"/>
                <w:color w:val="000000" w:themeColor="text1"/>
              </w:rPr>
              <w:t>WMO-CGMS</w:t>
            </w:r>
            <w:proofErr w:type="spellStart"/>
            <w:r w:rsidRPr="004F5AE5">
              <w:rPr>
                <w:rFonts w:eastAsia="Calibri" w:cs="Calibri"/>
                <w:color w:val="000000" w:themeColor="text1"/>
              </w:rPr>
              <w:t>年度差距分析</w:t>
            </w:r>
            <w:proofErr w:type="spellEnd"/>
          </w:p>
        </w:tc>
      </w:tr>
    </w:tbl>
    <w:p w14:paraId="08C8FFB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IUS</w:t>
      </w:r>
      <w:proofErr w:type="gramStart"/>
      <w:r w:rsidRPr="004F5AE5">
        <w:rPr>
          <w:rFonts w:eastAsia="Verdana" w:cs="Verdana"/>
          <w:lang w:eastAsia="zh-CN"/>
        </w:rPr>
        <w:t>的概念和指南以及观测要求正在正式确定;然而</w:t>
      </w:r>
      <w:proofErr w:type="gramEnd"/>
      <w:r w:rsidRPr="004F5AE5">
        <w:rPr>
          <w:rFonts w:eastAsia="Verdana" w:cs="Verdana"/>
          <w:lang w:eastAsia="zh-CN"/>
        </w:rPr>
        <w:t xml:space="preserve">，对一阶差距、优先重点和行动普遍达成一致。关于 </w:t>
      </w:r>
      <w:r w:rsidR="00000000">
        <w:fldChar w:fldCharType="begin"/>
      </w:r>
      <w:r w:rsidR="00000000">
        <w:rPr>
          <w:lang w:eastAsia="zh-CN"/>
        </w:rPr>
        <w:instrText xml:space="preserve"> HYPERLINK \l "_Annex_5._Integrated" </w:instrText>
      </w:r>
      <w:r w:rsidR="00000000">
        <w:fldChar w:fldCharType="separate"/>
      </w:r>
      <w:r w:rsidRPr="004F5AE5">
        <w:rPr>
          <w:rFonts w:eastAsia="Verdana" w:cs="Verdana"/>
          <w:color w:val="0000FF"/>
          <w:lang w:eastAsia="zh-CN"/>
        </w:rPr>
        <w:t>见附录5。</w:t>
      </w:r>
      <w:r w:rsidR="00000000">
        <w:rPr>
          <w:rFonts w:eastAsia="Verdana" w:cs="Verdana"/>
          <w:color w:val="0000FF"/>
        </w:rPr>
        <w:fldChar w:fldCharType="end"/>
      </w:r>
      <w:r w:rsidRPr="004F5AE5">
        <w:rPr>
          <w:rFonts w:eastAsia="Verdana" w:cs="Verdana"/>
          <w:lang w:eastAsia="zh-CN"/>
        </w:rPr>
        <w:t xml:space="preserve"> 对优先重点的扩大讨论</w:t>
      </w:r>
    </w:p>
    <w:p w14:paraId="2206A7C2" w14:textId="77777777" w:rsidR="00BE6AED" w:rsidRPr="004F5AE5" w:rsidRDefault="00000000" w:rsidP="00BE6AED">
      <w:pPr>
        <w:tabs>
          <w:tab w:val="clear" w:pos="1134"/>
        </w:tabs>
        <w:spacing w:before="240"/>
        <w:jc w:val="left"/>
        <w:rPr>
          <w:rFonts w:eastAsia="Verdana" w:cs="Verdana"/>
          <w:lang w:eastAsia="zh-TW"/>
        </w:rPr>
      </w:pPr>
      <w:hyperlink w:anchor="_Annex_2._Statement" w:history="1">
        <w:r w:rsidR="00BE6AED" w:rsidRPr="004F5AE5">
          <w:rPr>
            <w:rFonts w:eastAsia="Verdana" w:cs="Verdana"/>
            <w:color w:val="0000FF"/>
            <w:lang w:eastAsia="zh-CN"/>
          </w:rPr>
          <w:t>附录2</w:t>
        </w:r>
      </w:hyperlink>
      <w:r w:rsidR="00BE6AED" w:rsidRPr="004F5AE5">
        <w:rPr>
          <w:rFonts w:eastAsia="Verdana" w:cs="Verdana"/>
          <w:lang w:eastAsia="zh-CN"/>
        </w:rPr>
        <w:t>：每个变量的指导差距概述声明，列出了可用技术以测量所需的变量，并就成本、技术和能力发展方面的互补性提出意见。</w:t>
      </w:r>
    </w:p>
    <w:p w14:paraId="745E919E"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lang w:eastAsia="zh-TW"/>
        </w:rPr>
      </w:pPr>
      <w:bookmarkStart w:id="219" w:name="_2.6_Recommendations_on"/>
      <w:bookmarkStart w:id="220" w:name="_Toc756009638"/>
      <w:bookmarkStart w:id="221" w:name="_Toc425342283"/>
      <w:bookmarkStart w:id="222" w:name="_Toc1842779273"/>
      <w:bookmarkStart w:id="223" w:name="_Toc2128110704"/>
      <w:bookmarkStart w:id="224" w:name="_Toc82632008"/>
      <w:bookmarkStart w:id="225" w:name="_Toc1302845939"/>
      <w:bookmarkStart w:id="226" w:name="_Toc100657109"/>
      <w:bookmarkEnd w:id="219"/>
      <w:r w:rsidRPr="004F5AE5">
        <w:rPr>
          <w:rFonts w:eastAsia="Verdana" w:cs="Verdana"/>
          <w:b/>
          <w:sz w:val="22"/>
          <w:szCs w:val="22"/>
          <w:lang w:eastAsia="zh-CN"/>
        </w:rPr>
        <w:t>2.6</w:t>
      </w:r>
      <w:r w:rsidRPr="004F5AE5">
        <w:rPr>
          <w:rFonts w:eastAsia="Verdana" w:cs="Verdana"/>
          <w:b/>
          <w:sz w:val="22"/>
          <w:szCs w:val="22"/>
          <w:lang w:eastAsia="zh-CN"/>
        </w:rPr>
        <w:tab/>
        <w:t>关于数据政策和数据可用性的建议</w:t>
      </w:r>
      <w:bookmarkEnd w:id="220"/>
      <w:bookmarkEnd w:id="221"/>
      <w:bookmarkEnd w:id="222"/>
      <w:bookmarkEnd w:id="223"/>
      <w:bookmarkEnd w:id="224"/>
      <w:bookmarkEnd w:id="225"/>
      <w:bookmarkEnd w:id="226"/>
    </w:p>
    <w:p w14:paraId="6B0559E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2021年10月世界气象大会特别届会（Cg-Ext（2021））通过了关于WMO关于地球系统数据国际交换的统一数据政策的决议1。作为WMO的一项基本原则，并结合对其科学和技术专长不断扩大的需求，WMO致力于扩大和加强地球系统数据的免费和不受限制的国际交换。大会同意为所有WMO领域和学科制定统一的数据政策。数据政策的范围应涵盖会员之间交换的地球系统数据，该决议的附件列出了会员应在免费和不受限制的基础上交换的基本核心数据。它还确定了会员交换的一些建议性数据，以支持地球系统监测和预测工作。应INFCOM的要求与SERCOM和RB协调，起草《技术规则》草案，以支持本决议的实施，直至2023年WMO大会。</w:t>
      </w:r>
      <w:proofErr w:type="spellStart"/>
      <w:r w:rsidRPr="004F5AE5">
        <w:rPr>
          <w:rFonts w:eastAsia="Verdana" w:cs="Verdana"/>
        </w:rPr>
        <w:t>详见完整的决议</w:t>
      </w:r>
      <w:proofErr w:type="spellEnd"/>
      <w:r w:rsidRPr="004F5AE5">
        <w:rPr>
          <w:rFonts w:eastAsia="Verdana" w:cs="Verdana"/>
        </w:rPr>
        <w:t>。</w:t>
      </w:r>
    </w:p>
    <w:p w14:paraId="4757B8EE"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GODEX-NWP特设工作组（全球NWP资料交换）为讨论和解决全球NWP中心为卫星和地基观测所需的所有地球系统观测资料交换而讨论和解决实际问题提供了一个论坛。</w:t>
      </w:r>
    </w:p>
    <w:p w14:paraId="0B5E6897" w14:textId="77777777" w:rsidR="00BE6AED" w:rsidRPr="004F5AE5" w:rsidRDefault="00BE6AED" w:rsidP="00BE6AED">
      <w:pPr>
        <w:keepNext/>
        <w:keepLines/>
        <w:tabs>
          <w:tab w:val="clear" w:pos="1134"/>
        </w:tabs>
        <w:spacing w:before="360" w:after="360"/>
        <w:jc w:val="left"/>
        <w:outlineLvl w:val="1"/>
        <w:rPr>
          <w:rFonts w:eastAsia="Verdana" w:cs="Verdana"/>
          <w:b/>
          <w:bCs/>
          <w:iCs/>
          <w:sz w:val="22"/>
          <w:szCs w:val="22"/>
          <w:lang w:eastAsia="zh-TW"/>
        </w:rPr>
      </w:pPr>
      <w:bookmarkStart w:id="227" w:name="_Toc100657110"/>
      <w:r w:rsidRPr="004F5AE5">
        <w:rPr>
          <w:rFonts w:eastAsia="Verdana" w:cs="Verdana"/>
          <w:b/>
          <w:sz w:val="22"/>
          <w:szCs w:val="22"/>
          <w:lang w:eastAsia="zh-CN"/>
        </w:rPr>
        <w:lastRenderedPageBreak/>
        <w:t>2.7</w:t>
      </w:r>
      <w:r w:rsidRPr="004F5AE5">
        <w:rPr>
          <w:rFonts w:eastAsia="Verdana" w:cs="Verdana"/>
          <w:b/>
          <w:sz w:val="22"/>
          <w:szCs w:val="22"/>
          <w:lang w:eastAsia="zh-CN"/>
        </w:rPr>
        <w:tab/>
        <w:t>无线电频率协调</w:t>
      </w:r>
      <w:bookmarkEnd w:id="227"/>
    </w:p>
    <w:p w14:paraId="3FDF326F"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在《无线电规则》中分配的具体无线电通信业务对于气象和相关环境活动至关重要。这些频段的划分及其保护对于地球探测系统（包括遥感）和地基观测系统收集的气象资料至关重要，特别是包括无线电探空仪、天气雷达、辐射仪和风廓线雷达。</w:t>
      </w:r>
    </w:p>
    <w:p w14:paraId="709EB46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为了确保这些气象设备的长期使用，特别是由于新部署未来商业通信技术给无线电频谱带来的压力，WMO会员非常关注在国家、区域和国际层面积极推进任何无线电频率监管的发展，特别是关于筹备计划于2023年和2027年举行的下一次世界无线电通信大会。</w:t>
      </w:r>
    </w:p>
    <w:p w14:paraId="137B925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此外，由于需要很长时间才能获得运行未来气象系统的新权利，任何涉及无线电频率的新开发或改进工作向SC-ON通报。</w:t>
      </w:r>
    </w:p>
    <w:p w14:paraId="06AA9D15" w14:textId="77777777" w:rsidR="00BE6AED" w:rsidRPr="00DE223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28" w:name="_3._Guidance_on"/>
      <w:bookmarkStart w:id="229" w:name="_Toc513285666"/>
      <w:bookmarkStart w:id="230" w:name="_Toc1111596447"/>
      <w:bookmarkStart w:id="231" w:name="_Toc226175783"/>
      <w:bookmarkStart w:id="232" w:name="_Toc1583893502"/>
      <w:bookmarkStart w:id="233" w:name="_Toc696730201"/>
      <w:bookmarkStart w:id="234" w:name="_Toc476002286"/>
      <w:bookmarkStart w:id="235" w:name="_Toc100657111"/>
      <w:bookmarkEnd w:id="228"/>
      <w:r w:rsidRPr="00DE223D">
        <w:rPr>
          <w:rFonts w:eastAsia="Verdana" w:cs="Verdana"/>
          <w:b/>
          <w:caps/>
          <w:kern w:val="32"/>
          <w:lang w:eastAsia="zh-CN"/>
        </w:rPr>
        <w:t>2040年WIGOS愿景国家实施战略的指导意见</w:t>
      </w:r>
      <w:bookmarkEnd w:id="229"/>
      <w:bookmarkEnd w:id="230"/>
      <w:bookmarkEnd w:id="231"/>
      <w:bookmarkEnd w:id="232"/>
      <w:bookmarkEnd w:id="233"/>
      <w:bookmarkEnd w:id="234"/>
      <w:bookmarkEnd w:id="235"/>
    </w:p>
    <w:p w14:paraId="5A58D0F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本节给出了一个例子，即德国气象局（DWD）如何着手制定国家战略来实施WIGOS 2040年愿景。国家观测系统的开发必须根据WMO的要求与气象部门的国家战略目标通信。制定国家实施战略的起点是WMO RRR进程和WIGOS 2040年文件愿景。</w:t>
      </w:r>
    </w:p>
    <w:p w14:paraId="1C54B51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在制定观测系统发展的国家战略时，来自不同应用领域的专家以及网络设计和仪器的技术专家必须有助于国家实施战略。这非常重要，因为必须考虑到许多不同的方面。用户需求必须与测量的准确性和可靠性、质量监测和质量控制程序、财务限制和实施时间表相一致。</w:t>
      </w:r>
    </w:p>
    <w:p w14:paraId="78B44A1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以下各节简要介绍了DWD的方法。</w:t>
      </w:r>
    </w:p>
    <w:p w14:paraId="378BFFB2" w14:textId="77777777" w:rsidR="00BE6AED" w:rsidRPr="00DE223D" w:rsidRDefault="00BE6AED" w:rsidP="00BE6AED">
      <w:pPr>
        <w:keepNext/>
        <w:keepLines/>
        <w:tabs>
          <w:tab w:val="clear" w:pos="1134"/>
        </w:tabs>
        <w:spacing w:before="360" w:after="360"/>
        <w:jc w:val="left"/>
        <w:outlineLvl w:val="1"/>
        <w:rPr>
          <w:rFonts w:eastAsia="Verdana" w:cs="Verdana"/>
          <w:b/>
          <w:bCs/>
          <w:iCs/>
          <w:lang w:eastAsia="zh-TW"/>
        </w:rPr>
      </w:pPr>
      <w:bookmarkStart w:id="236" w:name="_3.1_Survey_of"/>
      <w:bookmarkStart w:id="237" w:name="_Toc100657112"/>
      <w:bookmarkStart w:id="238" w:name="_Toc1543266576"/>
      <w:bookmarkStart w:id="239" w:name="_Toc1350842494"/>
      <w:bookmarkStart w:id="240" w:name="_Toc1390336155"/>
      <w:bookmarkStart w:id="241" w:name="_Toc1115014608"/>
      <w:bookmarkStart w:id="242" w:name="_Toc1010741769"/>
      <w:bookmarkStart w:id="243" w:name="_Toc1872296234"/>
      <w:bookmarkEnd w:id="236"/>
      <w:r w:rsidRPr="00DE223D">
        <w:rPr>
          <w:rFonts w:eastAsia="Verdana" w:cs="Verdana"/>
          <w:b/>
          <w:lang w:eastAsia="zh-CN"/>
        </w:rPr>
        <w:t>3.1</w:t>
      </w:r>
      <w:r w:rsidRPr="00DE223D">
        <w:rPr>
          <w:rFonts w:eastAsia="Verdana" w:cs="Verdana"/>
          <w:b/>
          <w:lang w:eastAsia="zh-CN"/>
        </w:rPr>
        <w:tab/>
        <w:t>调查不同应用领域的国家需求</w:t>
      </w:r>
      <w:bookmarkEnd w:id="237"/>
      <w:bookmarkEnd w:id="238"/>
      <w:bookmarkEnd w:id="239"/>
      <w:bookmarkEnd w:id="240"/>
      <w:bookmarkEnd w:id="241"/>
      <w:bookmarkEnd w:id="242"/>
      <w:bookmarkEnd w:id="243"/>
    </w:p>
    <w:p w14:paraId="10DD1C5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被纳入WMO区域和全球观测系统的技术规则和指南中，国家观测网络必须符合国家的特殊需求。这些涵盖对一般公众、航空服务、气候监测和预报的预警和预报过程的需求，并将通过临近预报应用、NWP和气候模式提供。</w:t>
      </w:r>
      <w:r w:rsidRPr="004F5AE5">
        <w:rPr>
          <w:rFonts w:eastAsia="Verdana" w:cs="Verdana"/>
        </w:rPr>
        <w:t>DWD</w:t>
      </w:r>
      <w:proofErr w:type="spellStart"/>
      <w:r w:rsidRPr="004F5AE5">
        <w:rPr>
          <w:rFonts w:eastAsia="Verdana" w:cs="Verdana"/>
        </w:rPr>
        <w:t>战略包括几个专门的目标</w:t>
      </w:r>
      <w:proofErr w:type="spellEnd"/>
      <w:r w:rsidRPr="004F5AE5">
        <w:rPr>
          <w:rFonts w:eastAsia="Verdana" w:cs="Verdana"/>
        </w:rPr>
        <w:t>：</w:t>
      </w:r>
    </w:p>
    <w:p w14:paraId="0D94224D" w14:textId="77777777" w:rsidR="00BE6AED" w:rsidRPr="004F5AE5" w:rsidRDefault="00BE6AED">
      <w:pPr>
        <w:pStyle w:val="StyleLeftLeft1cmHanging1cmBefore12pt"/>
        <w:numPr>
          <w:ilvl w:val="0"/>
          <w:numId w:val="115"/>
        </w:numPr>
        <w:ind w:left="1134" w:hanging="567"/>
      </w:pPr>
      <w:r w:rsidRPr="004F5AE5">
        <w:t>开发从观测到12小时无缝预报系统，提供5分钟时间分辨率的遥感和地基资料：</w:t>
      </w:r>
    </w:p>
    <w:p w14:paraId="06F49368" w14:textId="77777777" w:rsidR="00BE6AED" w:rsidRPr="004F5AE5" w:rsidRDefault="00BE6AED">
      <w:pPr>
        <w:pStyle w:val="StyleLeftLeft1cmHanging1cmBefore12pt"/>
        <w:numPr>
          <w:ilvl w:val="0"/>
          <w:numId w:val="113"/>
        </w:numPr>
        <w:ind w:left="1134" w:hanging="567"/>
      </w:pPr>
      <w:r w:rsidRPr="004F5AE5">
        <w:t>提高天气监测、预报和预警过程的资料可用性，使用第三方资料：</w:t>
      </w:r>
    </w:p>
    <w:p w14:paraId="6FC7AF6E" w14:textId="77777777" w:rsidR="00BE6AED" w:rsidRPr="004F5AE5" w:rsidRDefault="00BE6AED">
      <w:pPr>
        <w:pStyle w:val="StyleLeftLeft1cmHanging1cmBefore12pt"/>
        <w:numPr>
          <w:ilvl w:val="0"/>
          <w:numId w:val="113"/>
        </w:numPr>
        <w:ind w:left="1134" w:hanging="567"/>
      </w:pPr>
      <w:r w:rsidRPr="004F5AE5">
        <w:t>为空中交通安全和机场全面管理提供改进的服务：</w:t>
      </w:r>
    </w:p>
    <w:p w14:paraId="5AA20712" w14:textId="77777777" w:rsidR="00BE6AED" w:rsidRPr="004F5AE5" w:rsidRDefault="00BE6AED">
      <w:pPr>
        <w:pStyle w:val="StyleLeftLeft1cmHanging1cmBefore12pt"/>
        <w:numPr>
          <w:ilvl w:val="0"/>
          <w:numId w:val="113"/>
        </w:numPr>
        <w:ind w:left="1134" w:hanging="567"/>
      </w:pPr>
      <w:r w:rsidRPr="004F5AE5">
        <w:t>通过持续的资料获取和支持基准网络，改进气候研究和气候服务。</w:t>
      </w:r>
    </w:p>
    <w:p w14:paraId="14F61DFA"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44" w:name="_Toc100657113"/>
      <w:bookmarkStart w:id="245" w:name="_Toc1261265509"/>
      <w:bookmarkStart w:id="246" w:name="_Toc1429640020"/>
      <w:bookmarkStart w:id="247" w:name="_Toc718753273"/>
      <w:bookmarkStart w:id="248" w:name="_Toc232867945"/>
      <w:bookmarkStart w:id="249" w:name="_Toc531405584"/>
      <w:bookmarkStart w:id="250" w:name="_Toc1589627341"/>
      <w:r w:rsidRPr="00387CDD">
        <w:rPr>
          <w:rFonts w:eastAsia="Verdana" w:cs="Verdana"/>
          <w:b/>
          <w:lang w:eastAsia="zh-CN"/>
        </w:rPr>
        <w:t>3.2</w:t>
      </w:r>
      <w:r w:rsidRPr="00387CDD">
        <w:rPr>
          <w:rFonts w:eastAsia="Verdana" w:cs="Verdana"/>
          <w:b/>
          <w:lang w:eastAsia="zh-CN"/>
        </w:rPr>
        <w:tab/>
        <w:t>汇编无技术要求的国家需求和网络设计原则</w:t>
      </w:r>
      <w:bookmarkEnd w:id="244"/>
      <w:bookmarkEnd w:id="245"/>
      <w:bookmarkEnd w:id="246"/>
      <w:bookmarkEnd w:id="247"/>
      <w:bookmarkEnd w:id="248"/>
      <w:bookmarkEnd w:id="249"/>
      <w:bookmarkEnd w:id="250"/>
    </w:p>
    <w:p w14:paraId="40E8AA8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中的国家需求</w:t>
      </w:r>
      <w:hyperlink w:anchor="_3.1_Survey_of" w:history="1">
        <w:r w:rsidRPr="00387CDD">
          <w:rPr>
            <w:rFonts w:eastAsia="Verdana" w:cs="Verdana"/>
            <w:color w:val="0000FF"/>
            <w:lang w:eastAsia="zh-CN"/>
          </w:rPr>
          <w:t>根据第3.1节</w:t>
        </w:r>
      </w:hyperlink>
      <w:r w:rsidRPr="00387CDD">
        <w:rPr>
          <w:rFonts w:eastAsia="Verdana" w:cs="Verdana"/>
          <w:lang w:eastAsia="zh-CN"/>
        </w:rPr>
        <w:t>，编制了无技术要求的摘要（类似于OSCAR/需求），此外，还列出了实地和遥感技术的相关组合，包括可满足各项要求的卫星计划。</w:t>
      </w:r>
    </w:p>
    <w:p w14:paraId="38E2EB6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WIGOS观测网络设计原则可在设计和/或加强观测系统时考虑不同方面的指导。考虑到这些需求，对观测系统的详细需求做出了规定，例如资料可用性监测、质量要求、准确性、及时性、均一性和可持续性。</w:t>
      </w:r>
    </w:p>
    <w:p w14:paraId="746E0A56"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51" w:name="_Toc482557383"/>
      <w:bookmarkStart w:id="252" w:name="_Toc521332227"/>
      <w:bookmarkStart w:id="253" w:name="_Toc2107004413"/>
      <w:bookmarkStart w:id="254" w:name="_Toc1509050032"/>
      <w:bookmarkStart w:id="255" w:name="_Toc444574905"/>
      <w:bookmarkStart w:id="256" w:name="_Toc1640997672"/>
      <w:bookmarkStart w:id="257" w:name="_Toc100657114"/>
      <w:r w:rsidRPr="00387CDD">
        <w:rPr>
          <w:rFonts w:eastAsia="Verdana" w:cs="Verdana"/>
          <w:b/>
          <w:lang w:eastAsia="zh-CN"/>
        </w:rPr>
        <w:t>3.3</w:t>
      </w:r>
      <w:r w:rsidRPr="00387CDD">
        <w:rPr>
          <w:rFonts w:eastAsia="Verdana" w:cs="Verdana"/>
          <w:b/>
          <w:lang w:eastAsia="zh-CN"/>
        </w:rPr>
        <w:tab/>
        <w:t>关于国家观测能力发展的概念</w:t>
      </w:r>
      <w:bookmarkEnd w:id="251"/>
      <w:bookmarkEnd w:id="252"/>
      <w:bookmarkEnd w:id="253"/>
      <w:bookmarkEnd w:id="254"/>
      <w:bookmarkEnd w:id="255"/>
      <w:bookmarkEnd w:id="256"/>
      <w:bookmarkEnd w:id="257"/>
    </w:p>
    <w:p w14:paraId="3C8F745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根据前几节的信息，就国家综合观测系统的发展提出了长期愿景。</w:t>
      </w:r>
    </w:p>
    <w:p w14:paraId="666FD5A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国家实施战略是在愿景的基础上制定的，分为三大发展路线：</w:t>
      </w:r>
    </w:p>
    <w:p w14:paraId="6B640E2E" w14:textId="77777777" w:rsidR="00BE6AED" w:rsidRPr="00387CDD" w:rsidRDefault="00BE6AED">
      <w:pPr>
        <w:pStyle w:val="StyleLeftLeft1cmHanging1cmBefore12pt"/>
        <w:numPr>
          <w:ilvl w:val="0"/>
          <w:numId w:val="116"/>
        </w:numPr>
        <w:ind w:left="1134" w:hanging="567"/>
      </w:pPr>
      <w:r w:rsidRPr="00387CDD">
        <w:t>综合预报系统;</w:t>
      </w:r>
    </w:p>
    <w:p w14:paraId="7880E27C" w14:textId="77777777" w:rsidR="00BE6AED" w:rsidRPr="00387CDD" w:rsidRDefault="00BE6AED">
      <w:pPr>
        <w:pStyle w:val="StyleLeftLeft1cmHanging1cmBefore12pt"/>
        <w:numPr>
          <w:ilvl w:val="0"/>
          <w:numId w:val="115"/>
        </w:numPr>
        <w:ind w:left="1134" w:hanging="567"/>
      </w:pPr>
      <w:r w:rsidRPr="00387CDD">
        <w:t>地基观测网络的完整自动化：</w:t>
      </w:r>
    </w:p>
    <w:p w14:paraId="037D9EEB" w14:textId="77777777" w:rsidR="00BE6AED" w:rsidRPr="00387CDD" w:rsidRDefault="00BE6AED">
      <w:pPr>
        <w:pStyle w:val="StyleLeftLeft1cmHanging1cmBefore12pt"/>
        <w:numPr>
          <w:ilvl w:val="0"/>
          <w:numId w:val="115"/>
        </w:numPr>
        <w:ind w:left="1134" w:hanging="567"/>
      </w:pPr>
      <w:r w:rsidRPr="00387CDD">
        <w:t>结合地基和卫星测量的不同测量量，以估算气象相关变量（即地面状况、日照时数）。</w:t>
      </w:r>
    </w:p>
    <w:p w14:paraId="05465832" w14:textId="77777777" w:rsidR="00BE6AED" w:rsidRPr="00387CDD" w:rsidRDefault="00BE6AED" w:rsidP="00BE6AED">
      <w:pPr>
        <w:keepNext/>
        <w:keepLines/>
        <w:tabs>
          <w:tab w:val="clear" w:pos="1134"/>
        </w:tabs>
        <w:spacing w:before="360" w:after="360"/>
        <w:jc w:val="left"/>
        <w:outlineLvl w:val="1"/>
        <w:rPr>
          <w:rFonts w:eastAsia="Verdana" w:cs="Verdana"/>
          <w:b/>
          <w:bCs/>
          <w:iCs/>
          <w:lang w:eastAsia="zh-TW"/>
        </w:rPr>
      </w:pPr>
      <w:bookmarkStart w:id="258" w:name="_Toc100657115"/>
      <w:bookmarkStart w:id="259" w:name="_Toc532568037"/>
      <w:bookmarkStart w:id="260" w:name="_Toc1382836957"/>
      <w:bookmarkStart w:id="261" w:name="_Toc66946734"/>
      <w:bookmarkStart w:id="262" w:name="_Toc1312408518"/>
      <w:bookmarkStart w:id="263" w:name="_Toc1573526836"/>
      <w:bookmarkStart w:id="264" w:name="_Toc881825033"/>
      <w:r w:rsidRPr="00387CDD">
        <w:rPr>
          <w:rFonts w:eastAsia="Verdana" w:cs="Verdana"/>
          <w:b/>
          <w:lang w:eastAsia="zh-CN"/>
        </w:rPr>
        <w:t>3.4</w:t>
      </w:r>
      <w:r w:rsidRPr="00387CDD">
        <w:rPr>
          <w:rFonts w:eastAsia="Verdana" w:cs="Verdana"/>
          <w:b/>
          <w:lang w:eastAsia="zh-CN"/>
        </w:rPr>
        <w:tab/>
        <w:t>关于试点活动的建议</w:t>
      </w:r>
      <w:bookmarkEnd w:id="258"/>
      <w:bookmarkEnd w:id="259"/>
      <w:bookmarkEnd w:id="260"/>
      <w:bookmarkEnd w:id="261"/>
      <w:bookmarkEnd w:id="262"/>
      <w:bookmarkEnd w:id="263"/>
      <w:bookmarkEnd w:id="264"/>
    </w:p>
    <w:p w14:paraId="76B219D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最后，在开发路线中为试点活动制定详细的项目计划，并制定了可交付成果、预算线、时间表等。</w:t>
      </w:r>
    </w:p>
    <w:p w14:paraId="2995C58A"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65" w:name="_4._Capacity_development"/>
      <w:bookmarkStart w:id="266" w:name="_Toc100657116"/>
      <w:bookmarkStart w:id="267" w:name="_Toc1115530796"/>
      <w:bookmarkStart w:id="268" w:name="_Toc1908456929"/>
      <w:bookmarkStart w:id="269" w:name="_Toc1215897215"/>
      <w:bookmarkStart w:id="270" w:name="_Toc1551439929"/>
      <w:bookmarkStart w:id="271" w:name="_Toc2084531664"/>
      <w:bookmarkStart w:id="272" w:name="_Toc1081143376"/>
      <w:bookmarkEnd w:id="265"/>
      <w:r w:rsidRPr="00387CDD">
        <w:rPr>
          <w:rFonts w:eastAsia="Verdana" w:cs="Verdana"/>
          <w:b/>
          <w:caps/>
          <w:kern w:val="32"/>
          <w:lang w:eastAsia="zh-CN"/>
        </w:rPr>
        <w:t>基于系统观测融资机制（SOFF）和国家支持倡议（CSI）的能力发展机会和指南</w:t>
      </w:r>
      <w:bookmarkEnd w:id="266"/>
      <w:bookmarkEnd w:id="267"/>
      <w:bookmarkEnd w:id="268"/>
      <w:bookmarkEnd w:id="269"/>
      <w:bookmarkEnd w:id="270"/>
      <w:bookmarkEnd w:id="271"/>
      <w:bookmarkEnd w:id="272"/>
    </w:p>
    <w:p w14:paraId="71C80BC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许多发展中国家和经济转型国家不具备提供基本地基观测的能力或资源。这是观测的一致性和均一性的挑战，特别是在全球尺度上。因此，需要努力支持这些国家，特别是最不发达国家和小岛屿发展中国家，通过在各自区域提供指导和组织培训和能力建设活动，并帮助它们开发、加强和维护其基础设施，这要归功于新的融资工具。</w:t>
      </w:r>
    </w:p>
    <w:p w14:paraId="2278F0E4"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能力发展机会</w:t>
      </w:r>
    </w:p>
    <w:p w14:paraId="14BE30C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等设施和倡议 </w:t>
      </w:r>
      <w:hyperlink r:id="rId34">
        <w:r w:rsidRPr="00387CDD">
          <w:rPr>
            <w:rFonts w:eastAsia="Verdana" w:cs="Verdana"/>
            <w:color w:val="0000FF"/>
            <w:lang w:eastAsia="zh-CN"/>
          </w:rPr>
          <w:t>SOFF</w:t>
        </w:r>
      </w:hyperlink>
      <w:r w:rsidRPr="00387CDD">
        <w:rPr>
          <w:rFonts w:eastAsia="Verdana" w:cs="Verdana"/>
          <w:lang w:eastAsia="zh-CN"/>
        </w:rPr>
        <w:t>和</w:t>
      </w:r>
      <w:r w:rsidR="00000000">
        <w:fldChar w:fldCharType="begin"/>
      </w:r>
      <w:r w:rsidR="00000000">
        <w:rPr>
          <w:lang w:eastAsia="zh-CN"/>
        </w:rPr>
        <w:instrText xml:space="preserve"> HYPERLINK "https://public.wmo.int/en/our-mandate/how-we-do-it/development-partnerships/csi" </w:instrText>
      </w:r>
      <w:r w:rsidR="00000000">
        <w:fldChar w:fldCharType="separate"/>
      </w:r>
      <w:r w:rsidRPr="00387CDD">
        <w:rPr>
          <w:rStyle w:val="Hyperlink"/>
          <w:rFonts w:eastAsia="Verdana" w:cs="Verdana"/>
          <w:lang w:eastAsia="zh-CN"/>
        </w:rPr>
        <w:t>CSS</w:t>
      </w:r>
      <w:r w:rsidR="00000000">
        <w:rPr>
          <w:rStyle w:val="Hyperlink"/>
          <w:rFonts w:eastAsia="Verdana" w:cs="Verdana"/>
        </w:rPr>
        <w:fldChar w:fldCharType="end"/>
      </w:r>
      <w:r w:rsidRPr="00387CDD">
        <w:rPr>
          <w:rFonts w:eastAsia="Verdana" w:cs="Verdana"/>
          <w:lang w:eastAsia="zh-CN"/>
        </w:rPr>
        <w:t xml:space="preserve"> 旨在系统地评估能力差距，并采取积极措施发展能力，特别是最不发达国家和小岛屿发展中国家。这些机制旨在从短期和长期角度受益。SOFF将特别支持各国制作和交换对于改进天气预报和气候服务至关重要的基本观测资料。它将以新的方式提供技术和财政援助 - 应用国际商定的指标和GBON的要求 - 指导投资，以数据交换作为成功的衡量标准，并在提供全球公益的同时创造地方效益。SOFF将有助于加强全球的气候适应和复原力，特别是最脆弱的群体。</w:t>
      </w:r>
    </w:p>
    <w:p w14:paraId="5F61DC8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SOFF的建立由WMO牵头，与广泛的国际组织合作，包括</w:t>
      </w:r>
      <w:r w:rsidR="00000000">
        <w:fldChar w:fldCharType="begin"/>
      </w:r>
      <w:r w:rsidR="00000000">
        <w:rPr>
          <w:lang w:eastAsia="zh-CN"/>
        </w:rPr>
        <w:instrText xml:space="preserve"> HYPERLINK "https://alliancehydromet.org/" \h </w:instrText>
      </w:r>
      <w:r w:rsidR="00000000">
        <w:fldChar w:fldCharType="separate"/>
      </w:r>
      <w:r w:rsidRPr="00387CDD">
        <w:rPr>
          <w:rFonts w:eastAsia="Verdana" w:cs="Verdana"/>
          <w:color w:val="0000FF"/>
          <w:lang w:eastAsia="zh-CN"/>
        </w:rPr>
        <w:t>水文气象发展联盟</w:t>
      </w:r>
      <w:r w:rsidR="00000000">
        <w:rPr>
          <w:rFonts w:eastAsia="Verdana" w:cs="Verdana"/>
          <w:color w:val="0000FF"/>
        </w:rPr>
        <w:fldChar w:fldCharType="end"/>
      </w:r>
      <w:r w:rsidRPr="00387CDD">
        <w:rPr>
          <w:rFonts w:eastAsia="Verdana" w:cs="Verdana"/>
          <w:lang w:eastAsia="zh-CN"/>
        </w:rPr>
        <w:t>的成员。联盟联合努力发展伙伴和气候融资伙伴，弥补在高质量天气预报、早期预警系统和气候信息方面的能力差距。联盟会员承诺加强NMHS持续运行观测系统和资料交换的能力，以满足WMO最低监测覆盖范围和报告频率的标准。</w:t>
      </w:r>
    </w:p>
    <w:p w14:paraId="4855A3D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如果没有世界各地观测资料的实时国际交换，社会所依靠的天气预报和气候预测是不可能实现的。GBON将大大改善地基观测资料的可用性和国际交换。这可带来超过50亿美元的效益</w:t>
      </w:r>
      <w:r w:rsidRPr="00387CDD">
        <w:rPr>
          <w:rFonts w:eastAsia="Verdana" w:cs="Verdana"/>
          <w:vertAlign w:val="superscript"/>
        </w:rPr>
        <w:fldChar w:fldCharType="begin"/>
      </w:r>
      <w:r w:rsidRPr="00387CDD">
        <w:rPr>
          <w:rFonts w:eastAsia="Verdana" w:cs="Verdana"/>
          <w:vertAlign w:val="superscript"/>
          <w:lang w:eastAsia="zh-CN"/>
        </w:rPr>
        <w:instrText xml:space="preserve"> NOTEREF _Ref102049015  \* MERGEFORMAT </w:instrText>
      </w:r>
      <w:r w:rsidRPr="00387CDD">
        <w:rPr>
          <w:rFonts w:eastAsia="Verdana" w:cs="Verdana"/>
          <w:vertAlign w:val="superscript"/>
        </w:rPr>
        <w:fldChar w:fldCharType="separate"/>
      </w:r>
      <w:r w:rsidRPr="00387CDD">
        <w:rPr>
          <w:rFonts w:eastAsia="Verdana" w:cs="Verdana"/>
          <w:vertAlign w:val="superscript"/>
          <w:lang w:eastAsia="zh-CN"/>
        </w:rPr>
        <w:t>12</w:t>
      </w:r>
      <w:r w:rsidRPr="00387CDD">
        <w:rPr>
          <w:rFonts w:eastAsia="Verdana" w:cs="Verdana"/>
          <w:vertAlign w:val="superscript"/>
        </w:rPr>
        <w:fldChar w:fldCharType="end"/>
      </w:r>
      <w:r w:rsidRPr="00387CDD">
        <w:rPr>
          <w:rFonts w:eastAsia="Verdana" w:cs="Verdana"/>
          <w:lang w:eastAsia="zh-CN"/>
        </w:rPr>
        <w:t xml:space="preserve"> 每年。</w:t>
      </w:r>
    </w:p>
    <w:p w14:paraId="187A90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通过GBON提高地基观测带来的效益将在对气候变化最为脆弱的地区及其影响，包括非洲、南美洲、西南太平洋和亚洲部分地区。GBON规定了所有WMO会员有义务并明确要求所有会员获取和交换最基本的地基观测资料，且其空间和时间分辨率最低水平。</w:t>
      </w:r>
    </w:p>
    <w:p w14:paraId="31025C1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虽然一些地区可提供地基观测资料，但世界一些地区，特别是小岛屿发展中国家和最不发达国家缺乏重要的基础设施和能力，无法满足GBON的需求。要弥补这些差距，就需要一种新的融资方式。 </w:t>
      </w:r>
      <w:r w:rsidR="00000000">
        <w:fldChar w:fldCharType="begin"/>
      </w:r>
      <w:r w:rsidR="00000000">
        <w:rPr>
          <w:lang w:eastAsia="zh-CN"/>
        </w:rPr>
        <w:instrText xml:space="preserve"> HYPERLINK "https://alliancehydromet.org/systematic-observations-financing-facility/" </w:instrText>
      </w:r>
      <w:r w:rsidR="00000000">
        <w:fldChar w:fldCharType="separate"/>
      </w:r>
      <w:r w:rsidRPr="00387CDD">
        <w:rPr>
          <w:rFonts w:eastAsia="Verdana" w:cs="Verdana"/>
          <w:color w:val="0000FF"/>
          <w:lang w:eastAsia="zh-CN"/>
        </w:rPr>
        <w:t>SOFF</w:t>
      </w:r>
      <w:r w:rsidR="00000000">
        <w:rPr>
          <w:rFonts w:eastAsia="Verdana" w:cs="Verdana"/>
          <w:color w:val="0000FF"/>
        </w:rPr>
        <w:fldChar w:fldCharType="end"/>
      </w:r>
      <w:r w:rsidRPr="00387CDD">
        <w:rPr>
          <w:rFonts w:eastAsia="Verdana" w:cs="Verdana"/>
          <w:lang w:eastAsia="zh-CN"/>
        </w:rPr>
        <w:t xml:space="preserve"> 正在建立中，以新的方式提供技术和财务援助。SOFF将使用数据交换作为成功的衡量标准。在其初始阶段，SOFF旨在支持68个SIDS和LDC以实现持续的GBON合规性。</w:t>
      </w:r>
    </w:p>
    <w:p w14:paraId="4294B42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SOFF将在三个阶段向该国提供支持。在就绪阶段，将评估该国水文气象状况、确定GBON差距以及制定缩小差距的计划。投资阶段使各国能够缩小GBON的投资和能力差距。合规阶段支持持续的GBON达标，并能够获取改进的天气预报和气候分析产品。</w:t>
      </w:r>
    </w:p>
    <w:p w14:paraId="5DD114E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在2019年12月的COP25上，水文气象发展联盟启动。预计SOFF的建立将成为联盟高优先重点的行动。在过渡期，WMO决定建立CSO，作为一个补充载体，以支持发展和气候融资伙伴，确保其观测融资可响应GBON的义务。</w:t>
      </w:r>
    </w:p>
    <w:p w14:paraId="391C246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在GBON的设计中，认可缺乏满足SIDS和LDC对GBON要求的观测资料。GBON总体驱动因素是全球NWP，为所有会员设定了“义务”，以提供可满足基本需求的基本观测。《WIGOS 2020-2023年初始运行阶段计划》</w:t>
      </w:r>
      <w:proofErr w:type="gramStart"/>
      <w:r w:rsidRPr="00387CDD">
        <w:rPr>
          <w:rFonts w:eastAsia="Verdana" w:cs="Verdana"/>
          <w:lang w:eastAsia="zh-CN"/>
        </w:rPr>
        <w:t>提倡的“</w:t>
      </w:r>
      <w:proofErr w:type="gramEnd"/>
      <w:r w:rsidRPr="00387CDD">
        <w:rPr>
          <w:rFonts w:eastAsia="Verdana" w:cs="Verdana"/>
          <w:lang w:eastAsia="zh-CN"/>
        </w:rPr>
        <w:t>合规文化”是增加交换资料量的策略，以及数据遵循既定WMO标准的程度。虽然这些方法意味着收紧了会员对全球地球系统基础设施的预期使用方式，但随着观测差距的缩小，SIDS和LDC还可获取由此产生的NWP模式输出和早期预警系统输出，包括通过更多地/更好的观测来改进NWP。Cg-Ext（2021）批准的WMO统一政策是用于地球系统数据国际交换，只要数据被确定为“核心”或“建议”，则数据是否为公平共享数据，即提供此类数据。例如，“核心”数据</w:t>
      </w:r>
      <w:r w:rsidRPr="00387CDD">
        <w:rPr>
          <w:rFonts w:eastAsia="Verdana" w:cs="Verdana"/>
          <w:i/>
          <w:lang w:eastAsia="zh-CN"/>
        </w:rPr>
        <w:t xml:space="preserve"> 将包括由全球数据处理和预报系统（GDPFS）指定制作中心的全球数值天气预报（NWP）系统提供的全球分析和预测场，详见《全球数据处理和预报系统手册》（WMO-No.485）。 </w:t>
      </w:r>
      <w:r w:rsidRPr="00387CDD">
        <w:rPr>
          <w:rFonts w:eastAsia="Verdana" w:cs="Verdana"/>
          <w:lang w:eastAsia="zh-CN"/>
        </w:rPr>
        <w:t>这在能力发展背景下具有极大的潜在效益，因为它提供了平衡GBON在获取NWP观测方面需求的能力，同时提供方需要获取高质量的天气预报、早期预警系统和气候信息的输出。</w:t>
      </w:r>
    </w:p>
    <w:p w14:paraId="07AE7E7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近年来，发达国家和发展中国家之间的不平等和差距在信息和通信技术（ICT）的获取和利用及受益于能力方面有所增加。这适用于计算资源来管理和处理数据，以及共享数据和信息的网络能力。云计算有可能成为在这方面改变游戏规则的人，如果公平利用，并且正在开展一些活动来证明它。例如，欧洲</w:t>
      </w:r>
      <w:r w:rsidR="00000000">
        <w:fldChar w:fldCharType="begin"/>
      </w:r>
      <w:r w:rsidR="00000000">
        <w:rPr>
          <w:lang w:eastAsia="zh-CN"/>
        </w:rPr>
        <w:instrText xml:space="preserve"> HYPERLINK "https://www.europeanweather.cloud/" \h </w:instrText>
      </w:r>
      <w:r w:rsidR="00000000">
        <w:fldChar w:fldCharType="separate"/>
      </w:r>
      <w:r w:rsidRPr="00387CDD">
        <w:rPr>
          <w:rFonts w:eastAsia="Verdana" w:cs="Verdana"/>
          <w:color w:val="0000FF"/>
          <w:lang w:eastAsia="zh-CN"/>
        </w:rPr>
        <w:t>天气云</w:t>
      </w:r>
      <w:r w:rsidR="00000000">
        <w:rPr>
          <w:rFonts w:eastAsia="Verdana" w:cs="Verdana"/>
          <w:color w:val="0000FF"/>
        </w:rPr>
        <w:fldChar w:fldCharType="end"/>
      </w:r>
      <w:r w:rsidRPr="00387CDD">
        <w:rPr>
          <w:rFonts w:eastAsia="Verdana" w:cs="Verdana"/>
          <w:lang w:eastAsia="zh-CN"/>
        </w:rPr>
        <w:t>（欧洲中期天气预报中心（ECMWF）、EUMETSAT及其会员国的国家气象部门）正在建立，并可作为六区协的验证概念。随着在云计算平台上收集的观测资料和模式输出，可设想具备能力开发的设想：</w:t>
      </w:r>
    </w:p>
    <w:p w14:paraId="4C370B73" w14:textId="77777777" w:rsidR="00BE6AED" w:rsidRPr="00387CDD" w:rsidRDefault="00BE6AED">
      <w:pPr>
        <w:pStyle w:val="StyleLeftLeft1cmHanging1cmBefore12pt"/>
        <w:numPr>
          <w:ilvl w:val="0"/>
          <w:numId w:val="117"/>
        </w:numPr>
        <w:ind w:left="1134" w:hanging="567"/>
      </w:pPr>
      <w:r w:rsidRPr="00387CDD">
        <w:t>（</w:t>
      </w:r>
      <w:proofErr w:type="spellStart"/>
      <w:r w:rsidRPr="00387CDD">
        <w:t>i</w:t>
      </w:r>
      <w:proofErr w:type="spellEnd"/>
      <w:r w:rsidRPr="00387CDD">
        <w:t>）在云可用性方面，通过典型会员的常规信息交换系统，在局地可能获得更多的观测资料：（ii） NWP模式输出;（iii） 地球系统观测和模拟能力的其他成果;（iv） 可视化/显示功能（在能力开发的早期阶段尤为宝贵，可提供尽可能低的障碍，例如，以图形形式获取预报指导）;（v） 用于创建定制工作流程的计算资源和软件框架。这有利于具备中级和先进能力的会员创建支持其职责的应用和信息：（vi）可能存档的资料;（vii）培训课程材料。</w:t>
      </w:r>
    </w:p>
    <w:p w14:paraId="76BF21A7" w14:textId="77777777" w:rsidR="00BE6AED" w:rsidRPr="00387CDD" w:rsidRDefault="00BE6AED">
      <w:pPr>
        <w:pStyle w:val="StyleLeftLeft1cmHanging1cmBefore12pt"/>
        <w:numPr>
          <w:ilvl w:val="0"/>
          <w:numId w:val="116"/>
        </w:numPr>
        <w:ind w:left="1134" w:hanging="567"/>
      </w:pPr>
      <w:r w:rsidRPr="00387CDD">
        <w:t>通过一个由会员和/或服务提供方组成的联合体，共同开发、运行和维护云计算平台。</w:t>
      </w:r>
    </w:p>
    <w:p w14:paraId="1D7AEC92" w14:textId="77777777" w:rsidR="00BE6AED" w:rsidRPr="00387CDD" w:rsidRDefault="00BE6AED">
      <w:pPr>
        <w:pStyle w:val="StyleLeftLeft1cmHanging1cmBefore12pt"/>
        <w:numPr>
          <w:ilvl w:val="0"/>
          <w:numId w:val="116"/>
        </w:numPr>
        <w:ind w:left="1134" w:hanging="567"/>
      </w:pPr>
      <w:r w:rsidRPr="00387CDD">
        <w:t>原则上，单个会员的故障技术点变为与云的网络连接。</w:t>
      </w:r>
    </w:p>
    <w:p w14:paraId="0FD25BE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可以详细阐述这种概念验证和其他类似的经验，并将其扩展到全球应用，使WMO所有会员受益。因此，此类技术战略可极大地有利于资料共享和能力开发。</w:t>
      </w:r>
    </w:p>
    <w:p w14:paraId="141C95F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评估成功与否的标准应双向进行，以量化的数据交换量形式，例如用于监测SOFF活动。为履行其GBON义务，会员提供的观测值可与可支持该会员的NWP模式输出的可用性相结合。这将为全球NWP中心提供其产品。这在一定程度上已经完成，例如ECMWF提供了图形形式的NWP模式输出，并正在采取措施根据其开放数据政策提供其NWP模式数据。提高全球NWP中心NWP模式输出的可用性，将远远有助于提供激励措施和公平，从而帮助推动GBON和WIGOS合规并支持能力发展。</w:t>
      </w:r>
    </w:p>
    <w:p w14:paraId="27B217E6"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培训机会</w:t>
      </w:r>
    </w:p>
    <w:p w14:paraId="764B8CF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2020-2023年WIGOS初始运行阶段的计划包括促进一系列支持能力发展的活动。特别是，在RWC和区域培训中心（RTC）的支持下，在区域层面组织指南、学习材料和培训活动，涵盖主题，例如在</w:t>
      </w:r>
      <w:r w:rsidR="00000000">
        <w:fldChar w:fldCharType="begin"/>
      </w:r>
      <w:r w:rsidR="00000000">
        <w:rPr>
          <w:lang w:eastAsia="zh-CN"/>
        </w:rPr>
        <w:instrText xml:space="preserve"> HYPERLINK "https://oscar.wmo.int/surface" \h </w:instrText>
      </w:r>
      <w:r w:rsidR="00000000">
        <w:fldChar w:fldCharType="separate"/>
      </w:r>
      <w:r w:rsidRPr="00387CDD">
        <w:rPr>
          <w:rFonts w:eastAsia="Verdana" w:cs="Verdana"/>
          <w:color w:val="0000FF"/>
          <w:lang w:eastAsia="zh-CN"/>
        </w:rPr>
        <w:t>OSCAR/地表</w:t>
      </w:r>
      <w:proofErr w:type="spellStart"/>
      <w:r w:rsidR="00000000">
        <w:rPr>
          <w:rFonts w:eastAsia="Verdana" w:cs="Verdana"/>
          <w:color w:val="0000FF"/>
        </w:rPr>
        <w:fldChar w:fldCharType="end"/>
      </w:r>
      <w:proofErr w:type="spellEnd"/>
      <w:r w:rsidRPr="00387CDD">
        <w:rPr>
          <w:rFonts w:eastAsia="Verdana" w:cs="Verdana"/>
          <w:lang w:eastAsia="zh-CN"/>
        </w:rPr>
        <w:t>收集WIGOS元数据、</w:t>
      </w:r>
      <w:proofErr w:type="spellStart"/>
      <w:r w:rsidR="00000000">
        <w:fldChar w:fldCharType="begin"/>
      </w:r>
      <w:proofErr w:type="spellEnd"/>
      <w:r w:rsidR="00000000">
        <w:rPr>
          <w:lang w:eastAsia="zh-CN"/>
        </w:rPr>
        <w:instrText xml:space="preserve"> HYPERLINK "https://wdqms.wmo.int/" \h </w:instrText>
      </w:r>
      <w:proofErr w:type="spellStart"/>
      <w:r w:rsidR="00000000">
        <w:fldChar w:fldCharType="separate"/>
      </w:r>
      <w:proofErr w:type="spellEnd"/>
      <w:r w:rsidRPr="00387CDD">
        <w:rPr>
          <w:rFonts w:eastAsia="Verdana" w:cs="Verdana"/>
          <w:color w:val="0000FF"/>
          <w:lang w:eastAsia="zh-CN"/>
        </w:rPr>
        <w:t>使用WDQMS</w:t>
      </w:r>
      <w:r w:rsidR="00000000">
        <w:rPr>
          <w:rFonts w:eastAsia="Verdana" w:cs="Verdana"/>
          <w:color w:val="0000FF"/>
        </w:rPr>
        <w:fldChar w:fldCharType="end"/>
      </w:r>
      <w:r w:rsidRPr="00387CDD">
        <w:rPr>
          <w:rFonts w:eastAsia="Verdana" w:cs="Verdana"/>
          <w:lang w:eastAsia="zh-CN"/>
        </w:rPr>
        <w:t>以及事件管理系统（IMS）。</w:t>
      </w:r>
      <w:proofErr w:type="spellStart"/>
      <w:r w:rsidRPr="00387CDD">
        <w:rPr>
          <w:rFonts w:eastAsia="Verdana" w:cs="Verdana"/>
        </w:rPr>
        <w:t>此类材料可从</w:t>
      </w:r>
      <w:proofErr w:type="spellEnd"/>
      <w:r w:rsidR="00000000">
        <w:fldChar w:fldCharType="begin"/>
      </w:r>
      <w:r w:rsidR="00000000">
        <w:instrText xml:space="preserve"> HYPERLINK "https://etrp.wmo.int/course/view.php?id=146" \h </w:instrText>
      </w:r>
      <w:r w:rsidR="00000000">
        <w:fldChar w:fldCharType="separate"/>
      </w:r>
      <w:r w:rsidRPr="00387CDD">
        <w:rPr>
          <w:rFonts w:eastAsia="Verdana" w:cs="Verdana"/>
          <w:color w:val="0000FF"/>
        </w:rPr>
        <w:t>WIGOS</w:t>
      </w:r>
      <w:proofErr w:type="spellStart"/>
      <w:r w:rsidRPr="00387CDD">
        <w:rPr>
          <w:rFonts w:eastAsia="Verdana" w:cs="Verdana"/>
          <w:color w:val="0000FF"/>
        </w:rPr>
        <w:t>学习门户网站获取</w:t>
      </w:r>
      <w:proofErr w:type="spellEnd"/>
      <w:r w:rsidR="00000000">
        <w:rPr>
          <w:rFonts w:eastAsia="Verdana" w:cs="Verdana"/>
          <w:color w:val="0000FF"/>
        </w:rPr>
        <w:fldChar w:fldCharType="end"/>
      </w:r>
      <w:r w:rsidRPr="00387CDD">
        <w:rPr>
          <w:rFonts w:eastAsia="Verdana" w:cs="Verdana"/>
        </w:rPr>
        <w:t>。</w:t>
      </w:r>
    </w:p>
    <w:p w14:paraId="4B6D068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SC-MINT一直在与RTC、区域仪器中心、区域海洋仪器中心、区域海洋仪器中心、区域辐射中心和测量牵头中心合作，制定和促进教育培训材料，并推荐在环境测量、仪器和溯源性领域开展基于胜任力的培训活动。WMO几个区域协会已经举办了一系列研讨会，如向自动地基测量过渡以及质量、可追溯性和合规性等主题，并将酌情扩大到其它区域。这些活动和其他计划的培训活动涵盖了《WMO仪器、标定、气象观测和观测计划及网络管理能力框架纲要》中的主题。这些研讨会和相关培训材料的介绍和录音也可从WIGOS学习门户网站获取。</w:t>
      </w:r>
    </w:p>
    <w:p w14:paraId="30A1291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GAW培训与教育中心（GAWTEC）负责通过教学测量技术和资料分析，包括使用布鲁尔和多布森仪器及臭氧探空仪进行臭氧观测的人员，负责对全球和区域GAW台站的人员进行培训和教育。GAW还主办了VOC培训课程和研讨会，重点是测量技术、方法、QA-QC和数据提交。</w:t>
      </w:r>
    </w:p>
    <w:p w14:paraId="31B11C7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一些国家有卫星接收站或通过WIS接收卫星资料，但它们缺乏专业知识来利用这些信息来受益。卫星气象培训和教育虚拟实验室（</w:t>
      </w:r>
      <w:r w:rsidR="00000000">
        <w:fldChar w:fldCharType="begin"/>
      </w:r>
      <w:r w:rsidR="00000000">
        <w:rPr>
          <w:lang w:eastAsia="zh-CN"/>
        </w:rPr>
        <w:instrText xml:space="preserve"> HYPERLINK "https://www.wmo-sat.info/vlab/" \h </w:instrText>
      </w:r>
      <w:r w:rsidR="00000000">
        <w:fldChar w:fldCharType="separate"/>
      </w:r>
      <w:proofErr w:type="spellStart"/>
      <w:r w:rsidRPr="00387CDD">
        <w:rPr>
          <w:rFonts w:eastAsia="Verdana" w:cs="Verdana"/>
          <w:color w:val="0000FF"/>
          <w:lang w:eastAsia="zh-CN"/>
        </w:rPr>
        <w:t>VLab</w:t>
      </w:r>
      <w:proofErr w:type="spellEnd"/>
      <w:r w:rsidR="00000000">
        <w:rPr>
          <w:rFonts w:eastAsia="Verdana" w:cs="Verdana"/>
          <w:color w:val="0000FF"/>
          <w:lang w:eastAsia="zh-CN"/>
        </w:rPr>
        <w:fldChar w:fldCharType="end"/>
      </w:r>
      <w:r w:rsidRPr="00387CDD">
        <w:rPr>
          <w:rFonts w:eastAsia="Verdana" w:cs="Verdana"/>
          <w:lang w:eastAsia="zh-CN"/>
        </w:rPr>
        <w:t>可提供帮助;它是一个由专业培训中心和气象卫星运营方共同合作的全球网络，旨在改进气象和环境卫星资料和产品的利用。</w:t>
      </w:r>
      <w:proofErr w:type="spellStart"/>
      <w:r w:rsidRPr="00387CDD">
        <w:rPr>
          <w:rFonts w:eastAsia="Verdana" w:cs="Verdana"/>
          <w:lang w:eastAsia="zh-CN"/>
        </w:rPr>
        <w:t>VLab</w:t>
      </w:r>
      <w:proofErr w:type="spellEnd"/>
      <w:r w:rsidRPr="00387CDD">
        <w:rPr>
          <w:rFonts w:eastAsia="Verdana" w:cs="Verdana"/>
          <w:lang w:eastAsia="zh-CN"/>
        </w:rPr>
        <w:t xml:space="preserve">可以继续与CEOS协调 </w:t>
      </w:r>
      <w:hyperlink r:id="rId35">
        <w:r w:rsidRPr="00387CDD">
          <w:rPr>
            <w:rFonts w:eastAsia="Verdana" w:cs="Verdana"/>
            <w:color w:val="0000FF"/>
            <w:lang w:eastAsia="zh-CN"/>
          </w:rPr>
          <w:t>能力建设和数据民主工作组</w:t>
        </w:r>
      </w:hyperlink>
      <w:r w:rsidRPr="00387CDD">
        <w:rPr>
          <w:rFonts w:eastAsia="Verdana" w:cs="Verdana"/>
          <w:lang w:eastAsia="zh-CN"/>
        </w:rPr>
        <w:t xml:space="preserve"> （</w:t>
      </w:r>
      <w:proofErr w:type="spellStart"/>
      <w:r w:rsidRPr="00387CDD">
        <w:rPr>
          <w:rFonts w:eastAsia="Verdana" w:cs="Verdana"/>
          <w:lang w:eastAsia="zh-CN"/>
        </w:rPr>
        <w:t>WGCapD</w:t>
      </w:r>
      <w:proofErr w:type="spellEnd"/>
      <w:r w:rsidRPr="00387CDD">
        <w:rPr>
          <w:rFonts w:eastAsia="Verdana" w:cs="Verdana"/>
          <w:lang w:eastAsia="zh-CN"/>
        </w:rPr>
        <w:t xml:space="preserve">） 通过开展广泛的地球观测及其应用培训，进一步提高发展中国家用户的技能 </w:t>
      </w:r>
      <w:hyperlink r:id="rId36">
        <w:r w:rsidRPr="00387CDD">
          <w:rPr>
            <w:rFonts w:eastAsia="Verdana" w:cs="Verdana"/>
            <w:color w:val="0000FF"/>
            <w:lang w:eastAsia="zh-CN"/>
          </w:rPr>
          <w:t>CEOS培训日历</w:t>
        </w:r>
      </w:hyperlink>
      <w:r w:rsidRPr="00387CDD">
        <w:rPr>
          <w:rFonts w:eastAsia="Verdana" w:cs="Verdana"/>
          <w:lang w:eastAsia="zh-CN"/>
        </w:rPr>
        <w:t xml:space="preserve">.培训日程可用于查找或推广与CEOS成员和同事、地球观测组织（GEO）成员和其他从事提供地球观测培训的其他组织提供的广泛主题领域和地理相关的培训。继续参与该活动 </w:t>
      </w:r>
      <w:r w:rsidR="00000000">
        <w:fldChar w:fldCharType="begin"/>
      </w:r>
      <w:r w:rsidR="00000000">
        <w:rPr>
          <w:lang w:eastAsia="zh-CN"/>
        </w:rPr>
        <w:instrText xml:space="preserve"> HYPERLINK "https://gcc02.safelinks.protection.outlook.com/?url=https%3A%2F%2Fceos.org%2Feotec&amp;data=04%7C01%7Cmaudood.n.khan%40nasa.gov%7Ce9fef00d2b72497a75f908d9d54f79c5%7C7005d45845be48ae8140d43da96dd17b%7C0%7C0%7C637775359619322746%7CUnknown%7CTWFpbGZsb3d8eyJWIjoiMC4wLjAwMDAiLCJQIjoiV2luMzIiLCJBTiI6Ik1haWwiLCJXVCI6Mn0%3D%7C3000&amp;sdata=XLlRw3hqvEeo4xm8VNa47Gg%2F9NxsNmmTyIBItRma94w%3D&amp;reserved=0" \h </w:instrText>
      </w:r>
      <w:r w:rsidR="00000000">
        <w:fldChar w:fldCharType="separate"/>
      </w:r>
      <w:r w:rsidRPr="00387CDD">
        <w:rPr>
          <w:rFonts w:eastAsia="Verdana" w:cs="Verdana"/>
          <w:color w:val="0000FF"/>
          <w:lang w:eastAsia="zh-CN"/>
        </w:rPr>
        <w:t>地球观测培训、教育和能力发展网络</w:t>
      </w:r>
      <w:r w:rsidR="00000000">
        <w:rPr>
          <w:rFonts w:eastAsia="Verdana" w:cs="Verdana"/>
          <w:color w:val="0000FF"/>
        </w:rPr>
        <w:fldChar w:fldCharType="end"/>
      </w:r>
      <w:r w:rsidRPr="00387CDD">
        <w:rPr>
          <w:rFonts w:eastAsia="Verdana" w:cs="Verdana"/>
          <w:lang w:eastAsia="zh-CN"/>
        </w:rPr>
        <w:t xml:space="preserve"> （EOTEC-DevNet）是CEOS、CGMS、GEO、WMO和UNOOSA能力发展小组的联合倡议，鼓励他们解决协调从空基观测到下游服务和最终用户等整个价值链中各种能力建设、宣传和培训活动的重要需求。</w:t>
      </w:r>
    </w:p>
    <w:p w14:paraId="729E9A6F" w14:textId="77777777" w:rsidR="00BE6AED" w:rsidRPr="00387CDD" w:rsidRDefault="00BE6AED" w:rsidP="00BE6AED">
      <w:pPr>
        <w:tabs>
          <w:tab w:val="clear" w:pos="1134"/>
        </w:tabs>
        <w:spacing w:before="240"/>
        <w:jc w:val="left"/>
        <w:rPr>
          <w:rFonts w:eastAsia="Verdana" w:cs="Verdana"/>
          <w:b/>
          <w:bCs/>
          <w:lang w:eastAsia="zh-TW"/>
        </w:rPr>
      </w:pPr>
      <w:r w:rsidRPr="00387CDD">
        <w:rPr>
          <w:rFonts w:eastAsia="Verdana" w:cs="Verdana"/>
          <w:b/>
          <w:lang w:eastAsia="zh-CN"/>
        </w:rPr>
        <w:t>建议</w:t>
      </w:r>
    </w:p>
    <w:p w14:paraId="499788E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提出了以下高级别建议：</w:t>
      </w:r>
    </w:p>
    <w:p w14:paraId="556C44C2" w14:textId="77777777" w:rsidR="00BE6AED" w:rsidRPr="00387CDD" w:rsidRDefault="00BE6AED">
      <w:pPr>
        <w:pStyle w:val="StyleLeftLeft1cmHanging1cmBefore12pt"/>
        <w:numPr>
          <w:ilvl w:val="0"/>
          <w:numId w:val="118"/>
        </w:numPr>
        <w:ind w:left="1134" w:hanging="567"/>
      </w:pPr>
      <w:r w:rsidRPr="00387CDD">
        <w:t>鼓励发达国家根据WMO关于地球系统数据国际交换的统一数据政策，向发展中国家提供NWP产品：可以设想在区域层面努力促进云计算解决方案，以实现这样的目的：</w:t>
      </w:r>
    </w:p>
    <w:p w14:paraId="3596B8D1" w14:textId="77777777" w:rsidR="00BE6AED" w:rsidRPr="00387CDD" w:rsidRDefault="00BE6AED">
      <w:pPr>
        <w:pStyle w:val="StyleLeftLeft1cmHanging1cmBefore12pt"/>
        <w:numPr>
          <w:ilvl w:val="0"/>
          <w:numId w:val="117"/>
        </w:numPr>
        <w:ind w:left="1134" w:hanging="567"/>
      </w:pPr>
      <w:r w:rsidRPr="00387CDD">
        <w:t>鼓励LDC和SIDS酌情利用SOFF，加强或进一步发展其GBON观测基础设施;</w:t>
      </w:r>
    </w:p>
    <w:p w14:paraId="723D0ACE" w14:textId="77777777" w:rsidR="00BE6AED" w:rsidRPr="00387CDD" w:rsidRDefault="00BE6AED">
      <w:pPr>
        <w:pStyle w:val="StyleLeftLeft1cmHanging1cmBefore12pt"/>
        <w:numPr>
          <w:ilvl w:val="0"/>
          <w:numId w:val="117"/>
        </w:numPr>
        <w:ind w:left="1134" w:hanging="567"/>
      </w:pPr>
      <w:r w:rsidRPr="00387CDD">
        <w:t>一旦开发能力，有针对性地开展工作，将有相关资源过渡到常规组织计划，但并未得到充足的资金，因此维持能力尤其具有挑战性。因此，应当在国家层面努力确保已实施GBON基础设施的可持续性。</w:t>
      </w:r>
    </w:p>
    <w:p w14:paraId="2AD47BB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此外，为划分气象观测系统技术合作活动的优先重点提出了以下指导方针（按优先顺序）：</w:t>
      </w:r>
    </w:p>
    <w:p w14:paraId="349B177D" w14:textId="77777777" w:rsidR="00BE6AED" w:rsidRPr="00387CDD" w:rsidRDefault="00BE6AED">
      <w:pPr>
        <w:pStyle w:val="StyleLeftLeft1cmHanging1cmBefore12pt"/>
        <w:numPr>
          <w:ilvl w:val="0"/>
          <w:numId w:val="119"/>
        </w:numPr>
        <w:ind w:left="1134" w:hanging="567"/>
      </w:pPr>
      <w:r w:rsidRPr="00387CDD">
        <w:t>建立项目，以改进/恢复现有的和建设RBON新的高空观测能力</w:t>
      </w:r>
      <w:r w:rsidRPr="00387CDD">
        <w:rPr>
          <w:vertAlign w:val="superscript"/>
        </w:rPr>
        <w:footnoteReference w:id="18"/>
      </w:r>
      <w:r w:rsidRPr="00387CDD">
        <w:t>，重点是激活不哑的高空站，并提高资料稀疏地区的覆盖率（特别是关于购买设备和耗材、电信和员工培训）。</w:t>
      </w:r>
    </w:p>
    <w:p w14:paraId="3CE0E17D" w14:textId="77777777" w:rsidR="00BE6AED" w:rsidRPr="00387CDD" w:rsidRDefault="00BE6AED">
      <w:pPr>
        <w:pStyle w:val="StyleLeftLeft1cmHanging1cmBefore12pt"/>
        <w:numPr>
          <w:ilvl w:val="0"/>
          <w:numId w:val="119"/>
        </w:numPr>
        <w:ind w:left="1134" w:hanging="567"/>
      </w:pPr>
      <w:r w:rsidRPr="00387CDD">
        <w:t xml:space="preserve">利用WICAP，将AMDAR覆盖率扩大到发展中国家、LDC和SIDS，以补充稀少的高空观测或为无力负担昂贵的高空探测系统的国家提供具有成本效益的替代方案（见 </w:t>
      </w:r>
      <w:hyperlink w:anchor="_2.4.3_Analysis_of" w:history="1">
        <w:r w:rsidR="004E612C" w:rsidRPr="00387CDD">
          <w:rPr>
            <w:color w:val="0000FF"/>
          </w:rPr>
          <w:t>第2.4.3节</w:t>
        </w:r>
      </w:hyperlink>
      <w:r w:rsidRPr="00387CDD">
        <w:t>）。</w:t>
      </w:r>
    </w:p>
    <w:p w14:paraId="1A375267" w14:textId="77777777" w:rsidR="00BE6AED" w:rsidRPr="00387CDD" w:rsidRDefault="00BE6AED">
      <w:pPr>
        <w:pStyle w:val="StyleLeftLeft1cmHanging1cmBefore12pt"/>
        <w:numPr>
          <w:ilvl w:val="0"/>
          <w:numId w:val="119"/>
        </w:numPr>
        <w:ind w:left="1134" w:hanging="567"/>
      </w:pPr>
      <w:r w:rsidRPr="00387CDD">
        <w:t>建立与提高RBON地面观测资料质量、定时性和覆盖范围相关的项目，重点放在启动不作报站以及提高资料稀疏区域的覆盖率。</w:t>
      </w:r>
    </w:p>
    <w:p w14:paraId="5760F2A9" w14:textId="77777777" w:rsidR="00BE6AED" w:rsidRPr="00387CDD" w:rsidRDefault="00BE6AED">
      <w:pPr>
        <w:pStyle w:val="StyleLeftLeft1cmHanging1cmBefore12pt"/>
        <w:numPr>
          <w:ilvl w:val="0"/>
          <w:numId w:val="119"/>
        </w:numPr>
        <w:ind w:left="1134" w:hanging="567"/>
      </w:pPr>
      <w:r w:rsidRPr="00387CDD">
        <w:t>建立与引进和/或使用新的观测设备和系统相关的项目，包括有成本效益的地基AWS、AMDAR、ASAP和漂流浮标。</w:t>
      </w:r>
    </w:p>
    <w:p w14:paraId="3D4A34E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实现可靠沟通的技术合作将做出宝贵贡献，以确保一旦收集到观测资料能够得到广泛交换。</w:t>
      </w:r>
    </w:p>
    <w:p w14:paraId="62DC774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最后，在解决发展中国家观测系统的发展时，应考虑以下建议：</w:t>
      </w:r>
    </w:p>
    <w:p w14:paraId="3ED7E3B0" w14:textId="77777777" w:rsidR="00BE6AED" w:rsidRPr="00387CDD" w:rsidRDefault="00BE6AED">
      <w:pPr>
        <w:pStyle w:val="StyleLeftLeft1cmHanging1cmBefore12pt"/>
        <w:numPr>
          <w:ilvl w:val="0"/>
          <w:numId w:val="120"/>
        </w:numPr>
        <w:ind w:left="1134" w:hanging="567"/>
      </w:pPr>
      <w:r w:rsidRPr="00387CDD">
        <w:t>如果有额外资金，确定应划拨额外观测优先重点的地理区域。</w:t>
      </w:r>
    </w:p>
    <w:p w14:paraId="7B46A010" w14:textId="77777777" w:rsidR="00BE6AED" w:rsidRPr="00387CDD" w:rsidRDefault="00BE6AED">
      <w:pPr>
        <w:pStyle w:val="StyleLeftLeft1cmHanging1cmBefore12pt"/>
        <w:numPr>
          <w:ilvl w:val="0"/>
          <w:numId w:val="119"/>
        </w:numPr>
        <w:ind w:left="1134" w:hanging="567"/>
      </w:pPr>
      <w:r w:rsidRPr="00387CDD">
        <w:t>在区域层面为维持最低无线电探空仪网络以可接受的性能分配高度优先。</w:t>
      </w:r>
    </w:p>
    <w:p w14:paraId="5F7790CE" w14:textId="77777777" w:rsidR="00BE6AED" w:rsidRPr="00387CDD" w:rsidRDefault="00BE6AED">
      <w:pPr>
        <w:pStyle w:val="StyleLeftLeft1cmHanging1cmBefore12pt"/>
        <w:numPr>
          <w:ilvl w:val="0"/>
          <w:numId w:val="119"/>
        </w:numPr>
        <w:ind w:left="1134" w:hanging="567"/>
      </w:pPr>
      <w:r w:rsidRPr="00387CDD">
        <w:t>利用资料拯救活动保存发展中国家和历史观测台站的历史观测记录，并提供长期数据集用于活动，包括再分析、研究、适应、监测和其他气候服务。</w:t>
      </w:r>
    </w:p>
    <w:p w14:paraId="08FB0695" w14:textId="77777777" w:rsidR="00BE6AED" w:rsidRPr="00387CDD" w:rsidRDefault="00BE6AED">
      <w:pPr>
        <w:pStyle w:val="StyleLeftLeft1cmHanging1cmBefore12pt"/>
        <w:numPr>
          <w:ilvl w:val="0"/>
          <w:numId w:val="119"/>
        </w:numPr>
        <w:ind w:left="1134" w:hanging="567"/>
      </w:pPr>
      <w:r w:rsidRPr="00387CDD">
        <w:lastRenderedPageBreak/>
        <w:t>鼓励区域协会与基础设施委员会协调，在有限的时间上确定资料稀疏地区的外场试验，根据非洲多学科季风分析（AMMA）实地试验的范例，评估额外数据将如何促进提高区域和全球尺度的性能</w:t>
      </w:r>
      <w:r w:rsidRPr="00387CDD">
        <w:footnoteReference w:id="19"/>
      </w:r>
      <w:r w:rsidRPr="00387CDD">
        <w:t>。</w:t>
      </w:r>
    </w:p>
    <w:p w14:paraId="21382A25" w14:textId="77777777" w:rsidR="00BE6AED" w:rsidRPr="00387CDD" w:rsidRDefault="00BE6AED">
      <w:pPr>
        <w:pStyle w:val="StyleLeftLeft1cmHanging1cmBefore12pt"/>
        <w:numPr>
          <w:ilvl w:val="0"/>
          <w:numId w:val="119"/>
        </w:numPr>
        <w:ind w:left="1134" w:hanging="567"/>
      </w:pPr>
      <w:r w:rsidRPr="00387CDD">
        <w:t>检查未来自动站可成为地面站网人工站的可行、具有成本效益的替代方法的程度，并调查改进的自动站和人工站配置。</w:t>
      </w:r>
    </w:p>
    <w:p w14:paraId="02B580C5" w14:textId="77777777" w:rsidR="00BE6AED" w:rsidRPr="00387CDD" w:rsidRDefault="00BE6AED">
      <w:pPr>
        <w:pStyle w:val="StyleLeftLeft1cmHanging1cmBefore12pt"/>
        <w:numPr>
          <w:ilvl w:val="0"/>
          <w:numId w:val="119"/>
        </w:numPr>
        <w:ind w:left="1134" w:hanging="567"/>
      </w:pPr>
      <w:r w:rsidRPr="00387CDD">
        <w:t>遵循观测网络设计原则（见WMO-No.1160，第2.2.2.1节和附件2.1）并在观测管理人员和气候科学家的密切合作下对气候观测系统进行改变时，采取适当的变化管理做法</w:t>
      </w:r>
      <w:r w:rsidRPr="00387CDD">
        <w:footnoteReference w:id="20"/>
      </w:r>
      <w:r w:rsidRPr="00387CDD">
        <w:t>。</w:t>
      </w:r>
    </w:p>
    <w:p w14:paraId="0819C94E" w14:textId="77777777" w:rsidR="00BE6AED" w:rsidRPr="00387CDD" w:rsidRDefault="00BE6AED">
      <w:pPr>
        <w:pStyle w:val="StyleLeftLeft1cmHanging1cmBefore12pt"/>
        <w:numPr>
          <w:ilvl w:val="0"/>
          <w:numId w:val="119"/>
        </w:numPr>
        <w:ind w:left="1134" w:hanging="567"/>
      </w:pPr>
      <w:r w:rsidRPr="00387CDD">
        <w:t>对于脆弱地区的临近预报和减缓风险而言，完善（针对极端天气条件）电信基础设施的可用性是一个问题。利用可靠的通信网络。</w:t>
      </w:r>
    </w:p>
    <w:p w14:paraId="604C709B" w14:textId="77777777" w:rsidR="00BE6AED" w:rsidRPr="00387CDD" w:rsidRDefault="00BE6AED">
      <w:pPr>
        <w:pStyle w:val="StyleLeftLeft1cmHanging1cmBefore12pt"/>
        <w:numPr>
          <w:ilvl w:val="0"/>
          <w:numId w:val="119"/>
        </w:numPr>
        <w:ind w:left="1134" w:hanging="567"/>
      </w:pPr>
      <w:r w:rsidRPr="00387CDD">
        <w:t>使用区域中心的概念向负责培训和维护更复杂的系统（包括AWS）的专家提供访问。</w:t>
      </w:r>
    </w:p>
    <w:p w14:paraId="6F88CEC7" w14:textId="77777777" w:rsidR="00BE6AED" w:rsidRPr="00387CDD" w:rsidRDefault="00BE6AED" w:rsidP="00BE6AED">
      <w:pPr>
        <w:rPr>
          <w:rFonts w:eastAsia="Calibri" w:cs="Calibri Light"/>
          <w:lang w:eastAsia="zh-CN"/>
        </w:rPr>
      </w:pPr>
    </w:p>
    <w:p w14:paraId="6E71891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2021年10月，WMO特别大会（2021年）批准了决议草案4.2/1，该决议批准建立SOFF，为LDC和SIDS的GBON的实施和持续运行提供技术和财务支持。秘书长与联合国开发计划署（UNDP）、联合国环境规划署（UNEP）和联合国多伙伴信托基金办公室合作，努力将SOFF设立为联合国多伙伴信托基金，并作为紧急事项。</w:t>
      </w:r>
    </w:p>
    <w:p w14:paraId="14A57800" w14:textId="77777777" w:rsidR="00BE6AED" w:rsidRPr="00387CDD" w:rsidRDefault="00BE6AED">
      <w:pPr>
        <w:pStyle w:val="ListParagraph"/>
        <w:keepNext/>
        <w:keepLines/>
        <w:numPr>
          <w:ilvl w:val="0"/>
          <w:numId w:val="91"/>
        </w:numPr>
        <w:tabs>
          <w:tab w:val="clear" w:pos="1134"/>
        </w:tabs>
        <w:spacing w:before="360" w:after="120"/>
        <w:ind w:left="1134" w:hanging="1134"/>
        <w:jc w:val="left"/>
        <w:outlineLvl w:val="0"/>
        <w:rPr>
          <w:rFonts w:eastAsia="Verdana" w:cs="Verdana"/>
          <w:b/>
          <w:bCs/>
          <w:caps/>
          <w:kern w:val="32"/>
          <w:lang w:eastAsia="zh-TW"/>
        </w:rPr>
      </w:pPr>
      <w:bookmarkStart w:id="273" w:name="_Communication_Plan_on"/>
      <w:bookmarkStart w:id="274" w:name="_Toc1748086986"/>
      <w:bookmarkStart w:id="275" w:name="_Toc148003477"/>
      <w:bookmarkStart w:id="276" w:name="_Toc1679041939"/>
      <w:bookmarkStart w:id="277" w:name="_Toc308163511"/>
      <w:bookmarkStart w:id="278" w:name="_Toc233964559"/>
      <w:bookmarkStart w:id="279" w:name="_Toc1032963837"/>
      <w:bookmarkStart w:id="280" w:name="_Toc100657117"/>
      <w:bookmarkEnd w:id="273"/>
      <w:r w:rsidRPr="00387CDD">
        <w:rPr>
          <w:rFonts w:eastAsia="Verdana" w:cs="Verdana"/>
          <w:b/>
          <w:caps/>
          <w:kern w:val="32"/>
          <w:lang w:eastAsia="zh-CN"/>
        </w:rPr>
        <w:t>关于需要响应WIGOS 2040年愿景的沟通计划</w:t>
      </w:r>
      <w:bookmarkEnd w:id="274"/>
      <w:bookmarkEnd w:id="275"/>
      <w:bookmarkEnd w:id="276"/>
      <w:bookmarkEnd w:id="277"/>
      <w:bookmarkEnd w:id="278"/>
      <w:bookmarkEnd w:id="279"/>
      <w:bookmarkEnd w:id="280"/>
    </w:p>
    <w:p w14:paraId="2AF94B7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本《关于空基和地基观测系统发展高级别指导文件》第2.5节中提出的优先重点行动必须传达给关键利益相关方和实施机构。关键信息必须传达给各目标受众，使他们有效地参与其中。在WIGOS业务阶段，预计NMHS将与国家伙伴合作，为WIGOS的国家实施承担更大的责任。</w:t>
      </w:r>
    </w:p>
    <w:p w14:paraId="38D158F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培育遵守WIGOS技术规则的文化是WIGOS初始运行阶段的关键优先重点。通过执行理事会通过的WIGOS指标（见 </w:t>
      </w:r>
      <w:hyperlink r:id="rId37" w:history="1">
        <w:r w:rsidRPr="00387CDD">
          <w:rPr>
            <w:rFonts w:eastAsia="Verdana" w:cs="Verdana"/>
            <w:color w:val="0000FF"/>
            <w:lang w:eastAsia="zh-CN"/>
          </w:rPr>
          <w:t>决定4.2（4）/1（EC-73）</w:t>
        </w:r>
      </w:hyperlink>
      <w:r w:rsidRPr="00387CDD">
        <w:rPr>
          <w:rFonts w:eastAsia="Verdana" w:cs="Verdana"/>
          <w:lang w:eastAsia="zh-CN"/>
        </w:rPr>
        <w:t xml:space="preserve">），可以监测WIGOS国家实施的进展。这些指标能够更现实地评估会员对观测系统在WIGOS实施和发展方面的合规性。执行理事会批准WIGOS初始运行阶段的计划（见 </w:t>
      </w:r>
      <w:r w:rsidR="00000000">
        <w:fldChar w:fldCharType="begin"/>
      </w:r>
      <w:r w:rsidR="00000000">
        <w:rPr>
          <w:lang w:eastAsia="zh-CN"/>
        </w:rPr>
        <w:instrText xml:space="preserve"> HYPERLINK "https://meetings.wmo.int/EC-73/_layouts/15/WopiFrame.aspx?sourcedoc=/EC-73/English/2.%20PROVISIONAL%20REPORT%20(Approved%20documents)/EC-73-d04-2(1)-PLAN-WIGOS-OPERATIONAL-PHASE-approved_en.docx&amp;action=default" </w:instrText>
      </w:r>
      <w:r w:rsidR="00000000">
        <w:fldChar w:fldCharType="separate"/>
      </w:r>
      <w:r w:rsidRPr="00387CDD">
        <w:rPr>
          <w:rFonts w:eastAsia="Verdana" w:cs="Verdana"/>
          <w:color w:val="0000FF"/>
          <w:lang w:eastAsia="zh-CN"/>
        </w:rPr>
        <w:t>此处</w:t>
      </w:r>
      <w:r w:rsidR="00000000">
        <w:rPr>
          <w:rFonts w:eastAsia="Verdana" w:cs="Verdana"/>
          <w:color w:val="0000FF"/>
        </w:rPr>
        <w:fldChar w:fldCharType="end"/>
      </w:r>
      <w:r w:rsidRPr="00387CDD">
        <w:rPr>
          <w:rFonts w:eastAsia="Verdana" w:cs="Verdana"/>
          <w:lang w:eastAsia="zh-CN"/>
        </w:rPr>
        <w:t>），包括一个关于合规文化的部分，作为该计划的优先重点之一。</w:t>
      </w:r>
    </w:p>
    <w:p w14:paraId="524FE1A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本指导文件的关键信息将传达给各利益相关方和实施机构，它们是：</w:t>
      </w:r>
    </w:p>
    <w:p w14:paraId="5D9104FB" w14:textId="77777777" w:rsidR="00BE6AED" w:rsidRPr="00387CDD" w:rsidRDefault="009A65DE">
      <w:pPr>
        <w:pStyle w:val="StyleLeftLeft1cmHanging1cmBefore12pt"/>
        <w:numPr>
          <w:ilvl w:val="0"/>
          <w:numId w:val="121"/>
        </w:numPr>
        <w:ind w:left="1134" w:hanging="567"/>
      </w:pPr>
      <w:proofErr w:type="gramStart"/>
      <w:r w:rsidRPr="00387CDD">
        <w:t>NMHS的技术管理人员和执行人员;</w:t>
      </w:r>
      <w:proofErr w:type="gramEnd"/>
    </w:p>
    <w:p w14:paraId="1F79034D" w14:textId="77777777" w:rsidR="00BE6AED" w:rsidRPr="00387CDD" w:rsidRDefault="005E75D6">
      <w:pPr>
        <w:pStyle w:val="StyleLeftLeft1cmHanging1cmBefore12pt"/>
        <w:numPr>
          <w:ilvl w:val="0"/>
          <w:numId w:val="120"/>
        </w:numPr>
        <w:ind w:left="1134" w:hanging="567"/>
      </w:pPr>
      <w:r w:rsidRPr="00387CDD">
        <w:t>国际伙伴组织和计划;</w:t>
      </w:r>
    </w:p>
    <w:p w14:paraId="00806CF4" w14:textId="77777777" w:rsidR="00BE6AED" w:rsidRPr="00387CDD" w:rsidRDefault="005E75D6">
      <w:pPr>
        <w:pStyle w:val="StyleLeftLeft1cmHanging1cmBefore12pt"/>
        <w:numPr>
          <w:ilvl w:val="0"/>
          <w:numId w:val="120"/>
        </w:numPr>
        <w:ind w:left="1134" w:hanging="567"/>
      </w:pPr>
      <w:r w:rsidRPr="00387CDD">
        <w:t>国家伙伴组织;</w:t>
      </w:r>
    </w:p>
    <w:p w14:paraId="59E08729" w14:textId="77777777" w:rsidR="00BE6AED" w:rsidRPr="00387CDD" w:rsidRDefault="005E75D6">
      <w:pPr>
        <w:pStyle w:val="StyleLeftLeft1cmHanging1cmBefore12pt"/>
        <w:numPr>
          <w:ilvl w:val="0"/>
          <w:numId w:val="120"/>
        </w:numPr>
        <w:ind w:left="1134" w:hanging="567"/>
      </w:pPr>
      <w:r w:rsidRPr="00387CDD">
        <w:t>空间机构;</w:t>
      </w:r>
    </w:p>
    <w:p w14:paraId="15AE046B" w14:textId="77777777" w:rsidR="00BE6AED" w:rsidRPr="00387CDD" w:rsidRDefault="005E75D6">
      <w:pPr>
        <w:pStyle w:val="StyleLeftLeft1cmHanging1cmBefore12pt"/>
        <w:numPr>
          <w:ilvl w:val="0"/>
          <w:numId w:val="120"/>
        </w:numPr>
        <w:ind w:left="1134" w:hanging="567"/>
      </w:pPr>
      <w:r w:rsidRPr="00387CDD">
        <w:t>来自大学的科学伙伴;</w:t>
      </w:r>
    </w:p>
    <w:p w14:paraId="4FEC379D" w14:textId="77777777" w:rsidR="00BE6AED" w:rsidRPr="00387CDD" w:rsidRDefault="00BE6AED">
      <w:pPr>
        <w:pStyle w:val="StyleLeftLeft1cmHanging1cmBefore12pt"/>
        <w:numPr>
          <w:ilvl w:val="0"/>
          <w:numId w:val="120"/>
        </w:numPr>
        <w:ind w:left="1134" w:hanging="567"/>
      </w:pPr>
      <w:r w:rsidRPr="00387CDD">
        <w:t>资助组织和捐助方。</w:t>
      </w:r>
    </w:p>
    <w:p w14:paraId="341E6B7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为了通报高级别指导文件的内容，可以使用以下沟通渠道和活动：</w:t>
      </w:r>
    </w:p>
    <w:p w14:paraId="0E0D5727" w14:textId="77777777" w:rsidR="00BE6AED" w:rsidRPr="00387CDD" w:rsidRDefault="00BE6AED">
      <w:pPr>
        <w:pStyle w:val="StyleLeftLeft1cmHanging1cmBefore12pt"/>
        <w:numPr>
          <w:ilvl w:val="0"/>
          <w:numId w:val="122"/>
        </w:numPr>
        <w:ind w:left="1134" w:hanging="567"/>
      </w:pPr>
      <w:r w:rsidRPr="00387CDD">
        <w:t>WIGOS培训活动以及用于信息交换的WMO RTC</w:t>
      </w:r>
    </w:p>
    <w:p w14:paraId="30D51902" w14:textId="77777777" w:rsidR="00BE6AED" w:rsidRPr="00387CDD" w:rsidRDefault="00BE6AED">
      <w:pPr>
        <w:pStyle w:val="StyleLeftLeft1cmHanging1cmBefore12pt"/>
        <w:numPr>
          <w:ilvl w:val="0"/>
          <w:numId w:val="121"/>
        </w:numPr>
        <w:ind w:left="1134" w:hanging="567"/>
      </w:pPr>
      <w:r w:rsidRPr="00387CDD">
        <w:lastRenderedPageBreak/>
        <w:t>区域WIGOS中心;</w:t>
      </w:r>
    </w:p>
    <w:p w14:paraId="7A2D3126" w14:textId="77777777" w:rsidR="00BE6AED" w:rsidRPr="00387CDD" w:rsidRDefault="00BE6AED">
      <w:pPr>
        <w:pStyle w:val="StyleLeftLeft1cmHanging1cmBefore12pt"/>
        <w:numPr>
          <w:ilvl w:val="0"/>
          <w:numId w:val="121"/>
        </w:numPr>
        <w:ind w:left="1134" w:hanging="567"/>
      </w:pPr>
      <w:proofErr w:type="gramStart"/>
      <w:r w:rsidRPr="00387CDD">
        <w:t>WIGOS国家联络员;</w:t>
      </w:r>
      <w:proofErr w:type="gramEnd"/>
    </w:p>
    <w:p w14:paraId="32C36D53" w14:textId="77777777" w:rsidR="00BE6AED" w:rsidRPr="00387CDD" w:rsidRDefault="00BE6AED">
      <w:pPr>
        <w:pStyle w:val="StyleLeftLeft1cmHanging1cmBefore12pt"/>
        <w:numPr>
          <w:ilvl w:val="0"/>
          <w:numId w:val="121"/>
        </w:numPr>
        <w:ind w:left="1134" w:hanging="567"/>
      </w:pPr>
      <w:r w:rsidRPr="00387CDD">
        <w:t>在合作伙伴和其他利益相关方组织的会议期间，在边会期间提供机会的高级别指导报告。</w:t>
      </w:r>
    </w:p>
    <w:p w14:paraId="0E45DFFF"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活动将根据所有利益相关方的实施进展和反馈，定期审查和更新。</w:t>
      </w:r>
    </w:p>
    <w:p w14:paraId="29AF011F" w14:textId="77777777" w:rsidR="00BE6AED" w:rsidRPr="00387CDD" w:rsidRDefault="00BE6AED" w:rsidP="00BE6AED">
      <w:pPr>
        <w:rPr>
          <w:lang w:eastAsia="zh-CN"/>
        </w:rPr>
      </w:pPr>
      <w:r w:rsidRPr="00387CDD">
        <w:rPr>
          <w:lang w:eastAsia="zh-CN"/>
        </w:rPr>
        <w:br w:type="page"/>
      </w:r>
    </w:p>
    <w:p w14:paraId="39CAC0AD" w14:textId="77777777" w:rsidR="005318B4" w:rsidRPr="00387CDD" w:rsidRDefault="005318B4" w:rsidP="004F5AE5">
      <w:pPr>
        <w:keepNext/>
        <w:keepLines/>
        <w:tabs>
          <w:tab w:val="clear" w:pos="1134"/>
        </w:tabs>
        <w:spacing w:after="120"/>
        <w:jc w:val="right"/>
        <w:outlineLvl w:val="0"/>
        <w:rPr>
          <w:rFonts w:eastAsia="Verdana" w:cs="Verdana"/>
          <w:b/>
          <w:bCs/>
          <w:caps/>
          <w:kern w:val="32"/>
          <w:lang w:eastAsia="zh-TW"/>
        </w:rPr>
      </w:pPr>
      <w:bookmarkStart w:id="281" w:name="_Annex_1._WIGOS"/>
      <w:bookmarkStart w:id="282" w:name="_Toc429835013"/>
      <w:bookmarkStart w:id="283" w:name="_Toc1409738058"/>
      <w:bookmarkStart w:id="284" w:name="_Toc1112536658"/>
      <w:bookmarkStart w:id="285" w:name="_Toc1726488884"/>
      <w:bookmarkStart w:id="286" w:name="_Toc323514900"/>
      <w:bookmarkStart w:id="287" w:name="_Toc1806179768"/>
      <w:bookmarkStart w:id="288" w:name="_Toc100657118"/>
      <w:bookmarkEnd w:id="281"/>
      <w:r w:rsidRPr="00387CDD">
        <w:rPr>
          <w:rFonts w:eastAsia="Verdana" w:cs="Verdana"/>
          <w:b/>
          <w:caps/>
          <w:kern w:val="32"/>
          <w:lang w:eastAsia="zh-CN"/>
        </w:rPr>
        <w:lastRenderedPageBreak/>
        <w:t>附录1</w:t>
      </w:r>
    </w:p>
    <w:p w14:paraId="324E9274" w14:textId="77777777" w:rsidR="00BE6AED" w:rsidRPr="00387CDD" w:rsidRDefault="00BE6AED" w:rsidP="00BE6AED">
      <w:pPr>
        <w:keepNext/>
        <w:keepLines/>
        <w:tabs>
          <w:tab w:val="clear" w:pos="1134"/>
        </w:tabs>
        <w:spacing w:before="360" w:after="120"/>
        <w:jc w:val="center"/>
        <w:outlineLvl w:val="0"/>
        <w:rPr>
          <w:rFonts w:eastAsia="Yu Gothic Light" w:cs="Times New Roman"/>
          <w:b/>
          <w:bCs/>
          <w:caps/>
          <w:kern w:val="32"/>
          <w:lang w:eastAsia="zh-TW"/>
        </w:rPr>
      </w:pPr>
      <w:r w:rsidRPr="00387CDD">
        <w:rPr>
          <w:rFonts w:eastAsia="Verdana" w:cs="Verdana"/>
          <w:b/>
          <w:caps/>
          <w:kern w:val="32"/>
          <w:lang w:eastAsia="zh-CN"/>
        </w:rPr>
        <w:t>WIGOS相关文件、规章性和指导性材料</w:t>
      </w:r>
      <w:bookmarkEnd w:id="282"/>
      <w:bookmarkEnd w:id="283"/>
      <w:bookmarkEnd w:id="284"/>
      <w:bookmarkEnd w:id="285"/>
      <w:bookmarkEnd w:id="286"/>
      <w:bookmarkEnd w:id="287"/>
      <w:bookmarkEnd w:id="288"/>
    </w:p>
    <w:p w14:paraId="0B552B4F"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89" w:name="_Toc1444888201"/>
      <w:bookmarkStart w:id="290" w:name="_Toc365382913"/>
      <w:bookmarkStart w:id="291" w:name="_Toc1287433519"/>
      <w:bookmarkStart w:id="292" w:name="_Toc1835141893"/>
      <w:bookmarkStart w:id="293" w:name="_Toc343028026"/>
      <w:bookmarkStart w:id="294" w:name="_Toc1629300260"/>
      <w:bookmarkStart w:id="295" w:name="_Toc100657119"/>
      <w:r w:rsidRPr="00387CDD">
        <w:rPr>
          <w:rFonts w:eastAsia="Verdana" w:cs="Verdana"/>
          <w:b/>
        </w:rPr>
        <w:t>WIGOS</w:t>
      </w:r>
      <w:proofErr w:type="spellStart"/>
      <w:r w:rsidRPr="00387CDD">
        <w:rPr>
          <w:rFonts w:eastAsia="Verdana" w:cs="Verdana"/>
          <w:b/>
        </w:rPr>
        <w:t>相关文件</w:t>
      </w:r>
      <w:bookmarkEnd w:id="289"/>
      <w:bookmarkEnd w:id="290"/>
      <w:bookmarkEnd w:id="291"/>
      <w:bookmarkEnd w:id="292"/>
      <w:bookmarkEnd w:id="293"/>
      <w:bookmarkEnd w:id="294"/>
      <w:bookmarkEnd w:id="295"/>
      <w:proofErr w:type="spellEnd"/>
    </w:p>
    <w:p w14:paraId="5D6B2DE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在WIGOS开发和试运行阶段（2016-2019年）期间，已开发了一些文件和支持性工具以及规章性和指导性材料。此外，还制定了WIGOS初始运行阶段（2020-2023年）计划。</w:t>
      </w:r>
    </w:p>
    <w:p w14:paraId="73CC8CD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在本附录中，相关的WIGOS文件、工具和规章材料是相互联系的，并就如何联系提出建议。</w:t>
      </w:r>
    </w:p>
    <w:p w14:paraId="0945295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IGOS是一项核心活动，是支持所有WMO计划和应用领域的WMO基本基础设施要素。WIGOS可为所有贡献观测系统提供全球框架、管理和设计工具，以优化用户驱动的投资，以实现天气、气候、水和相关环境服务的可持续发展。</w:t>
      </w:r>
      <w:r w:rsidRPr="00387CDD">
        <w:rPr>
          <w:rFonts w:eastAsia="Verdana" w:cs="Verdana"/>
        </w:rPr>
        <w:t>对于以下类型的观测尤其如此：</w:t>
      </w:r>
    </w:p>
    <w:p w14:paraId="3D4EEE41" w14:textId="77777777" w:rsidR="00BE6AED" w:rsidRPr="00387CDD" w:rsidRDefault="009A65DE">
      <w:pPr>
        <w:pStyle w:val="StyleLeftLeft1cmHanging1cmBefore12pt"/>
        <w:numPr>
          <w:ilvl w:val="0"/>
          <w:numId w:val="123"/>
        </w:numPr>
        <w:ind w:left="1134" w:hanging="567"/>
      </w:pPr>
      <w:r w:rsidRPr="00387CDD">
        <w:t>全球观测系统（GOS）和GCOS网络的天气和气候观测</w:t>
      </w:r>
    </w:p>
    <w:p w14:paraId="181707B0" w14:textId="77777777" w:rsidR="00BE6AED" w:rsidRPr="00387CDD" w:rsidRDefault="005E75D6">
      <w:pPr>
        <w:pStyle w:val="StyleLeftLeft1cmHanging1cmBefore12pt"/>
        <w:numPr>
          <w:ilvl w:val="0"/>
          <w:numId w:val="122"/>
        </w:numPr>
        <w:ind w:left="1134" w:hanging="567"/>
      </w:pPr>
      <w:r w:rsidRPr="00387CDD">
        <w:t>大气成分观测，即全球大气监视网（GAW）的观测部分;</w:t>
      </w:r>
    </w:p>
    <w:p w14:paraId="468E96C5" w14:textId="77777777" w:rsidR="00BE6AED" w:rsidRPr="00387CDD" w:rsidRDefault="005E75D6">
      <w:pPr>
        <w:pStyle w:val="StyleLeftLeft1cmHanging1cmBefore12pt"/>
        <w:numPr>
          <w:ilvl w:val="0"/>
          <w:numId w:val="122"/>
        </w:numPr>
        <w:ind w:left="1134" w:hanging="567"/>
      </w:pPr>
      <w:r w:rsidRPr="00387CDD">
        <w:t>WMO水文观测系统（WHOS）</w:t>
      </w:r>
      <w:proofErr w:type="gramStart"/>
      <w:r w:rsidRPr="00387CDD">
        <w:t>的水文观测;</w:t>
      </w:r>
      <w:proofErr w:type="gramEnd"/>
    </w:p>
    <w:p w14:paraId="673AE75E" w14:textId="77777777" w:rsidR="00BE6AED" w:rsidRPr="00387CDD" w:rsidRDefault="005E75D6">
      <w:pPr>
        <w:pStyle w:val="StyleLeftLeft1cmHanging1cmBefore12pt"/>
        <w:numPr>
          <w:ilvl w:val="0"/>
          <w:numId w:val="122"/>
        </w:numPr>
        <w:ind w:left="1134" w:hanging="567"/>
      </w:pPr>
      <w:r w:rsidRPr="00387CDD">
        <w:t>冰冻圈观测，即全球冰冻圈监视网（GCW）的观测部分;</w:t>
      </w:r>
    </w:p>
    <w:p w14:paraId="59CAFF40" w14:textId="77777777" w:rsidR="00BE6AED" w:rsidRPr="00387CDD" w:rsidRDefault="00BE6AED">
      <w:pPr>
        <w:pStyle w:val="StyleLeftLeft1cmHanging1cmBefore12pt"/>
        <w:numPr>
          <w:ilvl w:val="0"/>
          <w:numId w:val="122"/>
        </w:numPr>
        <w:ind w:left="1134" w:hanging="567"/>
      </w:pPr>
      <w:r w:rsidRPr="00387CDD">
        <w:t>全球海洋观测系统（GOOS）的海洋气象和海洋观测。</w:t>
      </w:r>
    </w:p>
    <w:p w14:paraId="5BAF2EFD"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详情可查询WIGOS网页： </w:t>
      </w:r>
      <w:hyperlink r:id="rId38">
        <w:r w:rsidRPr="00387CDD">
          <w:rPr>
            <w:rFonts w:eastAsia="Verdana" w:cs="Verdana"/>
            <w:color w:val="0000FF"/>
            <w:lang w:eastAsia="zh-CN"/>
          </w:rPr>
          <w:t>https://public.wmo.int/en/programmes/wigos</w:t>
        </w:r>
      </w:hyperlink>
      <w:r w:rsidRPr="00387CDD">
        <w:rPr>
          <w:rFonts w:eastAsia="Verdana" w:cs="Verdana"/>
          <w:lang w:eastAsia="zh-CN"/>
        </w:rPr>
        <w:t xml:space="preserve"> 和 </w:t>
      </w:r>
      <w:hyperlink r:id="rId39">
        <w:r w:rsidRPr="00387CDD">
          <w:rPr>
            <w:rFonts w:eastAsia="Verdana" w:cs="Verdana"/>
            <w:color w:val="0000FF"/>
            <w:lang w:eastAsia="zh-CN"/>
          </w:rPr>
          <w:t>https://community.wmo.int/activity-areas/wigos</w:t>
        </w:r>
      </w:hyperlink>
    </w:p>
    <w:p w14:paraId="6AAA799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关于WIGOS各部分实施计划的更多详情可查询：</w:t>
      </w:r>
    </w:p>
    <w:p w14:paraId="2907CCAF" w14:textId="77777777" w:rsidR="00BE6AED" w:rsidRPr="00387CDD" w:rsidRDefault="00BE6AED">
      <w:pPr>
        <w:pStyle w:val="StyleLeftLeft1cmHanging1cmBefore12pt"/>
        <w:numPr>
          <w:ilvl w:val="0"/>
          <w:numId w:val="124"/>
        </w:numPr>
        <w:ind w:left="1134" w:hanging="567"/>
      </w:pPr>
      <w:r w:rsidRPr="00387CDD">
        <w:t>全球冰冻圈监视网（GCW）实施计划，第1.6版（2015年1月24日）和1.7版（2016年4月19日）</w:t>
      </w:r>
    </w:p>
    <w:p w14:paraId="2B4410D8" w14:textId="77777777" w:rsidR="00BE6AED" w:rsidRPr="00387CDD" w:rsidRDefault="00BE6AED">
      <w:pPr>
        <w:pStyle w:val="StyleLeftLeft1cmHanging1cmBefore12pt"/>
        <w:numPr>
          <w:ilvl w:val="0"/>
          <w:numId w:val="123"/>
        </w:numPr>
        <w:ind w:left="1134" w:hanging="567"/>
      </w:pPr>
      <w:r w:rsidRPr="00387CDD">
        <w:t>WMO全球大气监视网（GAW）实施计划：2016-2023年。GAW报告No.228。世界气象组织，2017，</w:t>
      </w:r>
    </w:p>
    <w:p w14:paraId="6D46FBF1" w14:textId="77777777" w:rsidR="00BE6AED" w:rsidRPr="00387CDD" w:rsidRDefault="00BE6AED">
      <w:pPr>
        <w:pStyle w:val="StyleLeftLeft1cmHanging1cmBefore12pt"/>
        <w:numPr>
          <w:ilvl w:val="0"/>
          <w:numId w:val="123"/>
        </w:numPr>
        <w:ind w:left="1134" w:hanging="567"/>
      </w:pPr>
      <w:r w:rsidRPr="00387CDD">
        <w:t>全球气候观测系统：实施需求。GCOS-200.WMO，2016，</w:t>
      </w:r>
    </w:p>
    <w:p w14:paraId="573C45B5" w14:textId="77777777" w:rsidR="00BE6AED" w:rsidRPr="00387CDD" w:rsidRDefault="00BE6AED">
      <w:pPr>
        <w:pStyle w:val="StyleLeftLeft1cmHanging1cmBefore12pt"/>
        <w:numPr>
          <w:ilvl w:val="0"/>
          <w:numId w:val="123"/>
        </w:numPr>
        <w:ind w:left="1134" w:hanging="567"/>
      </w:pPr>
      <w:r w:rsidRPr="00387CDD">
        <w:t>全球气候服务框架（GFCS）实施计划。WMO，2014，</w:t>
      </w:r>
    </w:p>
    <w:p w14:paraId="3E4B2604" w14:textId="77777777" w:rsidR="00BE6AED" w:rsidRPr="00387CDD" w:rsidRDefault="00BE6AED">
      <w:pPr>
        <w:pStyle w:val="StyleLeftLeft1cmHanging1cmBefore12pt"/>
        <w:numPr>
          <w:ilvl w:val="0"/>
          <w:numId w:val="123"/>
        </w:numPr>
        <w:ind w:left="1134" w:hanging="567"/>
      </w:pPr>
      <w:r w:rsidRPr="00387CDD">
        <w:t>WMO水文观测系统（WHOS）第二阶段 – 初始实施计划，WMO，2018年5月。</w:t>
      </w:r>
    </w:p>
    <w:p w14:paraId="63FE4B8E"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在2016-2019年WIGOS试运行阶段，主要活动是沿着五个优先领域（即：（1）国家WIGOS的实施：（2） WIGOS规则材料与必要的指导材料相互补充，以协助会员实施《WIGOS技术规则》：（3） 进一步开发WIGOS信息资源（WIR），尤其侧重于OSCAR数据库的业务部署;（4） 开发和实施WDQMS;（5） RWC的概念开发和初始建立，详见WIGOS预运行阶段2016-2019（</w:t>
      </w:r>
      <w:hyperlink r:id="rId40" w:anchor=".YYTvJWCZPYY">
        <w:r w:rsidRPr="00387CDD">
          <w:rPr>
            <w:rFonts w:eastAsia="Verdana" w:cs="Verdana"/>
            <w:color w:val="0000FF"/>
            <w:lang w:eastAsia="zh-CN"/>
          </w:rPr>
          <w:t>PWPP</w:t>
        </w:r>
      </w:hyperlink>
      <w:r w:rsidRPr="00387CDD">
        <w:rPr>
          <w:rFonts w:eastAsia="Verdana" w:cs="Verdana"/>
          <w:lang w:eastAsia="zh-CN"/>
        </w:rPr>
        <w:t>）计划。WMO大会在2018年注意到（</w:t>
      </w:r>
      <w:proofErr w:type="spellStart"/>
      <w:r w:rsidR="00000000">
        <w:fldChar w:fldCharType="begin"/>
      </w:r>
      <w:proofErr w:type="spellEnd"/>
      <w:r w:rsidR="00000000">
        <w:rPr>
          <w:lang w:eastAsia="zh-CN"/>
        </w:rPr>
        <w:instrText xml:space="preserve"> HYPERLINK "https://library.wmo.int/doc_num.php?explnum_id=9827" \l "page=127" </w:instrText>
      </w:r>
      <w:proofErr w:type="spellStart"/>
      <w:r w:rsidR="00000000">
        <w:fldChar w:fldCharType="separate"/>
      </w:r>
      <w:proofErr w:type="spellEnd"/>
      <w:r w:rsidR="00424F66" w:rsidRPr="00387CDD">
        <w:rPr>
          <w:rStyle w:val="Hyperlink"/>
          <w:rFonts w:eastAsia="Verdana" w:cs="Verdana"/>
          <w:lang w:eastAsia="zh-CN"/>
        </w:rPr>
        <w:t>决议37（Cg-18））</w:t>
      </w:r>
      <w:r w:rsidR="00000000">
        <w:rPr>
          <w:rStyle w:val="Hyperlink"/>
          <w:rFonts w:eastAsia="Verdana" w:cs="Verdana"/>
        </w:rPr>
        <w:fldChar w:fldCharType="end"/>
      </w:r>
      <w:r w:rsidRPr="00387CDD">
        <w:rPr>
          <w:rFonts w:eastAsia="Verdana" w:cs="Verdana"/>
          <w:lang w:eastAsia="zh-CN"/>
        </w:rPr>
        <w:t xml:space="preserve">）WIGOS实施和预运行阶段取得的进展，并决定从2020年1月1日起，该系统应被视为业务化、从2020年1月1日起生效，并应继续作为WMO的核心活动。因此，观测、基础设施和信息系统委员会（INFCOM）在其第一次届会上批准了WIGOS初始运行阶段（2020-2023年）的计划，随后EC-73通过了该计划（见 </w:t>
      </w:r>
      <w:hyperlink r:id="rId41">
        <w:r w:rsidRPr="00387CDD">
          <w:rPr>
            <w:rFonts w:eastAsia="Verdana" w:cs="Verdana"/>
            <w:color w:val="0000FF"/>
            <w:lang w:eastAsia="zh-CN"/>
          </w:rPr>
          <w:t>此处</w:t>
        </w:r>
      </w:hyperlink>
      <w:r w:rsidRPr="00387CDD">
        <w:rPr>
          <w:rFonts w:eastAsia="Verdana" w:cs="Verdana"/>
          <w:lang w:eastAsia="zh-CN"/>
        </w:rPr>
        <w:t>）。</w:t>
      </w:r>
      <w:r w:rsidRPr="00387CDD">
        <w:rPr>
          <w:rFonts w:eastAsia="Verdana" w:cs="Verdana"/>
        </w:rPr>
        <w:t>WIGOS</w:t>
      </w:r>
      <w:proofErr w:type="spellStart"/>
      <w:r w:rsidRPr="00387CDD">
        <w:rPr>
          <w:rFonts w:eastAsia="Verdana" w:cs="Verdana"/>
        </w:rPr>
        <w:t>在这一时期的最高优先重点包括</w:t>
      </w:r>
      <w:proofErr w:type="spellEnd"/>
      <w:r w:rsidRPr="00387CDD">
        <w:rPr>
          <w:rFonts w:eastAsia="Verdana" w:cs="Verdana"/>
        </w:rPr>
        <w:t>：</w:t>
      </w:r>
    </w:p>
    <w:p w14:paraId="2DA57A34" w14:textId="77777777" w:rsidR="00BE6AED" w:rsidRPr="00387CDD" w:rsidRDefault="00BE6AED">
      <w:pPr>
        <w:pStyle w:val="StyleLeftLeft1cmHanging1cmBefore12pt"/>
        <w:numPr>
          <w:ilvl w:val="0"/>
          <w:numId w:val="125"/>
        </w:numPr>
        <w:ind w:left="1134" w:hanging="567"/>
      </w:pPr>
      <w:r w:rsidRPr="00387CDD">
        <w:lastRenderedPageBreak/>
        <w:t>国家WIGOS的实施，包括必要的能力开发、伙伴关系协议以及整合所有应用领域的观测系统。</w:t>
      </w:r>
    </w:p>
    <w:p w14:paraId="404DDAC8" w14:textId="77777777" w:rsidR="00BE6AED" w:rsidRPr="00387CDD" w:rsidRDefault="00BE6AED">
      <w:pPr>
        <w:pStyle w:val="StyleLeftLeft1cmHanging1cmBefore12pt"/>
        <w:numPr>
          <w:ilvl w:val="0"/>
          <w:numId w:val="124"/>
        </w:numPr>
        <w:ind w:left="1134" w:hanging="567"/>
      </w:pPr>
      <w:r w:rsidRPr="00387CDD">
        <w:t>培育遵守WIGOS技术规则的文化。</w:t>
      </w:r>
    </w:p>
    <w:p w14:paraId="05CF05D9" w14:textId="77777777" w:rsidR="00BE6AED" w:rsidRPr="00387CDD" w:rsidRDefault="00BE6AED">
      <w:pPr>
        <w:pStyle w:val="StyleLeftLeft1cmHanging1cmBefore12pt"/>
        <w:numPr>
          <w:ilvl w:val="0"/>
          <w:numId w:val="124"/>
        </w:numPr>
        <w:ind w:left="1134" w:hanging="567"/>
      </w:pPr>
      <w:r w:rsidRPr="00387CDD">
        <w:t>全球基本观测网和区域基本观测网的实施。</w:t>
      </w:r>
    </w:p>
    <w:p w14:paraId="72200B7A" w14:textId="77777777" w:rsidR="00BE6AED" w:rsidRPr="00387CDD" w:rsidRDefault="00BE6AED">
      <w:pPr>
        <w:pStyle w:val="StyleLeftLeft1cmHanging1cmBefore12pt"/>
        <w:numPr>
          <w:ilvl w:val="0"/>
          <w:numId w:val="124"/>
        </w:numPr>
        <w:ind w:left="1134" w:hanging="567"/>
      </w:pPr>
      <w:r w:rsidRPr="00387CDD">
        <w:t>WIGOS资料质量监测系统的业务部署。</w:t>
      </w:r>
    </w:p>
    <w:p w14:paraId="5265499F" w14:textId="77777777" w:rsidR="00BE6AED" w:rsidRPr="00387CDD" w:rsidRDefault="00BE6AED">
      <w:pPr>
        <w:pStyle w:val="StyleLeftLeft1cmHanging1cmBefore12pt"/>
        <w:numPr>
          <w:ilvl w:val="0"/>
          <w:numId w:val="124"/>
        </w:numPr>
        <w:ind w:left="1134" w:hanging="567"/>
      </w:pPr>
      <w:r w:rsidRPr="00387CDD">
        <w:t>区域WIGOS中心的业务实施。</w:t>
      </w:r>
    </w:p>
    <w:p w14:paraId="12C62DCF" w14:textId="77777777" w:rsidR="00BE6AED" w:rsidRPr="00387CDD" w:rsidRDefault="00BE6AED">
      <w:pPr>
        <w:pStyle w:val="StyleLeftLeft1cmHanging1cmBefore12pt"/>
        <w:numPr>
          <w:ilvl w:val="0"/>
          <w:numId w:val="124"/>
        </w:numPr>
        <w:ind w:left="1134" w:hanging="567"/>
      </w:pPr>
      <w:r w:rsidRPr="00387CDD">
        <w:t>进一步开发OSCAR数据库。</w:t>
      </w:r>
    </w:p>
    <w:p w14:paraId="57D817E5"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高优先重点将是那些有助于会员制定和实施其国家WIGOS实施计划的活动，尤其侧重于需求最大的LDC、内陆发展中国家和小岛屿发展中国家。</w:t>
      </w:r>
    </w:p>
    <w:p w14:paraId="181980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WIGOS初始运行阶段（2020-2023年）的计划依托在试运行阶段开发的能力。注意到全球观测系统演进实施计划（EGOS-IP），Cg-18邀请会员和确定的实施机构采取措施，更好地实施一些具体的EGOS-IP行动，见 </w:t>
      </w:r>
      <w:r w:rsidR="00000000">
        <w:fldChar w:fldCharType="begin"/>
      </w:r>
      <w:r w:rsidR="00000000">
        <w:rPr>
          <w:lang w:eastAsia="zh-CN"/>
        </w:rPr>
        <w:instrText xml:space="preserve"> HYPERLINK \l "_Annex_3._Key" </w:instrText>
      </w:r>
      <w:r w:rsidR="00000000">
        <w:fldChar w:fldCharType="separate"/>
      </w:r>
      <w:r w:rsidRPr="00387CDD">
        <w:rPr>
          <w:rFonts w:eastAsia="Verdana" w:cs="Verdana"/>
          <w:color w:val="0000FF"/>
          <w:lang w:eastAsia="zh-CN"/>
        </w:rPr>
        <w:t>附录3。</w:t>
      </w:r>
      <w:r w:rsidR="00000000">
        <w:rPr>
          <w:rFonts w:eastAsia="Verdana" w:cs="Verdana"/>
          <w:color w:val="0000FF"/>
        </w:rPr>
        <w:fldChar w:fldCharType="end"/>
      </w:r>
      <w:r w:rsidRPr="00387CDD">
        <w:rPr>
          <w:rFonts w:eastAsia="Verdana" w:cs="Verdana"/>
          <w:lang w:eastAsia="zh-CN"/>
        </w:rPr>
        <w:t xml:space="preserve"> </w:t>
      </w:r>
      <w:proofErr w:type="spellStart"/>
      <w:r w:rsidRPr="00387CDD">
        <w:rPr>
          <w:rFonts w:eastAsia="Verdana" w:cs="Verdana"/>
        </w:rPr>
        <w:t>本文件</w:t>
      </w:r>
      <w:proofErr w:type="spellEnd"/>
    </w:p>
    <w:p w14:paraId="256E7BA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沟通 </w:t>
      </w:r>
      <w:hyperlink r:id="rId42">
        <w:r w:rsidRPr="00387CDD">
          <w:rPr>
            <w:rFonts w:eastAsia="Verdana" w:cs="Verdana"/>
            <w:color w:val="0000FF"/>
            <w:lang w:eastAsia="zh-CN"/>
          </w:rPr>
          <w:t>和宣传战略</w:t>
        </w:r>
      </w:hyperlink>
      <w:r w:rsidRPr="00387CDD">
        <w:rPr>
          <w:rFonts w:eastAsia="Verdana" w:cs="Verdana"/>
          <w:lang w:eastAsia="zh-CN"/>
        </w:rPr>
        <w:t xml:space="preserve"> 旨在支持WIGOS的实施。该战略旨在确保所有WMO会员和利益相关方都能轻松获取关于WIGOS的概念、效益、影响、关键实施活动、进展和挑战等相关信息。</w:t>
      </w:r>
    </w:p>
    <w:p w14:paraId="1A89BCD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 </w:t>
      </w:r>
      <w:hyperlink r:id="rId43">
        <w:r w:rsidRPr="00387CDD">
          <w:rPr>
            <w:rFonts w:eastAsia="Verdana" w:cs="Verdana"/>
            <w:color w:val="0000FF"/>
            <w:lang w:eastAsia="zh-CN"/>
          </w:rPr>
          <w:t>RRR</w:t>
        </w:r>
      </w:hyperlink>
      <w:r w:rsidRPr="00387CDD">
        <w:rPr>
          <w:rFonts w:eastAsia="Verdana" w:cs="Verdana"/>
          <w:lang w:eastAsia="zh-CN"/>
        </w:rPr>
        <w:t xml:space="preserve"> 汇总了会员目前在14个应用领域不断发展的观测需求的信息，以满足所有WMO计划的需求。将用户需求与特定应用领域的观测系统能力进行比较被称为“关键评审”。这一审查由相关应用领域的专家审查，并用于准备一个SoG，其主要目的是在应用背景下，关注用户需求与观测系统能力之间最重要的差距（另见 </w:t>
      </w:r>
      <w:r w:rsidR="00000000">
        <w:fldChar w:fldCharType="begin"/>
      </w:r>
      <w:r w:rsidR="00000000">
        <w:rPr>
          <w:lang w:eastAsia="zh-CN"/>
        </w:rPr>
        <w:instrText xml:space="preserve"> HYPERLINK \l "_2.1_Synthesis_of" </w:instrText>
      </w:r>
      <w:r w:rsidR="00000000">
        <w:fldChar w:fldCharType="separate"/>
      </w:r>
      <w:r w:rsidRPr="00387CDD">
        <w:rPr>
          <w:rFonts w:eastAsia="Verdana" w:cs="Verdana"/>
          <w:color w:val="0000FF"/>
          <w:lang w:eastAsia="zh-CN"/>
        </w:rPr>
        <w:t>第2.1节</w:t>
      </w:r>
      <w:r w:rsidR="00000000">
        <w:rPr>
          <w:rFonts w:eastAsia="Verdana" w:cs="Verdana"/>
          <w:color w:val="0000FF"/>
        </w:rPr>
        <w:fldChar w:fldCharType="end"/>
      </w:r>
      <w:r w:rsidRPr="00387CDD">
        <w:rPr>
          <w:rFonts w:eastAsia="Verdana" w:cs="Verdana"/>
          <w:lang w:eastAsia="zh-CN"/>
        </w:rPr>
        <w:t>）。2020-2023年休会期间，INFCOM正在审查WMO的地球系统方法并考虑不断变化的用户需求和私营部门作用的增加，RRR及其过程正在审议。</w:t>
      </w:r>
    </w:p>
    <w:p w14:paraId="311D2B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OSCAR数据库（</w:t>
      </w:r>
      <w:r w:rsidR="00000000">
        <w:fldChar w:fldCharType="begin"/>
      </w:r>
      <w:r w:rsidR="00000000">
        <w:rPr>
          <w:lang w:eastAsia="zh-CN"/>
        </w:rPr>
        <w:instrText xml:space="preserve"> HYPERLINK "http://oscar.wmo.int/" \h </w:instrText>
      </w:r>
      <w:r w:rsidR="00000000">
        <w:fldChar w:fldCharType="separate"/>
      </w:r>
      <w:r w:rsidRPr="00387CDD">
        <w:rPr>
          <w:rFonts w:eastAsia="Verdana" w:cs="Verdana"/>
          <w:color w:val="0000FF"/>
          <w:lang w:eastAsia="zh-CN"/>
        </w:rPr>
        <w:t>观测系统能力分析和评审工具</w:t>
      </w:r>
      <w:r w:rsidR="00000000">
        <w:rPr>
          <w:rFonts w:eastAsia="Verdana" w:cs="Verdana"/>
          <w:color w:val="0000FF"/>
        </w:rPr>
        <w:fldChar w:fldCharType="end"/>
      </w:r>
      <w:r w:rsidRPr="00387CDD">
        <w:rPr>
          <w:rFonts w:eastAsia="Verdana" w:cs="Verdana"/>
          <w:lang w:eastAsia="zh-CN"/>
        </w:rPr>
        <w:t>）中详细介绍了不同应用领域的所有变量和要求。</w:t>
      </w:r>
      <w:r w:rsidRPr="00387CDD">
        <w:rPr>
          <w:rFonts w:eastAsia="Verdana" w:cs="Verdana"/>
        </w:rPr>
        <w:t>在2020</w:t>
      </w:r>
      <w:proofErr w:type="spellStart"/>
      <w:r w:rsidRPr="00387CDD">
        <w:rPr>
          <w:rFonts w:eastAsia="Verdana" w:cs="Verdana"/>
        </w:rPr>
        <w:t>年下半年</w:t>
      </w:r>
      <w:proofErr w:type="spellEnd"/>
      <w:r w:rsidRPr="00387CDD">
        <w:rPr>
          <w:rFonts w:eastAsia="Verdana" w:cs="Verdana"/>
        </w:rPr>
        <w:t>，OSCAR/</w:t>
      </w:r>
      <w:proofErr w:type="spellStart"/>
      <w:r w:rsidRPr="00387CDD">
        <w:rPr>
          <w:rFonts w:eastAsia="Verdana" w:cs="Verdana"/>
        </w:rPr>
        <w:t>空间和</w:t>
      </w:r>
      <w:proofErr w:type="spellEnd"/>
      <w:r w:rsidRPr="00387CDD">
        <w:rPr>
          <w:rFonts w:eastAsia="Verdana" w:cs="Verdana"/>
        </w:rPr>
        <w:t>OSCAR/</w:t>
      </w:r>
      <w:proofErr w:type="spellStart"/>
      <w:r w:rsidRPr="00387CDD">
        <w:rPr>
          <w:rFonts w:eastAsia="Verdana" w:cs="Verdana"/>
        </w:rPr>
        <w:t>地表的新版本已投入使用</w:t>
      </w:r>
      <w:proofErr w:type="spellEnd"/>
      <w:r w:rsidRPr="00387CDD">
        <w:rPr>
          <w:rFonts w:eastAsia="Verdana" w:cs="Verdana"/>
        </w:rPr>
        <w:t>。</w:t>
      </w:r>
    </w:p>
    <w:p w14:paraId="471D0F6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rPr>
        <w:t xml:space="preserve"> </w:t>
      </w:r>
      <w:hyperlink r:id="rId44">
        <w:r w:rsidRPr="00387CDD">
          <w:rPr>
            <w:rFonts w:eastAsia="Verdana" w:cs="Verdana"/>
            <w:color w:val="0000FF"/>
            <w:lang w:eastAsia="zh-CN"/>
          </w:rPr>
          <w:t>《WIGOS 2040年愿景》</w:t>
        </w:r>
      </w:hyperlink>
      <w:r w:rsidRPr="00387CDD">
        <w:rPr>
          <w:rFonts w:eastAsia="Verdana" w:cs="Verdana"/>
          <w:lang w:eastAsia="zh-CN"/>
        </w:rPr>
        <w:t>提出了一个可能的情况，将在未来几十年指导WIGOS的发展，对于一个将满足已确定的观测需求的综合观测系统，这是一个宏伟但技术上和经济上可行的愿景。它预计将建立一个全面开发和实施的WIGOS框架，以支持WMO及其会员在天气、气候、水和其他相关环境应用领域的所有活动。该愿景旨在满足所有应用领域的需求以及WIGOS可应对的WMO计划和联合发起的计划。愿景认为，未来的观测系统将以地基和空基的现有子系统为基础，并利用目前尚未纳入或充分利用的现有、新兴的观测技术。</w:t>
      </w:r>
    </w:p>
    <w:p w14:paraId="40E49EF6"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NMHS不再是气象观测的唯一提供方。相反，通常各种组织正在运行对WMO应用领域感兴趣的观测系统。WIGOS的一项原则是尽可能将这些观测纳入一个整体系统。</w:t>
      </w:r>
    </w:p>
    <w:p w14:paraId="1DB31438"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 </w:t>
      </w:r>
      <w:r w:rsidR="00000000">
        <w:fldChar w:fldCharType="begin"/>
      </w:r>
      <w:r w:rsidR="00000000">
        <w:rPr>
          <w:lang w:eastAsia="zh-CN"/>
        </w:rPr>
        <w:instrText xml:space="preserve"> HYPERLINK "https://community.wmo.int/gbon" \h </w:instrText>
      </w:r>
      <w:r w:rsidR="00000000">
        <w:fldChar w:fldCharType="separate"/>
      </w:r>
      <w:r w:rsidRPr="00387CDD">
        <w:rPr>
          <w:rFonts w:eastAsia="Verdana" w:cs="Verdana"/>
          <w:color w:val="0000FF"/>
          <w:lang w:eastAsia="zh-CN"/>
        </w:rPr>
        <w:t>GBON</w:t>
      </w:r>
      <w:r w:rsidR="00000000">
        <w:rPr>
          <w:rFonts w:eastAsia="Verdana" w:cs="Verdana"/>
          <w:color w:val="0000FF"/>
        </w:rPr>
        <w:fldChar w:fldCharType="end"/>
      </w:r>
      <w:r w:rsidRPr="00387CDD">
        <w:rPr>
          <w:rFonts w:eastAsia="Verdana" w:cs="Verdana"/>
          <w:lang w:eastAsia="zh-CN"/>
        </w:rPr>
        <w:t xml:space="preserve"> 是WIGOS的基本要素。GBON特别旨在加强观测系统的地基部分，并将满足空基观测系统目前无法满足的观测需求。它代表了一种新方法，即在全球层面设计、定义和监测基本地基观测网络。一旦实施，GBON将提高最基本的地基数据的可用性，这将对天气预报质量产生直接的积极影响。WMO全系统网站包括关于GBON的概念、执行摘要和介绍。</w:t>
      </w:r>
    </w:p>
    <w:p w14:paraId="7A1B5B7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GBON规定草案和GBON台站提名草案在WMO基础设施委员会第一次届会上进行了讨论（见 </w:t>
      </w:r>
      <w:hyperlink r:id="rId45" w:history="1">
        <w:r w:rsidRPr="00387CDD">
          <w:rPr>
            <w:rFonts w:eastAsia="Verdana" w:cs="Verdana"/>
            <w:color w:val="0000FF"/>
            <w:lang w:eastAsia="zh-CN"/>
          </w:rPr>
          <w:t>WMO-No. 1251</w:t>
        </w:r>
      </w:hyperlink>
      <w:r w:rsidRPr="00387CDD">
        <w:rPr>
          <w:rFonts w:eastAsia="Verdana" w:cs="Verdana"/>
          <w:lang w:eastAsia="zh-CN"/>
        </w:rPr>
        <w:t>，届会的最终节略报告），并在会员审查后提交EC-73。2021年10月世界气象大会特别届会最终通过了GBON规定草案：这些工作将于2023年1月1日生效。</w:t>
      </w:r>
    </w:p>
    <w:p w14:paraId="068FF99D" w14:textId="77777777" w:rsidR="00BE6AED" w:rsidRPr="00387CDD" w:rsidRDefault="00BE6AED" w:rsidP="005318B4">
      <w:pPr>
        <w:keepNext/>
        <w:keepLines/>
        <w:numPr>
          <w:ilvl w:val="0"/>
          <w:numId w:val="46"/>
        </w:numPr>
        <w:tabs>
          <w:tab w:val="clear" w:pos="1134"/>
        </w:tabs>
        <w:spacing w:before="360" w:after="360"/>
        <w:ind w:left="1134" w:hanging="1134"/>
        <w:jc w:val="left"/>
        <w:outlineLvl w:val="1"/>
        <w:rPr>
          <w:rFonts w:eastAsia="Verdana" w:cs="Verdana"/>
          <w:b/>
          <w:bCs/>
          <w:iCs/>
          <w:lang w:eastAsia="zh-TW"/>
        </w:rPr>
      </w:pPr>
      <w:bookmarkStart w:id="296" w:name="_Toc1325818482"/>
      <w:bookmarkStart w:id="297" w:name="_Toc32220900"/>
      <w:bookmarkStart w:id="298" w:name="_Toc976450117"/>
      <w:bookmarkStart w:id="299" w:name="_Toc1742236287"/>
      <w:bookmarkStart w:id="300" w:name="_Toc68342739"/>
      <w:bookmarkStart w:id="301" w:name="_Toc545734667"/>
      <w:bookmarkStart w:id="302" w:name="_Toc100657120"/>
      <w:r w:rsidRPr="00387CDD">
        <w:rPr>
          <w:rFonts w:eastAsia="Verdana" w:cs="Verdana"/>
          <w:b/>
          <w:lang w:eastAsia="zh-CN"/>
        </w:rPr>
        <w:lastRenderedPageBreak/>
        <w:t>WIGOS规章性和指导性材料</w:t>
      </w:r>
      <w:bookmarkEnd w:id="296"/>
      <w:bookmarkEnd w:id="297"/>
      <w:bookmarkEnd w:id="298"/>
      <w:bookmarkEnd w:id="299"/>
      <w:bookmarkEnd w:id="300"/>
      <w:bookmarkEnd w:id="301"/>
      <w:bookmarkEnd w:id="302"/>
    </w:p>
    <w:p w14:paraId="5C679D6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《技术规则》旨在确保规范和程序具有足够的统一性和标准化，以促进会员间的气象和水文合作，见《技术规则》（</w:t>
      </w:r>
      <w:hyperlink r:id="rId46" w:anchor=".XmdNhKhKi70">
        <w:r w:rsidRPr="00387CDD">
          <w:rPr>
            <w:rFonts w:eastAsia="Verdana" w:cs="Verdana"/>
            <w:color w:val="0000FF"/>
            <w:lang w:eastAsia="zh-CN"/>
          </w:rPr>
          <w:t>WMO-No.49</w:t>
        </w:r>
      </w:hyperlink>
      <w:r w:rsidRPr="00387CDD">
        <w:rPr>
          <w:rFonts w:eastAsia="Verdana" w:cs="Verdana"/>
          <w:lang w:eastAsia="zh-CN"/>
        </w:rPr>
        <w:t>）第一卷 - 通用气象标准和推荐规范，第一部分 - WIGOS。</w:t>
      </w:r>
    </w:p>
    <w:p w14:paraId="0E0D6590"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《WIGOS手册》规定了会员在实施和运行WIGOS方面的义务。它可促进会员间观测的合作，并确保采用的规范和程序具有足够的统一性和标准化（《WIGOS手册》（</w:t>
      </w:r>
      <w:r w:rsidR="00000000">
        <w:fldChar w:fldCharType="begin"/>
      </w:r>
      <w:r w:rsidR="00000000">
        <w:rPr>
          <w:lang w:eastAsia="zh-CN"/>
        </w:rPr>
        <w:instrText xml:space="preserve"> HYPERLINK "https://library.wmo.int/index.php?lvl=notice_display&amp;id=19223" \l ".XmdPOahKi70" \h </w:instrText>
      </w:r>
      <w:r w:rsidR="00000000">
        <w:fldChar w:fldCharType="separate"/>
      </w:r>
      <w:r w:rsidRPr="00387CDD">
        <w:rPr>
          <w:rFonts w:eastAsia="Verdana" w:cs="Verdana"/>
          <w:color w:val="0000FF"/>
          <w:lang w:eastAsia="zh-CN"/>
        </w:rPr>
        <w:t>WMO-No. 1160</w:t>
      </w:r>
      <w:r w:rsidR="00000000">
        <w:rPr>
          <w:rFonts w:eastAsia="Verdana" w:cs="Verdana"/>
          <w:color w:val="0000FF"/>
        </w:rPr>
        <w:fldChar w:fldCharType="end"/>
      </w:r>
      <w:r w:rsidRPr="00387CDD">
        <w:rPr>
          <w:rFonts w:eastAsia="Verdana" w:cs="Verdana"/>
          <w:lang w:eastAsia="zh-CN"/>
        </w:rPr>
        <w:t>）2019年版）</w:t>
      </w:r>
    </w:p>
    <w:p w14:paraId="32FDF831"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2018年更新版指南提供了与一些新的WIGOS相关规则相关的材料。所涉及的主题包括新的WIGOS台站标识符系统、记录和提供WIGOS元数据标准中规定的元数据的新要求、会员用来提交WMO全球汇编元数据的新OSCAR工具、以及新的观测网络设计（OND）原则。这些原则为NMHS如何设计和发展其观测网络提供指导。鼓励会员遵守 OND 原则。对于2020-2023年全球观测系统的发展，分层网络方法很重要，通过这种方法，高质量的基准观测信息可以转移到其他观测资料中，并用于提高其质量和效用。详情参见《WMO综合观测系统指南》（</w:t>
      </w:r>
      <w:r w:rsidR="00000000">
        <w:fldChar w:fldCharType="begin"/>
      </w:r>
      <w:r w:rsidR="00000000">
        <w:rPr>
          <w:lang w:eastAsia="zh-CN"/>
        </w:rPr>
        <w:instrText xml:space="preserve"> HYPERLINK "https://library.wmo.int/index.php?lvl=notice_display&amp;id=20026" \l ".XmdPY6hKi70" \h </w:instrText>
      </w:r>
      <w:r w:rsidR="00000000">
        <w:fldChar w:fldCharType="separate"/>
      </w:r>
      <w:r w:rsidRPr="00387CDD">
        <w:rPr>
          <w:rFonts w:eastAsia="Verdana" w:cs="Verdana"/>
          <w:color w:val="0000FF"/>
          <w:lang w:eastAsia="zh-CN"/>
        </w:rPr>
        <w:t>WMO-No.1165</w:t>
      </w:r>
      <w:r w:rsidR="00000000">
        <w:rPr>
          <w:rFonts w:eastAsia="Verdana" w:cs="Verdana"/>
          <w:color w:val="0000FF"/>
        </w:rPr>
        <w:fldChar w:fldCharType="end"/>
      </w:r>
      <w:r w:rsidRPr="00387CDD">
        <w:rPr>
          <w:rFonts w:eastAsia="Verdana" w:cs="Verdana"/>
          <w:lang w:eastAsia="zh-CN"/>
        </w:rPr>
        <w:t>），2017年版更新2018年。</w:t>
      </w:r>
    </w:p>
    <w:p w14:paraId="5427301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《气象仪器和观测方法指南》（</w:t>
      </w:r>
      <w:r w:rsidR="00000000">
        <w:fldChar w:fldCharType="begin"/>
      </w:r>
      <w:r w:rsidR="00000000">
        <w:rPr>
          <w:lang w:eastAsia="zh-CN"/>
        </w:rPr>
        <w:instrText xml:space="preserve"> HYPERLINK "https://community.wmo.int/activity-areas/imop" \h </w:instrText>
      </w:r>
      <w:r w:rsidR="00000000">
        <w:fldChar w:fldCharType="separate"/>
      </w:r>
      <w:r w:rsidRPr="00387CDD">
        <w:rPr>
          <w:rFonts w:eastAsia="Verdana" w:cs="Verdana"/>
          <w:color w:val="0000FF"/>
          <w:lang w:eastAsia="zh-CN"/>
        </w:rPr>
        <w:t>CIMO指南</w:t>
      </w:r>
      <w:r w:rsidR="00000000">
        <w:rPr>
          <w:rFonts w:eastAsia="Verdana" w:cs="Verdana"/>
          <w:color w:val="0000FF"/>
          <w:lang w:eastAsia="zh-CN"/>
        </w:rPr>
        <w:fldChar w:fldCharType="end"/>
      </w:r>
      <w:r w:rsidRPr="00387CDD">
        <w:rPr>
          <w:rFonts w:eastAsia="Verdana" w:cs="Verdana"/>
          <w:lang w:eastAsia="zh-CN"/>
        </w:rPr>
        <w:t>）可为气象测量和观测的良好做法提供建议。它为气象仪器和观测方法的使用设定了技术标准、质量控制程序和指南，以促进开发和全球标准化。目前，诸如在星载和地球表面运行的遥感仪器（例如天气雷达）等观测技术可提供有关地球大气和表面信息的主要来源。WMO/ITU手册《气象无线电频谱的使用》（无线电频谱的使用手册）中提供了关于气象系统使用无线电频率的综合技术和业务信息。</w:t>
      </w:r>
      <w:r w:rsidR="00000000">
        <w:fldChar w:fldCharType="begin"/>
      </w:r>
      <w:r w:rsidR="00000000">
        <w:rPr>
          <w:lang w:eastAsia="zh-CN"/>
        </w:rPr>
        <w:instrText xml:space="preserve"> HYPERLINK "https://library.wmo.int/doc_num.php?explnum_id=3793" \h </w:instrText>
      </w:r>
      <w:r w:rsidR="00000000">
        <w:fldChar w:fldCharType="separate"/>
      </w:r>
      <w:r w:rsidR="00000000">
        <w:fldChar w:fldCharType="end"/>
      </w:r>
      <w:r w:rsidRPr="00387CDD">
        <w:rPr>
          <w:rFonts w:eastAsia="Verdana" w:cs="Verdana"/>
          <w:lang w:eastAsia="zh-CN"/>
        </w:rPr>
        <w:t>气象界为所需的频段辩护，这是最重要的。WMO专家组、空间机构和区域合作计划（如EUMETFREQ）的专家开展了许多研究，以保护频段，并代表WMO在ITU层面。这些努力必须继续开展。此外，重要的是在国际层面（ITU）上了解使用无线电频率的任何新应用或设备，以确保适当的保护。由于在国际层面制定监管文本的过程需要长期拖延，因此，WMO专家组的前进信息对于确保充分保护至关重要。此外，WMO无线电频率协调专家组的工作必须得到国家专家的支持。</w:t>
      </w:r>
    </w:p>
    <w:p w14:paraId="7E6CB659"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WIGOS提供了一系列有助于在全球、区域和国家层面上实施WIGOS的工具。OSCAR是由WMO开发的资源，以支持地球观测应用、网络规划研究和全球协调。 </w:t>
      </w:r>
      <w:r w:rsidR="00000000">
        <w:fldChar w:fldCharType="begin"/>
      </w:r>
      <w:r w:rsidR="00000000">
        <w:rPr>
          <w:lang w:eastAsia="zh-CN"/>
        </w:rPr>
        <w:instrText xml:space="preserve"> HYPERLINK "http://oscar.wmo.int/" \h </w:instrText>
      </w:r>
      <w:r w:rsidR="00000000">
        <w:fldChar w:fldCharType="separate"/>
      </w:r>
      <w:r w:rsidRPr="00387CDD">
        <w:rPr>
          <w:rFonts w:eastAsia="Verdana" w:cs="Verdana"/>
          <w:color w:val="0000FF"/>
        </w:rPr>
        <w:t>OSCAR</w:t>
      </w:r>
      <w:r w:rsidR="00000000">
        <w:rPr>
          <w:rFonts w:eastAsia="Verdana" w:cs="Verdana"/>
          <w:color w:val="0000FF"/>
        </w:rPr>
        <w:fldChar w:fldCharType="end"/>
      </w:r>
      <w:r w:rsidRPr="00387CDD">
        <w:rPr>
          <w:rFonts w:eastAsia="Verdana" w:cs="Verdana"/>
        </w:rPr>
        <w:t xml:space="preserve"> 是WIGOS</w:t>
      </w:r>
      <w:proofErr w:type="spellStart"/>
      <w:r w:rsidRPr="00387CDD">
        <w:rPr>
          <w:rFonts w:eastAsia="Verdana" w:cs="Verdana"/>
        </w:rPr>
        <w:t>所有地基和空基台站</w:t>
      </w:r>
      <w:proofErr w:type="spellEnd"/>
      <w:r w:rsidRPr="00387CDD">
        <w:rPr>
          <w:rFonts w:eastAsia="Verdana" w:cs="Verdana"/>
        </w:rPr>
        <w:t>/</w:t>
      </w:r>
      <w:proofErr w:type="spellStart"/>
      <w:r w:rsidRPr="00387CDD">
        <w:rPr>
          <w:rFonts w:eastAsia="Verdana" w:cs="Verdana"/>
        </w:rPr>
        <w:t>平台的网络清单，其组成部分如下</w:t>
      </w:r>
      <w:proofErr w:type="spellEnd"/>
      <w:r w:rsidRPr="00387CDD">
        <w:rPr>
          <w:rFonts w:eastAsia="Verdana" w:cs="Verdana"/>
        </w:rPr>
        <w:t>：</w:t>
      </w:r>
    </w:p>
    <w:p w14:paraId="2B9C65ED" w14:textId="77777777" w:rsidR="00BE6AED" w:rsidRPr="00387CDD" w:rsidRDefault="00BE6AED">
      <w:pPr>
        <w:pStyle w:val="StyleLeftLeft1cmHanging1cmBefore12pt"/>
        <w:numPr>
          <w:ilvl w:val="0"/>
          <w:numId w:val="126"/>
        </w:numPr>
        <w:ind w:left="1134" w:hanging="567"/>
      </w:pPr>
      <w:r w:rsidRPr="00387CDD">
        <w:t>OSCAR/地表和OSCAR/空间包含关于地基和空基观测系统能力的信息。</w:t>
      </w:r>
    </w:p>
    <w:p w14:paraId="29FEF6A9" w14:textId="77777777" w:rsidR="00BE6AED" w:rsidRPr="00387CDD" w:rsidRDefault="00BE6AED">
      <w:pPr>
        <w:pStyle w:val="StyleLeftLeft1cmHanging1cmBefore12pt"/>
        <w:numPr>
          <w:ilvl w:val="0"/>
          <w:numId w:val="125"/>
        </w:numPr>
        <w:ind w:left="1134" w:hanging="567"/>
      </w:pPr>
      <w:r w:rsidRPr="00387CDD">
        <w:t>OSCAR/需求包括支持WMO计划的所有应用领域的用户需求</w:t>
      </w:r>
    </w:p>
    <w:p w14:paraId="354988C3" w14:textId="77777777" w:rsidR="00BE6AED" w:rsidRPr="00387CDD" w:rsidRDefault="00BE6AED">
      <w:pPr>
        <w:pStyle w:val="StyleLeftLeft1cmHanging1cmBefore12pt"/>
        <w:numPr>
          <w:ilvl w:val="0"/>
          <w:numId w:val="125"/>
        </w:numPr>
        <w:ind w:left="1134" w:hanging="567"/>
      </w:pPr>
      <w:r w:rsidRPr="00387CDD">
        <w:t>OSCAR/分析将用于将这些要求与观测系统能力（RRR、关键审查）进行比较。该工具正在开发中，并将酌情添加进一步的功能和信息。</w:t>
      </w:r>
    </w:p>
    <w:p w14:paraId="611072BC"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OSCAR/空间自2012年以来一直WMO秘书处提供，最新版本</w:t>
      </w:r>
      <w:proofErr w:type="gramStart"/>
      <w:r w:rsidRPr="00387CDD">
        <w:rPr>
          <w:rFonts w:eastAsia="Verdana" w:cs="Verdana"/>
          <w:lang w:eastAsia="zh-CN"/>
        </w:rPr>
        <w:t>2.6已经于2021年10月发布。</w:t>
      </w:r>
      <w:proofErr w:type="gramEnd"/>
      <w:r w:rsidRPr="00387CDD">
        <w:rPr>
          <w:rFonts w:eastAsia="Verdana" w:cs="Verdana"/>
          <w:lang w:eastAsia="zh-CN"/>
        </w:rPr>
        <w:t>这是一个主要的软件升级，其特点与差距分析和搜索工具有关。今天，OSCAR/空间包含与1000台仪器相关的信息。其中大约650个致力于地球观测，350个是空间天气卫星。它是WMO维护的信息参考来源，可惠及全世界卫星用户和卫星运行机构。</w:t>
      </w:r>
    </w:p>
    <w:p w14:paraId="4F0E8497"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自2014年以来，WMO和瑞士气象局联合开发了OSCAR/地表，用于地面、需求和分析组成部分。定期发布OSCAR/地表发布会定期添加改进，例如，2021年10月发布增加了一个功能，即自动纳入WMO资料质量监测系统的监测信息，以反映OSCAR/地表中观测台站的实际运行状态。</w:t>
      </w:r>
    </w:p>
    <w:p w14:paraId="7B017D14"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 xml:space="preserve">要进一步了解OSCAR和其他WIGOS工具，请访问 </w:t>
      </w:r>
      <w:hyperlink r:id="rId47">
        <w:r w:rsidRPr="00387CDD">
          <w:rPr>
            <w:rFonts w:eastAsia="Verdana" w:cs="Verdana"/>
            <w:color w:val="0000FF"/>
            <w:lang w:eastAsia="zh-CN"/>
          </w:rPr>
          <w:t>WIGOS学习门户网站，该门户网站</w:t>
        </w:r>
      </w:hyperlink>
      <w:r w:rsidRPr="00387CDD">
        <w:rPr>
          <w:rFonts w:eastAsia="Verdana" w:cs="Verdana"/>
          <w:lang w:eastAsia="zh-CN"/>
        </w:rPr>
        <w:t xml:space="preserve"> 包括一系列教程和培训课程。它包括OSCAR/Surface、WDQMS和其他WIGOS相关主题的学习材料，例如视频、演示、文件、链接等，以及区域培训研讨会的材料。</w:t>
      </w:r>
    </w:p>
    <w:p w14:paraId="03285B82"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t>与OSCAR密切相关的</w:t>
      </w:r>
      <w:r w:rsidR="00000000">
        <w:fldChar w:fldCharType="begin"/>
      </w:r>
      <w:r w:rsidR="00000000">
        <w:rPr>
          <w:lang w:eastAsia="zh-CN"/>
        </w:rPr>
        <w:instrText xml:space="preserve"> HYPERLINK "https://wdqms.wmo.int/nwp/synop/six_hour/availability/pressure/all/2020-06-28/18" \h </w:instrText>
      </w:r>
      <w:r w:rsidR="00000000">
        <w:fldChar w:fldCharType="separate"/>
      </w:r>
      <w:r w:rsidRPr="00387CDD">
        <w:rPr>
          <w:rFonts w:eastAsia="Verdana" w:cs="Verdana"/>
          <w:color w:val="0000FF"/>
          <w:lang w:eastAsia="zh-CN"/>
        </w:rPr>
        <w:t>WDQMS网络工具</w:t>
      </w:r>
      <w:r w:rsidR="00000000">
        <w:rPr>
          <w:rFonts w:eastAsia="Verdana" w:cs="Verdana"/>
          <w:color w:val="0000FF"/>
        </w:rPr>
        <w:fldChar w:fldCharType="end"/>
      </w:r>
      <w:r w:rsidRPr="00387CDD">
        <w:rPr>
          <w:rFonts w:eastAsia="Verdana" w:cs="Verdana"/>
          <w:lang w:eastAsia="zh-CN"/>
        </w:rPr>
        <w:t>是WMO开发的资源，由ECMWF主办，可监测</w:t>
      </w:r>
      <w:r w:rsidR="00000000">
        <w:fldChar w:fldCharType="begin"/>
      </w:r>
      <w:r w:rsidR="00000000">
        <w:rPr>
          <w:lang w:eastAsia="zh-CN"/>
        </w:rPr>
        <w:instrText xml:space="preserve"> HYPERLINK "https://public.wmo.int/en/programmes/wigos" \h </w:instrText>
      </w:r>
      <w:r w:rsidR="00000000">
        <w:fldChar w:fldCharType="separate"/>
      </w:r>
      <w:r w:rsidRPr="00387CDD">
        <w:rPr>
          <w:rFonts w:eastAsia="Verdana" w:cs="Verdana"/>
          <w:color w:val="0000FF"/>
          <w:lang w:eastAsia="zh-CN"/>
        </w:rPr>
        <w:t>WIGOS</w:t>
      </w:r>
      <w:r w:rsidR="00000000">
        <w:rPr>
          <w:rFonts w:eastAsia="Verdana" w:cs="Verdana"/>
          <w:color w:val="0000FF"/>
        </w:rPr>
        <w:fldChar w:fldCharType="end"/>
      </w:r>
      <w:r w:rsidRPr="00387CDD">
        <w:rPr>
          <w:rFonts w:eastAsia="Verdana" w:cs="Verdana"/>
          <w:lang w:eastAsia="zh-CN"/>
        </w:rPr>
        <w:t>所有观测组成部分的性能。</w:t>
      </w:r>
    </w:p>
    <w:p w14:paraId="3E4B4BCA" w14:textId="77777777" w:rsidR="00BE6AED" w:rsidRPr="00387CDD" w:rsidRDefault="00BE6AED" w:rsidP="00BE6AED">
      <w:pPr>
        <w:tabs>
          <w:tab w:val="clear" w:pos="1134"/>
        </w:tabs>
        <w:spacing w:before="240"/>
        <w:jc w:val="left"/>
        <w:rPr>
          <w:rFonts w:eastAsia="Verdana" w:cs="Verdana"/>
          <w:lang w:eastAsia="zh-TW"/>
        </w:rPr>
      </w:pPr>
      <w:r w:rsidRPr="00387CDD">
        <w:rPr>
          <w:rFonts w:eastAsia="Verdana" w:cs="Verdana"/>
          <w:lang w:eastAsia="zh-CN"/>
        </w:rPr>
        <w:lastRenderedPageBreak/>
        <w:t>网络工具的当前业务版本基于来自四个参与全球NWP中心的近实时监测信息，监测观测资料的可用性和质量：德国气象局（DWD）、ECMWF、日本气象厅（JMA）和美国国家环境预测中心（NCEP）。该工具将来自那些WIGOS监测中心地基观测资料的可用性和质量与OSCAR的WIGOS元数据和用户需求联系起来，向WMO会员和RWC提供关于网络/台站问题的信息，以便采取后续行动。NWP监测目前可用于地面站（SYNOP报告）和高空无线电探空仪陆地站（TEMP和PILOT报告）。</w:t>
      </w:r>
    </w:p>
    <w:p w14:paraId="69A75BC0" w14:textId="77777777" w:rsidR="00BE6AED" w:rsidRPr="004F5AE5" w:rsidRDefault="00BE6AED" w:rsidP="00BE6AED">
      <w:pPr>
        <w:tabs>
          <w:tab w:val="clear" w:pos="1134"/>
        </w:tabs>
        <w:spacing w:before="240"/>
        <w:jc w:val="left"/>
        <w:rPr>
          <w:rFonts w:eastAsia="Verdana" w:cs="Verdana"/>
          <w:lang w:eastAsia="zh-TW"/>
        </w:rPr>
      </w:pPr>
      <w:r w:rsidRPr="00387CDD">
        <w:rPr>
          <w:rFonts w:eastAsia="Verdana" w:cs="Verdana"/>
          <w:lang w:eastAsia="zh-CN"/>
        </w:rPr>
        <w:t>在EC-69监测WIGOS国家实施进展的指标上已经批准，并在</w:t>
      </w:r>
      <w:r w:rsidR="00000000">
        <w:fldChar w:fldCharType="begin"/>
      </w:r>
      <w:r w:rsidR="00000000">
        <w:rPr>
          <w:lang w:eastAsia="zh-CN"/>
        </w:rPr>
        <w:instrText xml:space="preserve"> HYPERLINK "https://www.wmo.int/pages/prog/www/wigos/wigos-readiness.html" \h </w:instrText>
      </w:r>
      <w:r w:rsidR="00000000">
        <w:fldChar w:fldCharType="separate"/>
      </w:r>
      <w:r w:rsidRPr="004F5AE5">
        <w:rPr>
          <w:rFonts w:eastAsia="Verdana" w:cs="Verdana"/>
          <w:color w:val="0000FF"/>
          <w:lang w:eastAsia="zh-CN"/>
        </w:rPr>
        <w:t>WIGOS就绪</w:t>
      </w:r>
      <w:r w:rsidR="00000000">
        <w:rPr>
          <w:rFonts w:eastAsia="Verdana" w:cs="Verdana"/>
          <w:color w:val="0000FF"/>
        </w:rPr>
        <w:fldChar w:fldCharType="end"/>
      </w:r>
      <w:r w:rsidRPr="004F5AE5">
        <w:rPr>
          <w:rFonts w:eastAsia="Verdana" w:cs="Verdana"/>
          <w:lang w:eastAsia="zh-CN"/>
        </w:rPr>
        <w:t>网站监测进展情况（截至2019年6月1日）。</w:t>
      </w:r>
    </w:p>
    <w:p w14:paraId="5477BDA6" w14:textId="77777777" w:rsidR="00BE6AED" w:rsidRPr="004F5AE5" w:rsidRDefault="00BE6AED" w:rsidP="00BE6AED">
      <w:pPr>
        <w:rPr>
          <w:lang w:eastAsia="zh-CN"/>
        </w:rPr>
      </w:pPr>
    </w:p>
    <w:p w14:paraId="10B36E89" w14:textId="77777777" w:rsidR="00BE6AED" w:rsidRPr="004F5AE5" w:rsidRDefault="00BE6AED" w:rsidP="00BE6AED">
      <w:pPr>
        <w:rPr>
          <w:lang w:eastAsia="zh-CN"/>
        </w:rPr>
        <w:sectPr w:rsidR="00BE6AED" w:rsidRPr="004F5AE5">
          <w:headerReference w:type="even" r:id="rId48"/>
          <w:headerReference w:type="default" r:id="rId49"/>
          <w:headerReference w:type="first" r:id="rId50"/>
          <w:pgSz w:w="11906" w:h="16838"/>
          <w:pgMar w:top="1440" w:right="1440" w:bottom="1440" w:left="1440" w:header="708" w:footer="708" w:gutter="0"/>
          <w:cols w:space="708"/>
          <w:docGrid w:linePitch="360"/>
        </w:sectPr>
      </w:pPr>
      <w:r w:rsidRPr="004F5AE5">
        <w:rPr>
          <w:lang w:eastAsia="zh-CN"/>
        </w:rPr>
        <w:t>____________</w:t>
      </w:r>
    </w:p>
    <w:p w14:paraId="4EA44075"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03" w:name="_Annex_2._Statement"/>
      <w:bookmarkStart w:id="304" w:name="_Toc1191386701"/>
      <w:bookmarkStart w:id="305" w:name="_Toc153124706"/>
      <w:bookmarkStart w:id="306" w:name="_Toc1797962533"/>
      <w:bookmarkStart w:id="307" w:name="_Toc1140842601"/>
      <w:bookmarkStart w:id="308" w:name="_Toc989175120"/>
      <w:bookmarkStart w:id="309" w:name="_Toc1599861949"/>
      <w:bookmarkStart w:id="310" w:name="_Toc100657121"/>
      <w:bookmarkEnd w:id="303"/>
      <w:r w:rsidRPr="004F5AE5">
        <w:rPr>
          <w:rFonts w:eastAsia="Verdana" w:cs="Verdana"/>
          <w:b/>
          <w:caps/>
          <w:kern w:val="32"/>
          <w:lang w:eastAsia="zh-CN"/>
        </w:rPr>
        <w:lastRenderedPageBreak/>
        <w:t>附录2</w:t>
      </w:r>
    </w:p>
    <w:p w14:paraId="0E49954F"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lang w:eastAsia="zh-CN"/>
        </w:rPr>
        <w:t>每个变量的指导差距概述声明</w:t>
      </w:r>
      <w:bookmarkEnd w:id="304"/>
      <w:bookmarkEnd w:id="305"/>
      <w:bookmarkEnd w:id="306"/>
      <w:bookmarkEnd w:id="307"/>
      <w:bookmarkEnd w:id="308"/>
      <w:bookmarkEnd w:id="309"/>
      <w:bookmarkEnd w:id="310"/>
    </w:p>
    <w:p w14:paraId="37F1B22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下表1概述了《WMO应用领域指南声明》中摘录的观测差距，其中列出了应对重点、可用和新兴技术，以及需要审议的一些意见或建议。</w:t>
      </w:r>
    </w:p>
    <w:p w14:paraId="4E4C02FE" w14:textId="77777777" w:rsidR="00BE6AED" w:rsidRPr="004F5AE5" w:rsidRDefault="00BE6AED" w:rsidP="00BE6AED">
      <w:pPr>
        <w:rPr>
          <w:lang w:eastAsia="zh-CN"/>
        </w:rPr>
      </w:pPr>
    </w:p>
    <w:p w14:paraId="551BA409" w14:textId="77777777" w:rsidR="00BE6AED" w:rsidRPr="004F5AE5" w:rsidRDefault="00BE6AED" w:rsidP="00BE6AED">
      <w:pPr>
        <w:spacing w:line="276" w:lineRule="auto"/>
        <w:rPr>
          <w:rFonts w:eastAsia="Verdana" w:cs="Verdana"/>
          <w:b/>
          <w:bCs/>
          <w:sz w:val="18"/>
          <w:szCs w:val="18"/>
          <w:lang w:eastAsia="zh-CN"/>
        </w:rPr>
      </w:pPr>
      <w:r w:rsidRPr="004F5AE5">
        <w:rPr>
          <w:rFonts w:eastAsia="Verdana" w:cs="Verdana"/>
          <w:b/>
          <w:sz w:val="18"/>
          <w:szCs w:val="18"/>
          <w:u w:val="single"/>
          <w:lang w:eastAsia="zh-CN"/>
        </w:rPr>
        <w:t>表1</w:t>
      </w:r>
      <w:r w:rsidRPr="004F5AE5">
        <w:rPr>
          <w:rFonts w:eastAsia="Verdana" w:cs="Verdana"/>
          <w:b/>
          <w:sz w:val="18"/>
          <w:szCs w:val="18"/>
          <w:lang w:eastAsia="zh-CN"/>
        </w:rPr>
        <w:t>：要求变量及其与指南声明的差距</w:t>
      </w:r>
    </w:p>
    <w:p w14:paraId="2070DE57" w14:textId="77777777" w:rsidR="00BE6AED" w:rsidRPr="004F5AE5" w:rsidRDefault="00BE6AED" w:rsidP="00BE6AED">
      <w:pPr>
        <w:spacing w:line="276" w:lineRule="auto"/>
        <w:rPr>
          <w:lang w:eastAsia="zh-CN"/>
        </w:rPr>
      </w:pPr>
    </w:p>
    <w:tbl>
      <w:tblPr>
        <w:tblW w:w="17259" w:type="dxa"/>
        <w:tblInd w:w="120" w:type="dxa"/>
        <w:tblLayout w:type="fixed"/>
        <w:tblLook w:val="06A0" w:firstRow="1" w:lastRow="0" w:firstColumn="1" w:lastColumn="0" w:noHBand="1" w:noVBand="1"/>
      </w:tblPr>
      <w:tblGrid>
        <w:gridCol w:w="1718"/>
        <w:gridCol w:w="6237"/>
        <w:gridCol w:w="1701"/>
        <w:gridCol w:w="1701"/>
        <w:gridCol w:w="3544"/>
        <w:gridCol w:w="2358"/>
      </w:tblGrid>
      <w:tr w:rsidR="00BE6AED" w:rsidRPr="004F5AE5" w14:paraId="454CC9BB" w14:textId="77777777" w:rsidTr="005C57EA">
        <w:trPr>
          <w:gridAfter w:val="1"/>
          <w:wAfter w:w="2358" w:type="dxa"/>
          <w:trHeight w:val="375"/>
          <w:tblHeader/>
        </w:trPr>
        <w:tc>
          <w:tcPr>
            <w:tcW w:w="1718" w:type="dxa"/>
            <w:tcBorders>
              <w:top w:val="single" w:sz="4" w:space="0" w:color="auto"/>
              <w:left w:val="single" w:sz="4" w:space="0" w:color="auto"/>
              <w:bottom w:val="single" w:sz="4" w:space="0" w:color="auto"/>
              <w:right w:val="single" w:sz="4" w:space="0" w:color="auto"/>
            </w:tcBorders>
            <w:shd w:val="clear" w:color="auto" w:fill="F2EFF5"/>
            <w:vAlign w:val="center"/>
          </w:tcPr>
          <w:p w14:paraId="250E66C1" w14:textId="77777777" w:rsidR="00BE6AED" w:rsidRPr="004F5AE5" w:rsidRDefault="00BE6AED" w:rsidP="005C57EA">
            <w:pPr>
              <w:spacing w:before="40" w:after="40"/>
              <w:jc w:val="center"/>
            </w:pPr>
            <w:proofErr w:type="spellStart"/>
            <w:r w:rsidRPr="004F5AE5">
              <w:rPr>
                <w:rFonts w:eastAsia="Verdana" w:cs="Verdana"/>
                <w:b/>
              </w:rPr>
              <w:t>变量</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F2EFF5"/>
            <w:vAlign w:val="center"/>
          </w:tcPr>
          <w:p w14:paraId="3488C7F7" w14:textId="77777777" w:rsidR="00BE6AED" w:rsidRPr="004F5AE5" w:rsidRDefault="00BE6AED" w:rsidP="005C57EA">
            <w:pPr>
              <w:spacing w:before="40" w:after="40"/>
              <w:jc w:val="center"/>
            </w:pPr>
            <w:proofErr w:type="spellStart"/>
            <w:r w:rsidRPr="004F5AE5">
              <w:rPr>
                <w:rFonts w:eastAsia="Verdana" w:cs="Verdana"/>
                <w:b/>
              </w:rPr>
              <w:t>应用领域和差距</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7E6C1E00" w14:textId="77777777" w:rsidR="00BE6AED" w:rsidRPr="004F5AE5" w:rsidRDefault="00BE6AED" w:rsidP="005C57EA">
            <w:pPr>
              <w:spacing w:before="40" w:after="40"/>
              <w:jc w:val="center"/>
              <w:rPr>
                <w:lang w:eastAsia="zh-CN"/>
              </w:rPr>
            </w:pPr>
            <w:r w:rsidRPr="004F5AE5">
              <w:rPr>
                <w:rFonts w:eastAsia="Verdana" w:cs="Verdana"/>
                <w:b/>
                <w:lang w:eastAsia="zh-CN"/>
              </w:rPr>
              <w:t>现有技术，以弥补差距</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14C7ECF3" w14:textId="77777777" w:rsidR="00BE6AED" w:rsidRPr="004F5AE5" w:rsidRDefault="00BE6AED" w:rsidP="005C57EA">
            <w:pPr>
              <w:spacing w:before="40" w:after="40"/>
              <w:jc w:val="center"/>
            </w:pPr>
            <w:proofErr w:type="spellStart"/>
            <w:r w:rsidRPr="004F5AE5">
              <w:rPr>
                <w:rFonts w:eastAsia="Verdana" w:cs="Verdana"/>
                <w:b/>
              </w:rPr>
              <w:t>新兴技术</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EFF5"/>
            <w:vAlign w:val="center"/>
          </w:tcPr>
          <w:p w14:paraId="54D9DEFF" w14:textId="77777777" w:rsidR="00BE6AED" w:rsidRPr="004F5AE5" w:rsidRDefault="00BE6AED" w:rsidP="005C57EA">
            <w:pPr>
              <w:spacing w:before="40" w:after="40"/>
              <w:jc w:val="center"/>
              <w:rPr>
                <w:lang w:eastAsia="zh-CN"/>
              </w:rPr>
            </w:pPr>
            <w:r w:rsidRPr="004F5AE5">
              <w:rPr>
                <w:rFonts w:eastAsia="Verdana" w:cs="Verdana"/>
                <w:b/>
                <w:lang w:eastAsia="zh-CN"/>
              </w:rPr>
              <w:t>评论/建议（成本、技术互补性、能力发展方面、GBON发展等）</w:t>
            </w:r>
          </w:p>
        </w:tc>
      </w:tr>
      <w:tr w:rsidR="00BE6AED" w:rsidRPr="004F5AE5" w14:paraId="1513E91F" w14:textId="77777777" w:rsidTr="006E61DC">
        <w:trPr>
          <w:gridAfter w:val="1"/>
          <w:wAfter w:w="2358" w:type="dxa"/>
          <w:trHeight w:val="255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DE3F6C2" w14:textId="77777777" w:rsidR="00BE6AED" w:rsidRPr="004F5AE5" w:rsidRDefault="00BE6AED" w:rsidP="005C57EA">
            <w:pPr>
              <w:spacing w:before="40" w:after="40"/>
              <w:rPr>
                <w:sz w:val="16"/>
                <w:szCs w:val="16"/>
              </w:rPr>
            </w:pPr>
            <w:proofErr w:type="spellStart"/>
            <w:r w:rsidRPr="004F5AE5">
              <w:rPr>
                <w:rFonts w:eastAsia="Verdana" w:cs="Verdana"/>
                <w:sz w:val="16"/>
                <w:szCs w:val="16"/>
              </w:rPr>
              <w:t>在三维域内，你和</w:t>
            </w:r>
            <w:proofErr w:type="spellEnd"/>
            <w:r w:rsidRPr="004F5AE5">
              <w:rPr>
                <w:rFonts w:eastAsia="Verdana" w:cs="Verdana"/>
                <w:sz w:val="16"/>
                <w:szCs w:val="16"/>
              </w:rPr>
              <w:t>v-comp of wind。</w:t>
            </w:r>
          </w:p>
        </w:tc>
        <w:tc>
          <w:tcPr>
            <w:tcW w:w="6237" w:type="dxa"/>
            <w:tcBorders>
              <w:top w:val="single" w:sz="4" w:space="0" w:color="auto"/>
              <w:left w:val="single" w:sz="4" w:space="0" w:color="auto"/>
              <w:bottom w:val="single" w:sz="4" w:space="0" w:color="auto"/>
              <w:right w:val="single" w:sz="4" w:space="0" w:color="auto"/>
            </w:tcBorders>
          </w:tcPr>
          <w:p w14:paraId="1D7E3291"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0D66A019" w14:textId="77777777" w:rsidR="00BE6AED" w:rsidRPr="004F5AE5" w:rsidRDefault="00BE6AED" w:rsidP="005C57EA">
            <w:pPr>
              <w:numPr>
                <w:ilvl w:val="0"/>
                <w:numId w:val="45"/>
              </w:numPr>
              <w:spacing w:before="40" w:after="40"/>
              <w:jc w:val="left"/>
              <w:rPr>
                <w:rFonts w:eastAsiaTheme="majorEastAsia" w:cstheme="majorBidi"/>
                <w:sz w:val="16"/>
                <w:szCs w:val="16"/>
                <w:lang w:eastAsia="zh-CN"/>
              </w:rPr>
            </w:pPr>
            <w:r w:rsidRPr="004F5AE5">
              <w:rPr>
                <w:sz w:val="16"/>
                <w:szCs w:val="16"/>
                <w:lang w:eastAsia="zh-CN"/>
              </w:rPr>
              <w:t>覆盖海洋和居住稀疏的陆地边缘或贫困</w:t>
            </w:r>
          </w:p>
          <w:p w14:paraId="35189422" w14:textId="77777777" w:rsidR="00BE6AED" w:rsidRPr="004F5AE5" w:rsidRDefault="00BE6AED" w:rsidP="005C57EA">
            <w:pPr>
              <w:numPr>
                <w:ilvl w:val="0"/>
                <w:numId w:val="45"/>
              </w:numPr>
              <w:spacing w:before="40" w:after="40"/>
              <w:jc w:val="left"/>
              <w:rPr>
                <w:rFonts w:eastAsiaTheme="majorEastAsia" w:cstheme="majorBidi"/>
                <w:sz w:val="16"/>
                <w:szCs w:val="16"/>
                <w:lang w:eastAsia="zh-CN"/>
              </w:rPr>
            </w:pPr>
            <w:r w:rsidRPr="004F5AE5">
              <w:rPr>
                <w:sz w:val="16"/>
                <w:szCs w:val="16"/>
                <w:lang w:eastAsia="zh-CN"/>
              </w:rPr>
              <w:t>极地地区很少的原位风观测。在平流层下部，只有无线电探空仪提供风信息</w:t>
            </w:r>
          </w:p>
          <w:p w14:paraId="0AF7A6E9" w14:textId="77777777" w:rsidR="00BE6AED" w:rsidRPr="004F5AE5" w:rsidRDefault="00BE6AED" w:rsidP="005C57EA">
            <w:pPr>
              <w:numPr>
                <w:ilvl w:val="0"/>
                <w:numId w:val="45"/>
              </w:numPr>
              <w:spacing w:before="40" w:after="40"/>
              <w:jc w:val="left"/>
              <w:rPr>
                <w:rFonts w:eastAsiaTheme="majorEastAsia" w:cstheme="majorBidi"/>
                <w:sz w:val="16"/>
                <w:szCs w:val="16"/>
                <w:lang w:eastAsia="zh-CN"/>
              </w:rPr>
            </w:pPr>
            <w:r w:rsidRPr="004F5AE5">
              <w:rPr>
                <w:sz w:val="16"/>
                <w:szCs w:val="16"/>
                <w:lang w:eastAsia="zh-CN"/>
              </w:rPr>
              <w:t>随着地球静止卫星上可用的超光谱红外探测仪，这可进一步改进所分析的</w:t>
            </w:r>
            <w:r w:rsidRPr="004F5AE5">
              <w:rPr>
                <w:sz w:val="16"/>
                <w:szCs w:val="16"/>
                <w:lang w:eastAsia="zh-CN"/>
              </w:rPr>
              <w:t>3D</w:t>
            </w:r>
            <w:r w:rsidRPr="004F5AE5">
              <w:rPr>
                <w:sz w:val="16"/>
                <w:szCs w:val="16"/>
                <w:lang w:eastAsia="zh-CN"/>
              </w:rPr>
              <w:t>风场</w:t>
            </w:r>
          </w:p>
          <w:p w14:paraId="59CAE1DB" w14:textId="77777777" w:rsidR="00BE6AED" w:rsidRPr="004F5AE5" w:rsidRDefault="00BE6AED" w:rsidP="005C57EA">
            <w:pPr>
              <w:spacing w:before="40" w:after="40"/>
              <w:jc w:val="left"/>
              <w:rPr>
                <w:sz w:val="16"/>
                <w:szCs w:val="16"/>
                <w:lang w:eastAsia="zh-CN"/>
              </w:rPr>
            </w:pPr>
          </w:p>
          <w:p w14:paraId="574764A6"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68ED2931" w14:textId="77777777" w:rsidR="00BE6AED" w:rsidRPr="004F5AE5" w:rsidRDefault="00BE6AED" w:rsidP="005C57EA">
            <w:pPr>
              <w:numPr>
                <w:ilvl w:val="0"/>
                <w:numId w:val="44"/>
              </w:numPr>
              <w:spacing w:before="40" w:after="40"/>
              <w:jc w:val="left"/>
              <w:rPr>
                <w:rFonts w:eastAsiaTheme="majorEastAsia" w:cstheme="majorBidi"/>
                <w:sz w:val="16"/>
                <w:szCs w:val="16"/>
                <w:lang w:eastAsia="zh-CN"/>
              </w:rPr>
            </w:pPr>
            <w:r w:rsidRPr="004F5AE5">
              <w:rPr>
                <w:sz w:val="16"/>
                <w:szCs w:val="16"/>
                <w:lang w:eastAsia="zh-CN"/>
              </w:rPr>
              <w:t>然而，在许多地区，缺乏可靠的观测资料是显而易见的。从维护良好的风廓线仪获取的资料质量良好，而速度方位显示（</w:t>
            </w:r>
            <w:r w:rsidRPr="004F5AE5">
              <w:rPr>
                <w:sz w:val="16"/>
                <w:szCs w:val="16"/>
                <w:lang w:eastAsia="zh-CN"/>
              </w:rPr>
              <w:t>VAD</w:t>
            </w:r>
            <w:r w:rsidRPr="004F5AE5">
              <w:rPr>
                <w:sz w:val="16"/>
                <w:szCs w:val="16"/>
                <w:lang w:eastAsia="zh-CN"/>
              </w:rPr>
              <w:t>）技术提供的风的质量是有问题的。</w:t>
            </w:r>
          </w:p>
          <w:p w14:paraId="6D52246D" w14:textId="77777777" w:rsidR="00BE6AED" w:rsidRPr="004F5AE5" w:rsidRDefault="00BE6AED" w:rsidP="005C57EA">
            <w:pPr>
              <w:numPr>
                <w:ilvl w:val="0"/>
                <w:numId w:val="44"/>
              </w:numPr>
              <w:spacing w:before="40" w:after="40"/>
              <w:jc w:val="left"/>
              <w:rPr>
                <w:rFonts w:eastAsiaTheme="majorEastAsia" w:cstheme="majorBidi"/>
                <w:sz w:val="16"/>
                <w:szCs w:val="16"/>
                <w:lang w:eastAsia="zh-CN"/>
              </w:rPr>
            </w:pPr>
            <w:r w:rsidRPr="004F5AE5">
              <w:rPr>
                <w:sz w:val="16"/>
                <w:szCs w:val="16"/>
                <w:lang w:eastAsia="zh-CN"/>
              </w:rPr>
              <w:t>此外，静止卫星反演的风信息可提供可接受的信息，因为高观测频率和高水平分辨率，虽然通常仅限于少数几个高度上确定的低准确度确定的单一水平风观测。</w:t>
            </w:r>
          </w:p>
          <w:p w14:paraId="034C4B75" w14:textId="77777777" w:rsidR="00BE6AED" w:rsidRPr="004F5AE5" w:rsidRDefault="00BE6AED" w:rsidP="005C57EA">
            <w:pPr>
              <w:spacing w:before="40" w:after="40"/>
              <w:jc w:val="left"/>
              <w:rPr>
                <w:sz w:val="16"/>
                <w:szCs w:val="16"/>
                <w:lang w:eastAsia="zh-CN"/>
              </w:rPr>
            </w:pPr>
          </w:p>
          <w:p w14:paraId="20F783AC"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528331DB" w14:textId="77777777" w:rsidR="00BE6AED" w:rsidRPr="004F5AE5" w:rsidRDefault="00BE6AED" w:rsidP="005C57EA">
            <w:pPr>
              <w:numPr>
                <w:ilvl w:val="0"/>
                <w:numId w:val="43"/>
              </w:numPr>
              <w:spacing w:before="40" w:after="40"/>
              <w:jc w:val="left"/>
              <w:rPr>
                <w:rFonts w:eastAsiaTheme="majorEastAsia" w:cstheme="majorBidi"/>
                <w:sz w:val="16"/>
                <w:szCs w:val="16"/>
                <w:lang w:eastAsia="zh-CN"/>
              </w:rPr>
            </w:pPr>
            <w:r w:rsidRPr="004F5AE5">
              <w:rPr>
                <w:sz w:val="16"/>
                <w:szCs w:val="16"/>
                <w:lang w:eastAsia="zh-CN"/>
              </w:rPr>
              <w:t>极地地区的风覆盖率基本上不存在。</w:t>
            </w:r>
          </w:p>
          <w:p w14:paraId="0E1C7D45" w14:textId="77777777" w:rsidR="00BE6AED" w:rsidRPr="004F5AE5" w:rsidRDefault="00BE6AED" w:rsidP="005C57EA">
            <w:pPr>
              <w:numPr>
                <w:ilvl w:val="0"/>
                <w:numId w:val="43"/>
              </w:numPr>
              <w:spacing w:before="40" w:after="40"/>
              <w:jc w:val="left"/>
              <w:rPr>
                <w:rFonts w:eastAsiaTheme="majorEastAsia" w:cstheme="majorBidi"/>
                <w:sz w:val="16"/>
                <w:szCs w:val="16"/>
                <w:lang w:eastAsia="zh-CN"/>
              </w:rPr>
            </w:pPr>
            <w:r w:rsidRPr="004F5AE5">
              <w:rPr>
                <w:sz w:val="16"/>
                <w:szCs w:val="16"/>
                <w:lang w:eastAsia="zh-CN"/>
              </w:rPr>
              <w:t>无线电探空仪风廓线的时间分辨率很小，可以接受。</w:t>
            </w:r>
          </w:p>
          <w:p w14:paraId="75FE8A51" w14:textId="77777777" w:rsidR="00BE6AED" w:rsidRPr="004F5AE5" w:rsidRDefault="00BE6AED" w:rsidP="005C57EA">
            <w:pPr>
              <w:numPr>
                <w:ilvl w:val="0"/>
                <w:numId w:val="43"/>
              </w:numPr>
              <w:spacing w:before="40" w:after="40"/>
              <w:jc w:val="left"/>
              <w:rPr>
                <w:rFonts w:eastAsiaTheme="majorEastAsia" w:cstheme="majorBidi"/>
                <w:sz w:val="16"/>
                <w:szCs w:val="16"/>
                <w:lang w:eastAsia="zh-CN"/>
              </w:rPr>
            </w:pPr>
            <w:r w:rsidRPr="004F5AE5">
              <w:rPr>
                <w:sz w:val="16"/>
                <w:szCs w:val="16"/>
                <w:lang w:eastAsia="zh-CN"/>
              </w:rPr>
              <w:t>卫星风对边缘精度和垂直覆盖率是可以接受的，而垂直覆盖则很小</w:t>
            </w:r>
          </w:p>
          <w:p w14:paraId="410D45DA" w14:textId="77777777" w:rsidR="00BE6AED" w:rsidRPr="004F5AE5" w:rsidRDefault="00BE6AED" w:rsidP="005C57EA">
            <w:pPr>
              <w:spacing w:before="40" w:after="40"/>
              <w:jc w:val="left"/>
              <w:rPr>
                <w:sz w:val="16"/>
                <w:szCs w:val="16"/>
                <w:lang w:eastAsia="zh-CN"/>
              </w:rPr>
            </w:pPr>
          </w:p>
          <w:p w14:paraId="353DA2EC"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18A012B3" w14:textId="77777777" w:rsidR="00BE6AED" w:rsidRPr="004F5AE5" w:rsidRDefault="00BE6AED" w:rsidP="005C57EA">
            <w:pPr>
              <w:numPr>
                <w:ilvl w:val="0"/>
                <w:numId w:val="42"/>
              </w:numPr>
              <w:spacing w:before="40" w:after="40"/>
              <w:jc w:val="left"/>
              <w:rPr>
                <w:rFonts w:eastAsiaTheme="majorEastAsia" w:cstheme="majorBidi"/>
                <w:sz w:val="16"/>
                <w:szCs w:val="16"/>
                <w:lang w:eastAsia="zh-CN"/>
              </w:rPr>
            </w:pPr>
            <w:r w:rsidRPr="004F5AE5">
              <w:rPr>
                <w:sz w:val="16"/>
                <w:szCs w:val="16"/>
                <w:lang w:eastAsia="zh-CN"/>
              </w:rPr>
              <w:t>通过加强对机载观测资料的收集（如从</w:t>
            </w:r>
            <w:r w:rsidRPr="004F5AE5">
              <w:rPr>
                <w:sz w:val="16"/>
                <w:szCs w:val="16"/>
                <w:lang w:eastAsia="zh-CN"/>
              </w:rPr>
              <w:t>AMDAR</w:t>
            </w:r>
            <w:r w:rsidRPr="004F5AE5">
              <w:rPr>
                <w:sz w:val="16"/>
                <w:szCs w:val="16"/>
                <w:lang w:eastAsia="zh-CN"/>
              </w:rPr>
              <w:t>、</w:t>
            </w:r>
            <w:r w:rsidRPr="004F5AE5">
              <w:rPr>
                <w:sz w:val="16"/>
                <w:szCs w:val="16"/>
                <w:lang w:eastAsia="zh-CN"/>
              </w:rPr>
              <w:t>ADS-B</w:t>
            </w:r>
            <w:r w:rsidRPr="004F5AE5">
              <w:rPr>
                <w:sz w:val="16"/>
                <w:szCs w:val="16"/>
                <w:lang w:eastAsia="zh-CN"/>
              </w:rPr>
              <w:t>（自动相关监视）和模式</w:t>
            </w:r>
            <w:r w:rsidRPr="004F5AE5">
              <w:rPr>
                <w:sz w:val="16"/>
                <w:szCs w:val="16"/>
                <w:lang w:eastAsia="zh-CN"/>
              </w:rPr>
              <w:t>-S</w:t>
            </w:r>
            <w:r w:rsidRPr="004F5AE5">
              <w:rPr>
                <w:sz w:val="16"/>
                <w:szCs w:val="16"/>
                <w:lang w:eastAsia="zh-CN"/>
              </w:rPr>
              <w:t>系统进行链接）以及航站区观测，可以实现更准确的风预报准确度。</w:t>
            </w:r>
          </w:p>
          <w:p w14:paraId="4FFA2422" w14:textId="77777777" w:rsidR="00BE6AED" w:rsidRPr="004F5AE5" w:rsidRDefault="00BE6AED" w:rsidP="005C57EA">
            <w:pPr>
              <w:numPr>
                <w:ilvl w:val="0"/>
                <w:numId w:val="42"/>
              </w:numPr>
              <w:spacing w:before="40" w:after="40"/>
              <w:jc w:val="left"/>
              <w:rPr>
                <w:rFonts w:eastAsiaTheme="majorEastAsia" w:cstheme="majorBidi"/>
                <w:sz w:val="16"/>
                <w:szCs w:val="16"/>
                <w:lang w:eastAsia="zh-CN"/>
              </w:rPr>
            </w:pPr>
            <w:r w:rsidRPr="004F5AE5">
              <w:rPr>
                <w:sz w:val="16"/>
                <w:szCs w:val="16"/>
                <w:lang w:eastAsia="zh-CN"/>
              </w:rPr>
              <w:t>此外，扫描天气雷达通常面临着近地表测量的问题，因为有许多非气象虚假信号会严重污染信号。</w:t>
            </w:r>
          </w:p>
        </w:tc>
        <w:tc>
          <w:tcPr>
            <w:tcW w:w="1701" w:type="dxa"/>
            <w:tcBorders>
              <w:top w:val="single" w:sz="4" w:space="0" w:color="auto"/>
              <w:left w:val="single" w:sz="4" w:space="0" w:color="auto"/>
              <w:bottom w:val="single" w:sz="4" w:space="0" w:color="auto"/>
              <w:right w:val="single" w:sz="4" w:space="0" w:color="auto"/>
            </w:tcBorders>
          </w:tcPr>
          <w:p w14:paraId="4A4914A7"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无线电探空仪，测气球，以及</w:t>
            </w:r>
          </w:p>
          <w:p w14:paraId="70AA1E83"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飞机风，（</w:t>
            </w:r>
          </w:p>
          <w:p w14:paraId="49616B3F"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风廓线仪雷达、天气雷达风、VAD</w:t>
            </w:r>
          </w:p>
          <w:p w14:paraId="395C19D7"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多普勒风测量，以及</w:t>
            </w:r>
          </w:p>
          <w:p w14:paraId="1D5831A9"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间接风测量：具有快速重复周期的多光谱VIS/IR图像。</w:t>
            </w:r>
          </w:p>
          <w:p w14:paraId="5B75F117"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卫星超光谱红外探测仪</w:t>
            </w:r>
          </w:p>
        </w:tc>
        <w:tc>
          <w:tcPr>
            <w:tcW w:w="1701" w:type="dxa"/>
            <w:tcBorders>
              <w:top w:val="single" w:sz="4" w:space="0" w:color="auto"/>
              <w:left w:val="single" w:sz="4" w:space="0" w:color="auto"/>
              <w:bottom w:val="single" w:sz="4" w:space="0" w:color="auto"/>
              <w:right w:val="single" w:sz="4" w:space="0" w:color="auto"/>
            </w:tcBorders>
          </w:tcPr>
          <w:p w14:paraId="56AEF13F"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模式-S（2020年以来在气象局的业务同化，全球NWP和高分辨率NWP，Li 2021）</w:t>
            </w:r>
          </w:p>
          <w:p w14:paraId="1069DB53"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多普勒激光雷达（自2020年以来在ECMWF业务上同化业务化的Aeolus任务）</w:t>
            </w:r>
          </w:p>
          <w:p w14:paraId="480FC609" w14:textId="77777777" w:rsidR="00BE6AED" w:rsidRPr="005B711F" w:rsidRDefault="00BE6AED" w:rsidP="005C57EA">
            <w:pPr>
              <w:spacing w:before="40" w:after="40"/>
              <w:jc w:val="left"/>
              <w:rPr>
                <w:rFonts w:eastAsia="Verdana" w:cs="Verdana"/>
                <w:sz w:val="16"/>
                <w:szCs w:val="16"/>
                <w:lang w:eastAsia="zh-CN"/>
              </w:rPr>
            </w:pPr>
          </w:p>
          <w:p w14:paraId="202D1AAB"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高分辨率型号的无人驾驶飞行器（UAV）。</w:t>
            </w:r>
          </w:p>
          <w:p w14:paraId="7D64CBF6" w14:textId="77777777" w:rsidR="00BE6AED" w:rsidRPr="005B711F" w:rsidRDefault="00BE6AED" w:rsidP="005C57EA">
            <w:pPr>
              <w:spacing w:before="40" w:after="40"/>
              <w:jc w:val="left"/>
              <w:rPr>
                <w:sz w:val="16"/>
                <w:szCs w:val="16"/>
                <w:lang w:eastAsia="zh-CN"/>
              </w:rPr>
            </w:pPr>
          </w:p>
          <w:p w14:paraId="1EF1A543" w14:textId="77777777" w:rsidR="00BE6AED" w:rsidRPr="005B711F" w:rsidRDefault="00BE6AED" w:rsidP="005C57EA">
            <w:pPr>
              <w:spacing w:before="40" w:after="40"/>
              <w:jc w:val="left"/>
              <w:rPr>
                <w:sz w:val="16"/>
                <w:szCs w:val="16"/>
                <w:lang w:eastAsia="zh-CN"/>
              </w:rPr>
            </w:pPr>
          </w:p>
          <w:p w14:paraId="375DCFC9" w14:textId="77777777" w:rsidR="00BE6AED" w:rsidRPr="005B711F" w:rsidRDefault="00BE6AED" w:rsidP="005C57EA">
            <w:pPr>
              <w:spacing w:before="40" w:after="40"/>
              <w:jc w:val="left"/>
              <w:rPr>
                <w:sz w:val="16"/>
                <w:szCs w:val="16"/>
                <w:lang w:eastAsia="zh-CN"/>
              </w:rPr>
            </w:pPr>
          </w:p>
          <w:p w14:paraId="24F920B2" w14:textId="77777777" w:rsidR="00BE6AED" w:rsidRPr="005B711F" w:rsidRDefault="00BE6AED" w:rsidP="005C57EA">
            <w:pPr>
              <w:spacing w:before="40" w:after="40"/>
              <w:jc w:val="left"/>
              <w:rPr>
                <w:sz w:val="16"/>
                <w:szCs w:val="16"/>
                <w:lang w:eastAsia="zh-CN"/>
              </w:rPr>
            </w:pPr>
          </w:p>
          <w:p w14:paraId="04681BDE"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地基多普勒激光雷达，边界层内和光学薄云层</w:t>
            </w:r>
          </w:p>
          <w:p w14:paraId="2901C6E7" w14:textId="77777777" w:rsidR="00BE6AED" w:rsidRPr="005B711F" w:rsidRDefault="00BE6AED" w:rsidP="005C57EA">
            <w:pPr>
              <w:spacing w:before="40" w:after="40"/>
              <w:jc w:val="left"/>
              <w:rPr>
                <w:sz w:val="16"/>
                <w:szCs w:val="16"/>
                <w:lang w:eastAsia="zh-CN"/>
              </w:rPr>
            </w:pPr>
          </w:p>
          <w:p w14:paraId="443848AF" w14:textId="77777777" w:rsidR="00BE6AED" w:rsidRPr="005B711F" w:rsidRDefault="00BE6AED" w:rsidP="005C57EA">
            <w:pPr>
              <w:spacing w:before="40" w:after="40"/>
              <w:jc w:val="left"/>
              <w:rPr>
                <w:rFonts w:eastAsia="Verdana" w:cs="Verdana"/>
                <w:sz w:val="16"/>
                <w:szCs w:val="16"/>
                <w:lang w:eastAsia="zh-CN"/>
              </w:rPr>
            </w:pPr>
            <w:r w:rsidRPr="005B711F">
              <w:rPr>
                <w:rFonts w:eastAsia="Verdana" w:cs="Verdana"/>
                <w:sz w:val="16"/>
                <w:szCs w:val="16"/>
                <w:lang w:eastAsia="zh-CN"/>
              </w:rPr>
              <w:t>无线电探空仪下降测量。</w:t>
            </w:r>
          </w:p>
          <w:p w14:paraId="3E494754" w14:textId="77777777" w:rsidR="008A7B18" w:rsidRPr="005B711F" w:rsidRDefault="008A7B18" w:rsidP="005B711F">
            <w:pPr>
              <w:pStyle w:val="WMOBodyText"/>
              <w:rPr>
                <w:sz w:val="16"/>
                <w:szCs w:val="16"/>
                <w:lang w:eastAsia="zh-CN"/>
              </w:rPr>
            </w:pPr>
            <w:r w:rsidRPr="005B711F">
              <w:rPr>
                <w:rFonts w:eastAsia="SimSun"/>
                <w:sz w:val="16"/>
                <w:szCs w:val="16"/>
              </w:rPr>
              <w:t>循环</w:t>
            </w:r>
            <w:r w:rsidRPr="005B711F">
              <w:rPr>
                <w:sz w:val="16"/>
                <w:szCs w:val="16"/>
              </w:rPr>
              <w:t xml:space="preserve"> 漂流探测系统。[中国]</w:t>
            </w:r>
          </w:p>
        </w:tc>
        <w:tc>
          <w:tcPr>
            <w:tcW w:w="3544" w:type="dxa"/>
            <w:tcBorders>
              <w:top w:val="single" w:sz="4" w:space="0" w:color="auto"/>
              <w:left w:val="single" w:sz="4" w:space="0" w:color="auto"/>
              <w:bottom w:val="single" w:sz="4" w:space="0" w:color="auto"/>
              <w:right w:val="single" w:sz="4" w:space="0" w:color="auto"/>
            </w:tcBorders>
          </w:tcPr>
          <w:p w14:paraId="1C422E9F"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模式-S：机场附近的自由数据、廓线能力，在巡航高度上具有良好的覆盖率</w:t>
            </w:r>
          </w:p>
          <w:p w14:paraId="320339B8" w14:textId="77777777" w:rsidR="00BE6AED" w:rsidRPr="005B711F" w:rsidRDefault="00BE6AED" w:rsidP="005C57EA">
            <w:pPr>
              <w:spacing w:before="40" w:after="40"/>
              <w:jc w:val="left"/>
              <w:rPr>
                <w:sz w:val="16"/>
                <w:szCs w:val="16"/>
                <w:lang w:eastAsia="zh-CN"/>
              </w:rPr>
            </w:pPr>
          </w:p>
          <w:p w14:paraId="40CA04E9"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Aeolus 是 20 世纪 90 年代设计的，至少持续 3 年，因此，在未来可能的业务任务中，技术的许多方面都能够得到改进。</w:t>
            </w:r>
          </w:p>
          <w:p w14:paraId="212B39E9" w14:textId="77777777" w:rsidR="00BE6AED" w:rsidRPr="005B711F" w:rsidRDefault="00BE6AED" w:rsidP="005C57EA">
            <w:pPr>
              <w:spacing w:before="40" w:after="40"/>
              <w:jc w:val="left"/>
              <w:rPr>
                <w:sz w:val="16"/>
                <w:szCs w:val="16"/>
                <w:lang w:eastAsia="zh-CN"/>
              </w:rPr>
            </w:pPr>
          </w:p>
          <w:p w14:paraId="12595C44" w14:textId="77777777" w:rsidR="00BE6AED" w:rsidRPr="005B711F" w:rsidRDefault="00BE6AED" w:rsidP="005C57EA">
            <w:pPr>
              <w:spacing w:before="40" w:after="40"/>
              <w:jc w:val="left"/>
              <w:rPr>
                <w:sz w:val="16"/>
                <w:szCs w:val="16"/>
              </w:rPr>
            </w:pPr>
            <w:r w:rsidRPr="005B711F">
              <w:rPr>
                <w:rFonts w:eastAsia="Verdana" w:cs="Verdana"/>
                <w:sz w:val="16"/>
                <w:szCs w:val="16"/>
                <w:lang w:eastAsia="zh-CN"/>
              </w:rPr>
              <w:t>UAV：高度有限（取决于国家监管）瑞士气象局进行了实验，全自动无人机达到2公里的高度。</w:t>
            </w:r>
            <w:r w:rsidRPr="005B711F">
              <w:rPr>
                <w:rFonts w:eastAsia="Verdana" w:cs="Verdana"/>
                <w:sz w:val="16"/>
                <w:szCs w:val="16"/>
              </w:rPr>
              <w:t>（</w:t>
            </w:r>
            <w:proofErr w:type="spellStart"/>
            <w:r w:rsidRPr="005B711F">
              <w:rPr>
                <w:rFonts w:eastAsia="Verdana" w:cs="Verdana"/>
                <w:sz w:val="16"/>
                <w:szCs w:val="16"/>
              </w:rPr>
              <w:t>Leuenberger等人</w:t>
            </w:r>
            <w:proofErr w:type="spellEnd"/>
            <w:r w:rsidRPr="005B711F">
              <w:rPr>
                <w:rFonts w:eastAsia="Verdana" w:cs="Verdana"/>
                <w:sz w:val="16"/>
                <w:szCs w:val="16"/>
              </w:rPr>
              <w:t>2020）</w:t>
            </w:r>
          </w:p>
          <w:p w14:paraId="09354E29" w14:textId="77777777" w:rsidR="00BE6AED" w:rsidRPr="005B711F" w:rsidRDefault="00BE6AED" w:rsidP="005C57EA">
            <w:pPr>
              <w:spacing w:before="40" w:after="40"/>
              <w:jc w:val="left"/>
              <w:rPr>
                <w:sz w:val="16"/>
                <w:szCs w:val="16"/>
              </w:rPr>
            </w:pPr>
          </w:p>
          <w:p w14:paraId="5D0429E0"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2022-2023年，WMO JET-ABO团队正在寻找一个全球示范项目，该项目将侧重于气象数据的质量、标准和格式，以及评估数据同化对区域NWP的影响。可能利用无人驾驶飞机与第三方开展合作（10年时间）</w:t>
            </w:r>
          </w:p>
          <w:p w14:paraId="03C74BF2" w14:textId="77777777" w:rsidR="00BE6AED" w:rsidRPr="005B711F" w:rsidRDefault="00BE6AED" w:rsidP="005C57EA">
            <w:pPr>
              <w:spacing w:before="40" w:after="40"/>
              <w:jc w:val="left"/>
              <w:rPr>
                <w:sz w:val="16"/>
                <w:szCs w:val="16"/>
                <w:lang w:eastAsia="zh-CN"/>
              </w:rPr>
            </w:pPr>
            <w:r w:rsidRPr="005B711F">
              <w:rPr>
                <w:rFonts w:eastAsia="Verdana" w:cs="Verdana"/>
                <w:sz w:val="16"/>
                <w:szCs w:val="16"/>
                <w:lang w:eastAsia="zh-CN"/>
              </w:rPr>
              <w:t>二极管激光技术比以前更便宜的激光雷达技术。像地物杂波雷达那样受灾，频率分配也不好。对机场、城市气象有用（Barlow 2011）。</w:t>
            </w:r>
          </w:p>
          <w:p w14:paraId="0FB94707" w14:textId="77777777" w:rsidR="00BE6AED" w:rsidRPr="005B711F" w:rsidRDefault="00BE6AED" w:rsidP="005C57EA">
            <w:pPr>
              <w:spacing w:before="40" w:after="40"/>
              <w:jc w:val="left"/>
              <w:rPr>
                <w:rFonts w:eastAsia="Verdana" w:cs="Verdana"/>
                <w:sz w:val="16"/>
                <w:szCs w:val="16"/>
                <w:lang w:eastAsia="zh-CN"/>
              </w:rPr>
            </w:pPr>
            <w:r w:rsidRPr="005B711F">
              <w:rPr>
                <w:rFonts w:eastAsia="Verdana" w:cs="Verdana"/>
                <w:sz w:val="16"/>
                <w:szCs w:val="16"/>
                <w:lang w:eastAsia="zh-CN"/>
              </w:rPr>
              <w:t>风多普勒激光雷达将与其他仪器一起用于2024年巴黎奥运会的研究示范项目（RDP）。</w:t>
            </w:r>
          </w:p>
          <w:p w14:paraId="51E68F4A" w14:textId="77777777" w:rsidR="005B711F" w:rsidRPr="005B711F" w:rsidRDefault="005B711F" w:rsidP="005B711F">
            <w:pPr>
              <w:pStyle w:val="WMOBodyText"/>
              <w:rPr>
                <w:sz w:val="16"/>
                <w:szCs w:val="16"/>
                <w:lang w:eastAsia="en-US"/>
              </w:rPr>
            </w:pPr>
            <w:r w:rsidRPr="005B711F">
              <w:rPr>
                <w:sz w:val="16"/>
                <w:szCs w:val="16"/>
              </w:rPr>
              <w:t xml:space="preserve">低成本和创新 </w:t>
            </w:r>
            <w:r w:rsidRPr="005B711F">
              <w:rPr>
                <w:rFonts w:eastAsia="SimSun"/>
                <w:sz w:val="16"/>
                <w:szCs w:val="16"/>
              </w:rPr>
              <w:t>廓线技术，</w:t>
            </w:r>
            <w:r w:rsidRPr="005B711F">
              <w:rPr>
                <w:rFonts w:eastAsia="SimSun"/>
                <w:sz w:val="16"/>
                <w:szCs w:val="16"/>
              </w:rPr>
              <w:t xml:space="preserve"> </w:t>
            </w:r>
            <w:r w:rsidRPr="005B711F">
              <w:rPr>
                <w:sz w:val="16"/>
                <w:szCs w:val="16"/>
              </w:rPr>
              <w:t>即基于中国北斗导航卫星系统的三阶段循环漂流探测系统，</w:t>
            </w:r>
            <w:r w:rsidRPr="005B711F">
              <w:rPr>
                <w:rFonts w:eastAsia="SimSun"/>
                <w:sz w:val="16"/>
                <w:szCs w:val="16"/>
              </w:rPr>
              <w:t xml:space="preserve"> </w:t>
            </w:r>
            <w:r w:rsidRPr="005B711F">
              <w:rPr>
                <w:rFonts w:eastAsia="SimSun"/>
                <w:sz w:val="16"/>
                <w:szCs w:val="16"/>
              </w:rPr>
              <w:t>可提供具有成本效益的和扩展的探测资料可供业务使用。</w:t>
            </w:r>
            <w:r w:rsidRPr="005B711F">
              <w:rPr>
                <w:rFonts w:eastAsia="SimSun"/>
                <w:sz w:val="16"/>
                <w:szCs w:val="16"/>
              </w:rPr>
              <w:t xml:space="preserve"> </w:t>
            </w:r>
            <w:r w:rsidRPr="005B711F">
              <w:rPr>
                <w:sz w:val="16"/>
                <w:szCs w:val="16"/>
              </w:rPr>
              <w:t>通过发射一个探测气球，它可提供连续上升的垂直廓线、漂浮的水平廓线和高分辨率探</w:t>
            </w:r>
            <w:r w:rsidRPr="005B711F">
              <w:rPr>
                <w:sz w:val="16"/>
                <w:szCs w:val="16"/>
              </w:rPr>
              <w:lastRenderedPageBreak/>
              <w:t>测资料的下降垂直廓线。在5年内超过3000次成功的测试运行后，这种特殊的廓线技术已经可供业务使用。[中国]</w:t>
            </w:r>
          </w:p>
        </w:tc>
      </w:tr>
      <w:tr w:rsidR="00BE6AED" w:rsidRPr="004F5AE5" w14:paraId="18B4E457" w14:textId="77777777" w:rsidTr="006E61DC">
        <w:trPr>
          <w:gridAfter w:val="1"/>
          <w:wAfter w:w="2358" w:type="dxa"/>
          <w:trHeight w:val="2550"/>
        </w:trPr>
        <w:tc>
          <w:tcPr>
            <w:tcW w:w="1718" w:type="dxa"/>
            <w:tcBorders>
              <w:top w:val="single" w:sz="4" w:space="0" w:color="auto"/>
              <w:left w:val="single" w:sz="8" w:space="0" w:color="auto"/>
              <w:bottom w:val="single" w:sz="8" w:space="0" w:color="auto"/>
              <w:right w:val="single" w:sz="8" w:space="0" w:color="auto"/>
            </w:tcBorders>
            <w:shd w:val="clear" w:color="auto" w:fill="auto"/>
            <w:vAlign w:val="center"/>
          </w:tcPr>
          <w:p w14:paraId="37E2F891" w14:textId="77777777" w:rsidR="00BE6AED" w:rsidRPr="004F5AE5" w:rsidRDefault="00BE6AED" w:rsidP="005C57EA">
            <w:pPr>
              <w:spacing w:before="40" w:after="40"/>
              <w:jc w:val="center"/>
            </w:pPr>
            <w:proofErr w:type="spellStart"/>
            <w:r w:rsidRPr="004F5AE5">
              <w:rPr>
                <w:rFonts w:eastAsia="Verdana" w:cs="Verdana"/>
                <w:sz w:val="16"/>
                <w:szCs w:val="16"/>
              </w:rPr>
              <w:lastRenderedPageBreak/>
              <w:t>地表压力</w:t>
            </w:r>
            <w:proofErr w:type="spellEnd"/>
          </w:p>
        </w:tc>
        <w:tc>
          <w:tcPr>
            <w:tcW w:w="6237" w:type="dxa"/>
            <w:tcBorders>
              <w:top w:val="single" w:sz="4" w:space="0" w:color="auto"/>
              <w:left w:val="single" w:sz="8" w:space="0" w:color="auto"/>
              <w:bottom w:val="single" w:sz="8" w:space="0" w:color="auto"/>
              <w:right w:val="single" w:sz="8" w:space="0" w:color="auto"/>
            </w:tcBorders>
          </w:tcPr>
          <w:p w14:paraId="1966B642"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146AC4D1" w14:textId="77777777" w:rsidR="00BE6AED" w:rsidRPr="004F5AE5" w:rsidRDefault="00BE6AED" w:rsidP="005C57EA">
            <w:pPr>
              <w:numPr>
                <w:ilvl w:val="0"/>
                <w:numId w:val="41"/>
              </w:numPr>
              <w:spacing w:before="40" w:after="40"/>
              <w:jc w:val="left"/>
              <w:rPr>
                <w:rFonts w:eastAsiaTheme="majorEastAsia" w:cstheme="majorBidi"/>
                <w:sz w:val="16"/>
                <w:szCs w:val="16"/>
                <w:lang w:eastAsia="zh-CN"/>
              </w:rPr>
            </w:pPr>
            <w:r w:rsidRPr="004F5AE5">
              <w:rPr>
                <w:sz w:val="16"/>
                <w:szCs w:val="16"/>
                <w:lang w:eastAsia="zh-CN"/>
              </w:rPr>
              <w:t>热带和北极的一些地区覆盖边缘或缺失</w:t>
            </w:r>
          </w:p>
          <w:p w14:paraId="5F0D3A4D" w14:textId="77777777" w:rsidR="00BE6AED" w:rsidRPr="004F5AE5" w:rsidRDefault="00BE6AED" w:rsidP="005C57EA">
            <w:pPr>
              <w:numPr>
                <w:ilvl w:val="0"/>
                <w:numId w:val="41"/>
              </w:numPr>
              <w:spacing w:before="40" w:after="40"/>
              <w:jc w:val="left"/>
              <w:rPr>
                <w:rFonts w:eastAsiaTheme="majorEastAsia" w:cstheme="majorBidi"/>
                <w:sz w:val="16"/>
                <w:szCs w:val="16"/>
                <w:lang w:eastAsia="zh-CN"/>
              </w:rPr>
            </w:pPr>
            <w:r w:rsidRPr="004F5AE5">
              <w:rPr>
                <w:sz w:val="16"/>
                <w:szCs w:val="16"/>
                <w:lang w:eastAsia="zh-CN"/>
              </w:rPr>
              <w:t>除了无线电掩星数据和</w:t>
            </w:r>
            <w:r w:rsidRPr="004F5AE5">
              <w:rPr>
                <w:sz w:val="16"/>
                <w:szCs w:val="16"/>
                <w:lang w:eastAsia="zh-CN"/>
              </w:rPr>
              <w:t>GNWP</w:t>
            </w:r>
            <w:r w:rsidRPr="004F5AE5">
              <w:rPr>
                <w:sz w:val="16"/>
                <w:szCs w:val="16"/>
                <w:lang w:eastAsia="zh-CN"/>
              </w:rPr>
              <w:t>测量</w:t>
            </w:r>
            <w:proofErr w:type="spellStart"/>
            <w:r w:rsidRPr="004F5AE5">
              <w:rPr>
                <w:sz w:val="16"/>
                <w:szCs w:val="16"/>
                <w:lang w:eastAsia="zh-CN"/>
              </w:rPr>
              <w:t>SoG</w:t>
            </w:r>
            <w:proofErr w:type="spellEnd"/>
            <w:r w:rsidRPr="004F5AE5">
              <w:rPr>
                <w:sz w:val="16"/>
                <w:szCs w:val="16"/>
                <w:lang w:eastAsia="zh-CN"/>
              </w:rPr>
              <w:t>的一些小贡献外，目前或计划中的卫星系统无法观测到地面气压</w:t>
            </w:r>
            <w:r w:rsidRPr="004F5AE5">
              <w:rPr>
                <w:sz w:val="16"/>
                <w:szCs w:val="16"/>
                <w:lang w:eastAsia="zh-CN"/>
              </w:rPr>
              <w:t xml:space="preserve"> – 4 –</w:t>
            </w:r>
            <w:r w:rsidRPr="004F5AE5">
              <w:rPr>
                <w:sz w:val="16"/>
                <w:szCs w:val="16"/>
                <w:lang w:eastAsia="zh-CN"/>
              </w:rPr>
              <w:t>已知成分气体的差分大气光学厚度（例如</w:t>
            </w:r>
            <w:r w:rsidRPr="004F5AE5">
              <w:rPr>
                <w:sz w:val="16"/>
                <w:szCs w:val="16"/>
                <w:lang w:eastAsia="zh-CN"/>
              </w:rPr>
              <w:t>NASA</w:t>
            </w:r>
            <w:r w:rsidRPr="004F5AE5">
              <w:rPr>
                <w:sz w:val="16"/>
                <w:szCs w:val="16"/>
                <w:lang w:eastAsia="zh-CN"/>
              </w:rPr>
              <w:t>的</w:t>
            </w:r>
            <w:r w:rsidRPr="004F5AE5">
              <w:rPr>
                <w:sz w:val="16"/>
                <w:szCs w:val="16"/>
                <w:lang w:eastAsia="zh-CN"/>
              </w:rPr>
              <w:t>OCO-2</w:t>
            </w:r>
            <w:r w:rsidRPr="004F5AE5">
              <w:rPr>
                <w:sz w:val="16"/>
                <w:szCs w:val="16"/>
                <w:lang w:eastAsia="zh-CN"/>
              </w:rPr>
              <w:t>任务）</w:t>
            </w:r>
          </w:p>
          <w:p w14:paraId="1982748A" w14:textId="77777777" w:rsidR="00BE6AED" w:rsidRPr="004F5AE5" w:rsidRDefault="00BE6AED" w:rsidP="005C57EA">
            <w:pPr>
              <w:spacing w:before="40" w:after="40"/>
              <w:jc w:val="left"/>
              <w:rPr>
                <w:lang w:eastAsia="zh-CN"/>
              </w:rPr>
            </w:pPr>
          </w:p>
          <w:p w14:paraId="3CBDA06F" w14:textId="77777777" w:rsidR="00BE6AED" w:rsidRPr="004F5AE5" w:rsidRDefault="00BE6AED" w:rsidP="005C57EA">
            <w:pPr>
              <w:spacing w:before="40" w:after="40"/>
              <w:jc w:val="left"/>
              <w:rPr>
                <w:lang w:eastAsia="zh-CN"/>
              </w:rPr>
            </w:pPr>
            <w:r w:rsidRPr="004F5AE5">
              <w:rPr>
                <w:rFonts w:eastAsia="Verdana" w:cs="Verdana"/>
                <w:b/>
                <w:sz w:val="16"/>
                <w:szCs w:val="16"/>
                <w:lang w:eastAsia="zh-CN"/>
              </w:rPr>
              <w:t>用于气候研究的长期再分析</w:t>
            </w:r>
          </w:p>
          <w:p w14:paraId="51C0950B" w14:textId="77777777" w:rsidR="00BE6AED" w:rsidRPr="004F5AE5" w:rsidRDefault="00BE6AED" w:rsidP="005C57EA">
            <w:pPr>
              <w:numPr>
                <w:ilvl w:val="0"/>
                <w:numId w:val="40"/>
              </w:numPr>
              <w:spacing w:before="40" w:after="40"/>
              <w:jc w:val="left"/>
              <w:rPr>
                <w:rFonts w:eastAsiaTheme="majorEastAsia" w:cstheme="majorBidi"/>
                <w:sz w:val="16"/>
                <w:szCs w:val="16"/>
                <w:lang w:eastAsia="zh-CN"/>
              </w:rPr>
            </w:pPr>
            <w:r w:rsidRPr="004F5AE5">
              <w:rPr>
                <w:sz w:val="16"/>
                <w:szCs w:val="16"/>
                <w:lang w:eastAsia="zh-CN"/>
              </w:rPr>
              <w:t>由于存在地表气压的长期历史原位观测数据，因此资料大多被用作气候研究的长期原始观测数据，并将支持这些应用继续进行实地地面气压观测。</w:t>
            </w:r>
          </w:p>
          <w:p w14:paraId="6422B537" w14:textId="77777777" w:rsidR="00BE6AED" w:rsidRPr="004F5AE5" w:rsidRDefault="00BE6AED" w:rsidP="005C57EA">
            <w:pPr>
              <w:spacing w:before="40" w:after="40"/>
              <w:jc w:val="left"/>
              <w:rPr>
                <w:lang w:eastAsia="zh-CN"/>
              </w:rPr>
            </w:pPr>
          </w:p>
          <w:p w14:paraId="228EE03D"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5E3D5528" w14:textId="77777777" w:rsidR="00BE6AED" w:rsidRPr="004F5AE5" w:rsidRDefault="00BE6AED" w:rsidP="005C57EA">
            <w:pPr>
              <w:numPr>
                <w:ilvl w:val="0"/>
                <w:numId w:val="39"/>
              </w:numPr>
              <w:spacing w:before="40" w:after="40"/>
              <w:jc w:val="left"/>
              <w:rPr>
                <w:rFonts w:eastAsiaTheme="majorEastAsia" w:cstheme="majorBidi"/>
                <w:sz w:val="16"/>
                <w:szCs w:val="16"/>
                <w:lang w:eastAsia="zh-CN"/>
              </w:rPr>
            </w:pPr>
            <w:r w:rsidRPr="004F5AE5">
              <w:rPr>
                <w:sz w:val="16"/>
                <w:szCs w:val="16"/>
                <w:lang w:eastAsia="zh-CN"/>
              </w:rPr>
              <w:t>船舶和漂流浮标可对一些大气变量（包括海面压力）进行标准表面观测。只有少量的锚碇浮标具有海面压力。在相对浅水中，石油平台也这样做，但对于海洋服务应用而言，其频率和空间覆盖率很小。</w:t>
            </w:r>
          </w:p>
          <w:p w14:paraId="71F8C6EE" w14:textId="77777777" w:rsidR="00BE6AED" w:rsidRPr="004F5AE5" w:rsidRDefault="00BE6AED" w:rsidP="005C57EA">
            <w:pPr>
              <w:numPr>
                <w:ilvl w:val="0"/>
                <w:numId w:val="39"/>
              </w:numPr>
              <w:spacing w:before="40" w:after="40"/>
              <w:jc w:val="left"/>
              <w:rPr>
                <w:rFonts w:eastAsiaTheme="majorEastAsia" w:cstheme="majorBidi"/>
                <w:sz w:val="16"/>
                <w:szCs w:val="16"/>
                <w:lang w:eastAsia="zh-CN"/>
              </w:rPr>
            </w:pPr>
            <w:r w:rsidRPr="004F5AE5">
              <w:rPr>
                <w:sz w:val="16"/>
                <w:szCs w:val="16"/>
                <w:lang w:eastAsia="zh-CN"/>
              </w:rPr>
              <w:t>应提高海面气压观测的分辨率，以尽可能提高沿海和河口地区（特别是在极端天气事件期间）总海平面预报的准确性。</w:t>
            </w:r>
          </w:p>
        </w:tc>
        <w:tc>
          <w:tcPr>
            <w:tcW w:w="1701" w:type="dxa"/>
            <w:tcBorders>
              <w:top w:val="single" w:sz="4" w:space="0" w:color="auto"/>
              <w:left w:val="single" w:sz="8" w:space="0" w:color="auto"/>
              <w:bottom w:val="single" w:sz="8" w:space="0" w:color="auto"/>
              <w:right w:val="single" w:sz="8" w:space="0" w:color="auto"/>
            </w:tcBorders>
          </w:tcPr>
          <w:p w14:paraId="6FF48BC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船舶、漂流浮标、系泊浮标、地面站</w:t>
            </w:r>
          </w:p>
          <w:p w14:paraId="13A319C0" w14:textId="77777777" w:rsidR="00BE6AED" w:rsidRPr="004F5AE5" w:rsidRDefault="00BE6AED" w:rsidP="005C57EA">
            <w:pPr>
              <w:spacing w:before="40" w:after="40"/>
              <w:jc w:val="left"/>
            </w:pPr>
            <w:r w:rsidRPr="004F5AE5">
              <w:rPr>
                <w:rFonts w:eastAsia="Verdana" w:cs="Verdana"/>
                <w:sz w:val="16"/>
                <w:szCs w:val="16"/>
              </w:rPr>
              <w:t>NIR</w:t>
            </w:r>
            <w:proofErr w:type="spellStart"/>
            <w:r w:rsidRPr="004F5AE5">
              <w:rPr>
                <w:rFonts w:eastAsia="Verdana" w:cs="Verdana"/>
                <w:sz w:val="16"/>
                <w:szCs w:val="16"/>
              </w:rPr>
              <w:t>分光计</w:t>
            </w:r>
            <w:proofErr w:type="spellEnd"/>
          </w:p>
        </w:tc>
        <w:tc>
          <w:tcPr>
            <w:tcW w:w="1701" w:type="dxa"/>
            <w:tcBorders>
              <w:top w:val="single" w:sz="4" w:space="0" w:color="auto"/>
              <w:left w:val="single" w:sz="8" w:space="0" w:color="auto"/>
              <w:bottom w:val="single" w:sz="8" w:space="0" w:color="auto"/>
              <w:right w:val="single" w:sz="8" w:space="0" w:color="auto"/>
            </w:tcBorders>
          </w:tcPr>
          <w:p w14:paraId="731FA719" w14:textId="77777777" w:rsidR="00BE6AED" w:rsidRPr="004F5AE5" w:rsidRDefault="00BE6AED" w:rsidP="005C57EA">
            <w:pPr>
              <w:spacing w:before="40" w:after="40"/>
              <w:jc w:val="left"/>
            </w:pPr>
            <w:proofErr w:type="spellStart"/>
            <w:r w:rsidRPr="004F5AE5">
              <w:rPr>
                <w:rFonts w:eastAsia="Verdana" w:cs="Verdana"/>
                <w:sz w:val="16"/>
                <w:szCs w:val="16"/>
              </w:rPr>
              <w:t>海上的帆风浪</w:t>
            </w:r>
            <w:proofErr w:type="spellEnd"/>
          </w:p>
          <w:p w14:paraId="205A6DCF"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4" w:space="0" w:color="auto"/>
              <w:left w:val="single" w:sz="8" w:space="0" w:color="auto"/>
              <w:bottom w:val="single" w:sz="8" w:space="0" w:color="auto"/>
              <w:right w:val="single" w:sz="8" w:space="0" w:color="auto"/>
            </w:tcBorders>
          </w:tcPr>
          <w:p w14:paraId="48335E43"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使用大气资料同化系统的敏感性研究表明，中、高纬度地区的海面气压数据对天气预报技能有很大影响。但是热带海面压力数据的影响尚不清楚。</w:t>
            </w:r>
          </w:p>
          <w:p w14:paraId="75B415CA"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与其它标准地面大气要素（如温度、湿度和风）的传感器相比，气压传感器相对昂贵。它成为系泊浮标上安装它的障碍物。</w:t>
            </w:r>
          </w:p>
        </w:tc>
      </w:tr>
      <w:tr w:rsidR="00BE6AED" w:rsidRPr="004F5AE5" w14:paraId="55F0530F" w14:textId="77777777" w:rsidTr="005C57EA">
        <w:trPr>
          <w:gridAfter w:val="1"/>
          <w:wAfter w:w="2358" w:type="dxa"/>
          <w:trHeight w:val="279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A89E1E" w14:textId="77777777" w:rsidR="00BE6AED" w:rsidRPr="004F5AE5" w:rsidRDefault="00BE6AED" w:rsidP="005C57EA">
            <w:pPr>
              <w:spacing w:before="40" w:after="40"/>
              <w:rPr>
                <w:lang w:eastAsia="zh-CN"/>
              </w:rPr>
            </w:pPr>
          </w:p>
          <w:p w14:paraId="55C6CDCC" w14:textId="77777777" w:rsidR="00BE6AED" w:rsidRPr="004F5AE5" w:rsidRDefault="00BE6AED" w:rsidP="005C57EA">
            <w:pPr>
              <w:spacing w:before="40" w:after="40"/>
              <w:jc w:val="center"/>
            </w:pPr>
            <w:r w:rsidRPr="004F5AE5">
              <w:rPr>
                <w:rFonts w:eastAsia="Verdana" w:cs="Verdana"/>
                <w:sz w:val="16"/>
                <w:szCs w:val="16"/>
                <w:lang w:eastAsia="zh-CN"/>
              </w:rPr>
              <w:t xml:space="preserve"> </w:t>
            </w:r>
            <w:proofErr w:type="spellStart"/>
            <w:r w:rsidRPr="004F5AE5">
              <w:rPr>
                <w:rFonts w:eastAsia="Verdana" w:cs="Verdana"/>
                <w:sz w:val="16"/>
                <w:szCs w:val="16"/>
              </w:rPr>
              <w:t>近地表你和</w:t>
            </w:r>
            <w:proofErr w:type="spellEnd"/>
            <w:r w:rsidRPr="004F5AE5">
              <w:rPr>
                <w:rFonts w:eastAsia="Verdana" w:cs="Verdana"/>
                <w:sz w:val="16"/>
                <w:szCs w:val="16"/>
              </w:rPr>
              <w:t>v-comp of wind，</w:t>
            </w:r>
            <w:proofErr w:type="spellStart"/>
            <w:r w:rsidRPr="004F5AE5">
              <w:rPr>
                <w:rFonts w:eastAsia="Verdana" w:cs="Verdana"/>
                <w:sz w:val="16"/>
                <w:szCs w:val="16"/>
              </w:rPr>
              <w:t>作为二维场</w:t>
            </w:r>
            <w:proofErr w:type="spellEnd"/>
          </w:p>
          <w:p w14:paraId="46D1F056" w14:textId="77777777" w:rsidR="00BE6AED" w:rsidRPr="004F5AE5" w:rsidRDefault="00BE6AED" w:rsidP="005C57EA">
            <w:pPr>
              <w:spacing w:before="40" w:after="40"/>
              <w:jc w:val="center"/>
            </w:pPr>
          </w:p>
          <w:p w14:paraId="7EFDFC4A" w14:textId="77777777" w:rsidR="00BE6AED" w:rsidRPr="004F5AE5" w:rsidRDefault="00BE6AED" w:rsidP="005C57EA">
            <w:pPr>
              <w:spacing w:before="40" w:after="40"/>
              <w:jc w:val="center"/>
            </w:pPr>
            <w:proofErr w:type="spellStart"/>
            <w:r w:rsidRPr="004F5AE5">
              <w:rPr>
                <w:rFonts w:eastAsia="Verdana" w:cs="Verdana"/>
                <w:sz w:val="16"/>
                <w:szCs w:val="16"/>
              </w:rPr>
              <w:t>通常在</w:t>
            </w:r>
            <w:proofErr w:type="spellEnd"/>
            <w:r w:rsidRPr="004F5AE5">
              <w:rPr>
                <w:rFonts w:eastAsia="Verdana" w:cs="Verdana"/>
                <w:sz w:val="16"/>
                <w:szCs w:val="16"/>
              </w:rPr>
              <w:t>10米</w:t>
            </w:r>
          </w:p>
        </w:tc>
        <w:tc>
          <w:tcPr>
            <w:tcW w:w="6237" w:type="dxa"/>
            <w:tcBorders>
              <w:top w:val="single" w:sz="8" w:space="0" w:color="auto"/>
              <w:left w:val="single" w:sz="8" w:space="0" w:color="auto"/>
              <w:bottom w:val="single" w:sz="8" w:space="0" w:color="auto"/>
              <w:right w:val="single" w:sz="8" w:space="0" w:color="auto"/>
            </w:tcBorders>
          </w:tcPr>
          <w:p w14:paraId="70C4960C"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40BD2B3E"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热带和北极的一些地区覆盖边缘或缺失</w:t>
            </w:r>
          </w:p>
          <w:p w14:paraId="3430BE1E"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极地卫星测高仪仅可提供全球覆盖和良好准确度的风速信息。然而，水平覆盖范围和时间覆盖率有限</w:t>
            </w:r>
          </w:p>
          <w:p w14:paraId="4CFA6182" w14:textId="77777777" w:rsidR="00BE6AED" w:rsidRPr="004F5AE5" w:rsidRDefault="00BE6AED" w:rsidP="005C57EA">
            <w:pPr>
              <w:spacing w:before="40" w:after="40"/>
              <w:jc w:val="left"/>
              <w:rPr>
                <w:lang w:eastAsia="zh-CN"/>
              </w:rPr>
            </w:pPr>
          </w:p>
          <w:p w14:paraId="3C7BA58C"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6E8AC638"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山地地形对局地风资料的解释比较复杂，此处常见于局地昼流</w:t>
            </w:r>
          </w:p>
          <w:p w14:paraId="5CE354CB"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极轨卫星地面风信息对全球模式非常有用，但其时间频率对于中尺度预报是很小的</w:t>
            </w:r>
          </w:p>
          <w:p w14:paraId="1838D2BB" w14:textId="77777777" w:rsidR="00BE6AED" w:rsidRPr="004F5AE5" w:rsidRDefault="00BE6AED" w:rsidP="005C57EA">
            <w:pPr>
              <w:spacing w:before="40" w:after="40"/>
              <w:jc w:val="left"/>
              <w:rPr>
                <w:lang w:eastAsia="zh-CN"/>
              </w:rPr>
            </w:pPr>
          </w:p>
          <w:p w14:paraId="56F90163"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29B7084F"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山地地形对局地风资料的解释比较复杂，此处常见于局地昼流</w:t>
            </w:r>
          </w:p>
          <w:p w14:paraId="6DC69444"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风的测量可能是局部好的，但对于许多地区，甚至对于临近预报应用而言，甚至很小</w:t>
            </w:r>
          </w:p>
          <w:p w14:paraId="7632DF2C" w14:textId="77777777" w:rsidR="00BE6AED" w:rsidRPr="004F5AE5" w:rsidRDefault="00BE6AED" w:rsidP="005C57EA">
            <w:pPr>
              <w:numPr>
                <w:ilvl w:val="0"/>
                <w:numId w:val="38"/>
              </w:numPr>
              <w:spacing w:before="40" w:after="40"/>
              <w:jc w:val="left"/>
              <w:rPr>
                <w:rFonts w:eastAsiaTheme="majorEastAsia" w:cstheme="majorBidi"/>
                <w:sz w:val="16"/>
                <w:szCs w:val="16"/>
                <w:lang w:eastAsia="zh-CN"/>
              </w:rPr>
            </w:pPr>
            <w:r w:rsidRPr="004F5AE5">
              <w:rPr>
                <w:sz w:val="16"/>
                <w:szCs w:val="16"/>
                <w:lang w:eastAsia="zh-CN"/>
              </w:rPr>
              <w:t>在海洋上，船舶和浮标可提供可接受的</w:t>
            </w:r>
            <w:r w:rsidRPr="004F5AE5">
              <w:rPr>
                <w:sz w:val="16"/>
                <w:szCs w:val="16"/>
                <w:lang w:eastAsia="zh-CN"/>
              </w:rPr>
              <w:t>/</w:t>
            </w:r>
            <w:r w:rsidRPr="004F5AE5">
              <w:rPr>
                <w:sz w:val="16"/>
                <w:szCs w:val="16"/>
                <w:lang w:eastAsia="zh-CN"/>
              </w:rPr>
              <w:t>边缘频率和准确度的风观测</w:t>
            </w:r>
          </w:p>
          <w:p w14:paraId="18A89F89" w14:textId="77777777" w:rsidR="00BE6AED" w:rsidRPr="004F5AE5" w:rsidRDefault="00BE6AED" w:rsidP="005C57EA">
            <w:pPr>
              <w:spacing w:before="40" w:after="40"/>
              <w:jc w:val="left"/>
              <w:rPr>
                <w:lang w:eastAsia="zh-CN"/>
              </w:rPr>
            </w:pPr>
          </w:p>
          <w:p w14:paraId="17FD0AB0"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618FB317" w14:textId="77777777" w:rsidR="00BE6AED" w:rsidRPr="004F5AE5" w:rsidRDefault="00BE6AED" w:rsidP="005C57EA">
            <w:pPr>
              <w:numPr>
                <w:ilvl w:val="0"/>
                <w:numId w:val="37"/>
              </w:numPr>
              <w:spacing w:before="40" w:after="40"/>
              <w:jc w:val="left"/>
              <w:rPr>
                <w:rFonts w:eastAsiaTheme="majorEastAsia" w:cstheme="majorBidi"/>
                <w:sz w:val="16"/>
                <w:szCs w:val="16"/>
                <w:lang w:eastAsia="zh-CN"/>
              </w:rPr>
            </w:pPr>
            <w:r w:rsidRPr="004F5AE5">
              <w:rPr>
                <w:sz w:val="16"/>
                <w:szCs w:val="16"/>
                <w:shd w:val="clear" w:color="auto" w:fill="FFFFFF"/>
                <w:lang w:eastAsia="zh-CN"/>
              </w:rPr>
              <w:t>边界层风廓线仪可提供关于垂直切变和湍流的有用信息，但在采样飞行路径上的水平风变化方面有所限制，以便提醒风切变。</w:t>
            </w:r>
          </w:p>
          <w:p w14:paraId="60D65930" w14:textId="77777777" w:rsidR="00BE6AED" w:rsidRPr="004F5AE5" w:rsidRDefault="00BE6AED" w:rsidP="005C57EA">
            <w:pPr>
              <w:numPr>
                <w:ilvl w:val="0"/>
                <w:numId w:val="37"/>
              </w:numPr>
              <w:spacing w:before="40" w:after="40"/>
              <w:jc w:val="left"/>
              <w:rPr>
                <w:rFonts w:eastAsiaTheme="majorEastAsia" w:cstheme="majorBidi"/>
                <w:sz w:val="16"/>
                <w:szCs w:val="16"/>
                <w:lang w:eastAsia="zh-CN"/>
              </w:rPr>
            </w:pPr>
            <w:r w:rsidRPr="004F5AE5">
              <w:rPr>
                <w:sz w:val="16"/>
                <w:szCs w:val="16"/>
                <w:lang w:eastAsia="zh-CN"/>
              </w:rPr>
              <w:t>云运动风几乎无法连续提供陆地上空行星边界层的资料。</w:t>
            </w:r>
          </w:p>
          <w:p w14:paraId="1A286C7E" w14:textId="77777777" w:rsidR="00BE6AED" w:rsidRPr="004F5AE5" w:rsidRDefault="00BE6AED" w:rsidP="005C57EA">
            <w:pPr>
              <w:spacing w:before="40" w:after="40"/>
              <w:jc w:val="left"/>
              <w:rPr>
                <w:rFonts w:eastAsia="Calibri" w:cs="Calibri Light"/>
                <w:sz w:val="16"/>
                <w:szCs w:val="16"/>
                <w:lang w:eastAsia="zh-CN"/>
              </w:rPr>
            </w:pPr>
          </w:p>
          <w:p w14:paraId="1BD6E063"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1D6AFBCD" w14:textId="77777777" w:rsidR="00BE6AED" w:rsidRPr="004F5AE5" w:rsidRDefault="00BE6AED" w:rsidP="005C57EA">
            <w:pPr>
              <w:numPr>
                <w:ilvl w:val="0"/>
                <w:numId w:val="37"/>
              </w:numPr>
              <w:spacing w:before="40" w:after="40"/>
              <w:jc w:val="left"/>
              <w:rPr>
                <w:lang w:eastAsia="zh-CN"/>
              </w:rPr>
            </w:pPr>
            <w:r w:rsidRPr="004F5AE5">
              <w:rPr>
                <w:sz w:val="16"/>
                <w:szCs w:val="16"/>
                <w:lang w:eastAsia="zh-CN"/>
              </w:rPr>
              <w:t>对于海浪计算，资料覆盖不够，卫星表面风资料的准确性不足，尤其是在风暴风速范围内。</w:t>
            </w:r>
          </w:p>
        </w:tc>
        <w:tc>
          <w:tcPr>
            <w:tcW w:w="1701" w:type="dxa"/>
            <w:tcBorders>
              <w:top w:val="single" w:sz="8" w:space="0" w:color="auto"/>
              <w:left w:val="single" w:sz="8" w:space="0" w:color="auto"/>
              <w:bottom w:val="single" w:sz="8" w:space="0" w:color="auto"/>
              <w:right w:val="single" w:sz="8" w:space="0" w:color="auto"/>
            </w:tcBorders>
          </w:tcPr>
          <w:p w14:paraId="2C4AA60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极轨卫星上的散射仪</w:t>
            </w:r>
          </w:p>
          <w:p w14:paraId="46D09AC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船舶、浮标，以及</w:t>
            </w:r>
          </w:p>
          <w:p w14:paraId="4BCFD47C"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被动偏振辐射计，包括</w:t>
            </w:r>
          </w:p>
          <w:p w14:paraId="7F17785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L波段微波成像仪，</w:t>
            </w:r>
          </w:p>
          <w:p w14:paraId="427116B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局地观测中尺度网络，（</w:t>
            </w:r>
          </w:p>
          <w:p w14:paraId="07808A3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多普勒激光雷达和终端多普勒天气雷达、边界层风廓线仪</w:t>
            </w:r>
          </w:p>
          <w:p w14:paraId="694290B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IR高光谱探测仪、VIS/IR成像、实现昼/夜波段、GNSS反射计（GNSS-R）任务：被动</w:t>
            </w:r>
            <w:proofErr w:type="gramStart"/>
            <w:r w:rsidRPr="004F5AE5">
              <w:rPr>
                <w:rFonts w:eastAsia="Verdana" w:cs="Verdana"/>
                <w:sz w:val="16"/>
                <w:szCs w:val="16"/>
                <w:lang w:eastAsia="zh-CN"/>
              </w:rPr>
              <w:t>MW;合成孔径雷达</w:t>
            </w:r>
            <w:proofErr w:type="gramEnd"/>
            <w:r w:rsidRPr="004F5AE5">
              <w:rPr>
                <w:rFonts w:eastAsia="Verdana" w:cs="Verdana"/>
                <w:sz w:val="16"/>
                <w:szCs w:val="16"/>
                <w:lang w:eastAsia="zh-CN"/>
              </w:rPr>
              <w:t xml:space="preserve">（SAR） </w:t>
            </w:r>
          </w:p>
        </w:tc>
        <w:tc>
          <w:tcPr>
            <w:tcW w:w="1701" w:type="dxa"/>
            <w:tcBorders>
              <w:top w:val="single" w:sz="8" w:space="0" w:color="auto"/>
              <w:left w:val="single" w:sz="8" w:space="0" w:color="auto"/>
              <w:bottom w:val="single" w:sz="8" w:space="0" w:color="auto"/>
              <w:right w:val="single" w:sz="8" w:space="0" w:color="auto"/>
            </w:tcBorders>
          </w:tcPr>
          <w:p w14:paraId="39B642D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GNSS反射计（GNSS-R）任务：被动</w:t>
            </w:r>
            <w:proofErr w:type="gramStart"/>
            <w:r w:rsidRPr="004F5AE5">
              <w:rPr>
                <w:rFonts w:eastAsia="Verdana" w:cs="Verdana"/>
                <w:sz w:val="16"/>
                <w:szCs w:val="16"/>
                <w:lang w:eastAsia="zh-CN"/>
              </w:rPr>
              <w:t>MW;特区</w:t>
            </w:r>
            <w:proofErr w:type="gramEnd"/>
          </w:p>
        </w:tc>
        <w:tc>
          <w:tcPr>
            <w:tcW w:w="3544" w:type="dxa"/>
            <w:tcBorders>
              <w:top w:val="single" w:sz="8" w:space="0" w:color="auto"/>
              <w:left w:val="single" w:sz="8" w:space="0" w:color="auto"/>
              <w:bottom w:val="single" w:sz="8" w:space="0" w:color="auto"/>
              <w:right w:val="single" w:sz="8" w:space="0" w:color="auto"/>
            </w:tcBorders>
          </w:tcPr>
          <w:p w14:paraId="202F6988"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参见“海洋风应力”，以使用表面风资料迫使海洋环流模式。</w:t>
            </w:r>
          </w:p>
        </w:tc>
      </w:tr>
      <w:tr w:rsidR="00BE6AED" w:rsidRPr="004F5AE5" w14:paraId="51C6FCC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AF3951" w14:textId="77777777" w:rsidR="00BE6AED" w:rsidRPr="004F5AE5" w:rsidRDefault="00BE6AED" w:rsidP="005C57EA">
            <w:pPr>
              <w:spacing w:before="40" w:after="40"/>
              <w:rPr>
                <w:lang w:eastAsia="zh-CN"/>
              </w:rPr>
            </w:pPr>
          </w:p>
          <w:p w14:paraId="0036D496" w14:textId="77777777" w:rsidR="00BE6AED" w:rsidRPr="004F5AE5" w:rsidRDefault="00BE6AED" w:rsidP="005C57EA">
            <w:pPr>
              <w:spacing w:before="40" w:after="40"/>
              <w:jc w:val="center"/>
            </w:pPr>
            <w:r w:rsidRPr="004F5AE5">
              <w:rPr>
                <w:rFonts w:eastAsia="Verdana" w:cs="Verdana"/>
                <w:sz w:val="16"/>
                <w:szCs w:val="16"/>
              </w:rPr>
              <w:t>3D</w:t>
            </w:r>
            <w:proofErr w:type="spellStart"/>
            <w:r w:rsidRPr="004F5AE5">
              <w:rPr>
                <w:rFonts w:eastAsia="Verdana" w:cs="Verdana"/>
                <w:sz w:val="16"/>
                <w:szCs w:val="16"/>
              </w:rPr>
              <w:t>领域内的气温</w:t>
            </w:r>
            <w:proofErr w:type="spellEnd"/>
          </w:p>
        </w:tc>
        <w:tc>
          <w:tcPr>
            <w:tcW w:w="6237" w:type="dxa"/>
            <w:tcBorders>
              <w:top w:val="single" w:sz="8" w:space="0" w:color="auto"/>
              <w:left w:val="single" w:sz="8" w:space="0" w:color="auto"/>
              <w:bottom w:val="single" w:sz="8" w:space="0" w:color="auto"/>
              <w:right w:val="single" w:sz="8" w:space="0" w:color="auto"/>
            </w:tcBorders>
          </w:tcPr>
          <w:p w14:paraId="52863138"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011B0A11" w14:textId="77777777" w:rsidR="00BE6AED" w:rsidRPr="004F5AE5" w:rsidRDefault="00BE6AED" w:rsidP="005C57EA">
            <w:pPr>
              <w:numPr>
                <w:ilvl w:val="0"/>
                <w:numId w:val="36"/>
              </w:numPr>
              <w:spacing w:before="40" w:after="40"/>
              <w:jc w:val="left"/>
              <w:rPr>
                <w:rFonts w:eastAsiaTheme="majorEastAsia" w:cstheme="majorBidi"/>
                <w:sz w:val="16"/>
                <w:szCs w:val="16"/>
                <w:lang w:eastAsia="zh-CN"/>
              </w:rPr>
            </w:pPr>
            <w:r w:rsidRPr="004F5AE5">
              <w:rPr>
                <w:sz w:val="16"/>
                <w:szCs w:val="16"/>
                <w:lang w:eastAsia="zh-CN"/>
              </w:rPr>
              <w:t>在地球大部分地区</w:t>
            </w:r>
            <w:r w:rsidRPr="004F5AE5">
              <w:rPr>
                <w:sz w:val="16"/>
                <w:szCs w:val="16"/>
                <w:lang w:eastAsia="zh-CN"/>
              </w:rPr>
              <w:t xml:space="preserve"> – </w:t>
            </w:r>
            <w:r w:rsidRPr="004F5AE5">
              <w:rPr>
                <w:sz w:val="16"/>
                <w:szCs w:val="16"/>
                <w:lang w:eastAsia="zh-CN"/>
              </w:rPr>
              <w:t>海洋和居住稀疏的土地</w:t>
            </w:r>
            <w:r w:rsidRPr="004F5AE5">
              <w:rPr>
                <w:sz w:val="16"/>
                <w:szCs w:val="16"/>
                <w:lang w:eastAsia="zh-CN"/>
              </w:rPr>
              <w:t xml:space="preserve"> – </w:t>
            </w:r>
            <w:r w:rsidRPr="004F5AE5">
              <w:rPr>
                <w:sz w:val="16"/>
                <w:szCs w:val="16"/>
                <w:lang w:eastAsia="zh-CN"/>
              </w:rPr>
              <w:t>实地资料覆盖很少或缺席</w:t>
            </w:r>
          </w:p>
          <w:p w14:paraId="055DCC13" w14:textId="77777777" w:rsidR="00BE6AED" w:rsidRPr="004F5AE5" w:rsidRDefault="00BE6AED" w:rsidP="005C57EA">
            <w:pPr>
              <w:spacing w:before="40" w:after="40"/>
              <w:jc w:val="left"/>
              <w:rPr>
                <w:lang w:eastAsia="zh-CN"/>
              </w:rPr>
            </w:pPr>
          </w:p>
          <w:p w14:paraId="7A6ABA95"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6B84EEFA" w14:textId="77777777" w:rsidR="00BE6AED" w:rsidRPr="004F5AE5" w:rsidRDefault="00BE6AED" w:rsidP="005C57EA">
            <w:pPr>
              <w:numPr>
                <w:ilvl w:val="0"/>
                <w:numId w:val="36"/>
              </w:numPr>
              <w:spacing w:before="40" w:after="40"/>
              <w:jc w:val="left"/>
              <w:rPr>
                <w:rFonts w:eastAsiaTheme="majorEastAsia" w:cstheme="majorBidi"/>
                <w:sz w:val="16"/>
                <w:szCs w:val="16"/>
                <w:lang w:eastAsia="zh-CN"/>
              </w:rPr>
            </w:pPr>
            <w:r w:rsidRPr="004F5AE5">
              <w:rPr>
                <w:sz w:val="16"/>
                <w:szCs w:val="16"/>
                <w:lang w:eastAsia="zh-CN"/>
              </w:rPr>
              <w:t>关于边界层对高分辨率</w:t>
            </w:r>
            <w:r w:rsidRPr="004F5AE5">
              <w:rPr>
                <w:sz w:val="16"/>
                <w:szCs w:val="16"/>
                <w:lang w:eastAsia="zh-CN"/>
              </w:rPr>
              <w:t>NWP</w:t>
            </w:r>
            <w:r w:rsidRPr="004F5AE5">
              <w:rPr>
                <w:sz w:val="16"/>
                <w:szCs w:val="16"/>
                <w:lang w:eastAsia="zh-CN"/>
              </w:rPr>
              <w:t>的要求，卫星探测仪的垂直分辨率仍然很小。</w:t>
            </w:r>
          </w:p>
          <w:p w14:paraId="65D0EFB8" w14:textId="77777777" w:rsidR="00BE6AED" w:rsidRPr="004F5AE5" w:rsidRDefault="00BE6AED" w:rsidP="005C57EA">
            <w:pPr>
              <w:spacing w:before="40" w:after="40"/>
              <w:jc w:val="left"/>
              <w:rPr>
                <w:lang w:eastAsia="zh-CN"/>
              </w:rPr>
            </w:pPr>
          </w:p>
          <w:p w14:paraId="1B894C46"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7D3FD884" w14:textId="77777777" w:rsidR="00BE6AED" w:rsidRPr="004F5AE5" w:rsidRDefault="00BE6AED" w:rsidP="005C57EA">
            <w:pPr>
              <w:numPr>
                <w:ilvl w:val="0"/>
                <w:numId w:val="36"/>
              </w:numPr>
              <w:spacing w:before="40" w:after="40"/>
              <w:jc w:val="left"/>
              <w:rPr>
                <w:rFonts w:eastAsiaTheme="majorEastAsia" w:cstheme="majorBidi"/>
                <w:sz w:val="16"/>
                <w:szCs w:val="16"/>
                <w:lang w:eastAsia="zh-CN"/>
              </w:rPr>
            </w:pPr>
            <w:r w:rsidRPr="004F5AE5">
              <w:rPr>
                <w:sz w:val="16"/>
                <w:szCs w:val="16"/>
                <w:lang w:eastAsia="zh-CN"/>
              </w:rPr>
              <w:t>除了无线电探空仪和</w:t>
            </w:r>
            <w:r w:rsidRPr="004F5AE5">
              <w:rPr>
                <w:sz w:val="16"/>
                <w:szCs w:val="16"/>
                <w:lang w:eastAsia="zh-CN"/>
              </w:rPr>
              <w:t>AMDAR/MODE-S</w:t>
            </w:r>
            <w:r w:rsidRPr="004F5AE5">
              <w:rPr>
                <w:sz w:val="16"/>
                <w:szCs w:val="16"/>
                <w:lang w:eastAsia="zh-CN"/>
              </w:rPr>
              <w:t>之外，当前的系统没有解决</w:t>
            </w:r>
            <w:r w:rsidRPr="004F5AE5">
              <w:rPr>
                <w:sz w:val="16"/>
                <w:szCs w:val="16"/>
                <w:lang w:eastAsia="zh-CN"/>
              </w:rPr>
              <w:t>PBL</w:t>
            </w:r>
            <w:r w:rsidRPr="004F5AE5">
              <w:rPr>
                <w:sz w:val="16"/>
                <w:szCs w:val="16"/>
                <w:lang w:eastAsia="zh-CN"/>
              </w:rPr>
              <w:t>顶部所需的垂直分辨率，因此，对于诸如预报对流启动（即地球静止卫星或地基辐射计）的应用能力差。</w:t>
            </w:r>
          </w:p>
          <w:p w14:paraId="15623DE9" w14:textId="77777777" w:rsidR="00BE6AED" w:rsidRPr="004F5AE5" w:rsidRDefault="00BE6AED" w:rsidP="005C57EA">
            <w:pPr>
              <w:spacing w:before="40" w:after="40"/>
              <w:jc w:val="left"/>
              <w:rPr>
                <w:lang w:eastAsia="zh-CN"/>
              </w:rPr>
            </w:pPr>
            <w:r w:rsidRPr="004F5AE5">
              <w:rPr>
                <w:rFonts w:eastAsia="Verdana" w:cs="Verdana"/>
                <w:b/>
                <w:bCs/>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74EDD428" w14:textId="77777777" w:rsidR="00BE6AED" w:rsidRPr="00C72F71" w:rsidRDefault="00BE6AED" w:rsidP="005C57EA">
            <w:pPr>
              <w:spacing w:before="40" w:after="40"/>
              <w:jc w:val="left"/>
              <w:rPr>
                <w:lang w:val="fr-FR" w:eastAsia="zh-CN"/>
              </w:rPr>
            </w:pPr>
            <w:r w:rsidRPr="00C72F71">
              <w:rPr>
                <w:rFonts w:eastAsia="Verdana" w:cs="Verdana"/>
                <w:sz w:val="16"/>
                <w:szCs w:val="16"/>
                <w:lang w:eastAsia="zh-CN"/>
              </w:rPr>
              <w:t>无线电探空仪、飞机、极轨卫星、无线电掩星，以及</w:t>
            </w:r>
          </w:p>
          <w:p w14:paraId="62F0EB6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具有快速重复周期的多光谱VIS/IR成像，红外高光谱探测仪，</w:t>
            </w:r>
          </w:p>
          <w:p w14:paraId="4F84C030"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VIS/IR成像，实现白天/夜间波段、MW成像、MW交叉轨道平流层上部和中间层探测仪</w:t>
            </w:r>
          </w:p>
          <w:p w14:paraId="32CDDA7D" w14:textId="77777777" w:rsidR="00BE6AED" w:rsidRPr="004F5AE5" w:rsidRDefault="00BE6AED" w:rsidP="005C57EA">
            <w:pPr>
              <w:spacing w:before="40" w:after="40"/>
              <w:jc w:val="left"/>
            </w:pPr>
            <w:r w:rsidRPr="004F5AE5">
              <w:rPr>
                <w:rFonts w:eastAsia="Verdana" w:cs="Verdana"/>
                <w:sz w:val="16"/>
                <w:szCs w:val="16"/>
              </w:rPr>
              <w:t>VIS/NIR/SWIR/IR</w:t>
            </w:r>
            <w:proofErr w:type="spellStart"/>
            <w:r w:rsidRPr="004F5AE5">
              <w:rPr>
                <w:rFonts w:eastAsia="Verdana" w:cs="Verdana"/>
                <w:sz w:val="16"/>
                <w:szCs w:val="16"/>
              </w:rPr>
              <w:t>任务，用于连续极地覆盖（北极和南极</w:t>
            </w:r>
            <w:proofErr w:type="spellEnd"/>
            <w:r w:rsidRPr="004F5AE5">
              <w:rPr>
                <w:rFonts w:eastAsia="Verdana" w:cs="Verdana"/>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1E43BA37" w14:textId="77777777" w:rsidR="00BE6AED" w:rsidRPr="00C72F71" w:rsidRDefault="00BE6AED" w:rsidP="005C57EA">
            <w:pPr>
              <w:spacing w:before="40" w:after="40"/>
              <w:jc w:val="left"/>
              <w:rPr>
                <w:lang w:val="es-ES" w:eastAsia="zh-CN"/>
              </w:rPr>
            </w:pPr>
            <w:r w:rsidRPr="00C72F71">
              <w:rPr>
                <w:rFonts w:eastAsia="Verdana" w:cs="Verdana"/>
                <w:sz w:val="16"/>
                <w:szCs w:val="16"/>
                <w:lang w:eastAsia="zh-CN"/>
              </w:rPr>
              <w:t>拉曼-激光雷达</w:t>
            </w:r>
          </w:p>
          <w:p w14:paraId="274B8A6D" w14:textId="77777777" w:rsidR="00BE6AED" w:rsidRPr="00C72F71" w:rsidRDefault="00BE6AED" w:rsidP="005C57EA">
            <w:pPr>
              <w:spacing w:before="40" w:after="40"/>
              <w:jc w:val="left"/>
              <w:rPr>
                <w:rFonts w:eastAsia="Verdana" w:cs="Verdana"/>
                <w:sz w:val="16"/>
                <w:szCs w:val="16"/>
                <w:lang w:val="es-ES" w:eastAsia="zh-CN"/>
              </w:rPr>
            </w:pPr>
            <w:r w:rsidRPr="00C72F71">
              <w:rPr>
                <w:rFonts w:eastAsia="Verdana" w:cs="Verdana"/>
                <w:sz w:val="16"/>
                <w:szCs w:val="16"/>
                <w:lang w:eastAsia="zh-CN"/>
              </w:rPr>
              <w:t>HSRL-DIAL</w:t>
            </w:r>
          </w:p>
          <w:p w14:paraId="180A4527" w14:textId="77777777" w:rsidR="00BE6AED" w:rsidRPr="00C72F71" w:rsidRDefault="00BE6AED" w:rsidP="005C57EA">
            <w:pPr>
              <w:spacing w:before="40" w:after="40"/>
              <w:jc w:val="left"/>
              <w:rPr>
                <w:rFonts w:eastAsia="Verdana" w:cs="Verdana"/>
                <w:sz w:val="16"/>
                <w:szCs w:val="16"/>
                <w:lang w:val="es-ES" w:eastAsia="zh-CN"/>
              </w:rPr>
            </w:pPr>
          </w:p>
          <w:p w14:paraId="5D0B9C91" w14:textId="77777777" w:rsidR="00BE6AED" w:rsidRPr="00C72F71" w:rsidRDefault="00BE6AED" w:rsidP="005C57EA">
            <w:pPr>
              <w:spacing w:before="40" w:after="40"/>
              <w:jc w:val="left"/>
              <w:rPr>
                <w:lang w:val="es-ES" w:eastAsia="zh-CN"/>
              </w:rPr>
            </w:pPr>
            <w:r w:rsidRPr="00C72F71">
              <w:rPr>
                <w:rFonts w:eastAsia="Verdana" w:cs="Verdana"/>
                <w:sz w:val="16"/>
                <w:szCs w:val="16"/>
                <w:lang w:eastAsia="zh-CN"/>
              </w:rPr>
              <w:t>差分吸收激光雷达</w:t>
            </w:r>
          </w:p>
          <w:p w14:paraId="218257BF" w14:textId="77777777" w:rsidR="00BE6AED" w:rsidRPr="00C72F71" w:rsidRDefault="00BE6AED" w:rsidP="005C57EA">
            <w:pPr>
              <w:spacing w:before="40" w:after="40"/>
              <w:jc w:val="left"/>
              <w:rPr>
                <w:rFonts w:eastAsia="Verdana" w:cs="Verdana"/>
                <w:sz w:val="16"/>
                <w:szCs w:val="16"/>
                <w:lang w:val="es-ES" w:eastAsia="zh-CN"/>
              </w:rPr>
            </w:pPr>
          </w:p>
          <w:p w14:paraId="206CF189"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辐射计</w:t>
            </w:r>
          </w:p>
          <w:p w14:paraId="0E7AE2A0" w14:textId="77777777" w:rsidR="00BE6AED" w:rsidRPr="004F5AE5" w:rsidRDefault="00BE6AED" w:rsidP="005C57EA">
            <w:pPr>
              <w:spacing w:before="40" w:after="40"/>
              <w:jc w:val="left"/>
              <w:rPr>
                <w:rFonts w:eastAsia="Verdana" w:cs="Verdana"/>
                <w:sz w:val="16"/>
                <w:szCs w:val="16"/>
                <w:lang w:eastAsia="zh-CN"/>
              </w:rPr>
            </w:pPr>
          </w:p>
          <w:p w14:paraId="1B54BD0A" w14:textId="77777777" w:rsidR="00BE6AED"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无线电探空仪下降测量。</w:t>
            </w:r>
          </w:p>
          <w:p w14:paraId="1CE4E2DB" w14:textId="77777777" w:rsidR="00744072" w:rsidRPr="00744072" w:rsidRDefault="00744072" w:rsidP="00744072">
            <w:pPr>
              <w:pStyle w:val="WMOBodyText"/>
              <w:rPr>
                <w:lang w:eastAsia="zh-CN"/>
              </w:rPr>
            </w:pPr>
            <w:r w:rsidRPr="005B711F">
              <w:rPr>
                <w:rFonts w:eastAsia="SimSun"/>
                <w:sz w:val="16"/>
                <w:szCs w:val="16"/>
              </w:rPr>
              <w:t>循环</w:t>
            </w:r>
            <w:r w:rsidRPr="005B711F">
              <w:rPr>
                <w:sz w:val="16"/>
                <w:szCs w:val="16"/>
              </w:rPr>
              <w:t xml:space="preserve"> 漂流探测系统。[中国]</w:t>
            </w:r>
          </w:p>
        </w:tc>
        <w:tc>
          <w:tcPr>
            <w:tcW w:w="3544" w:type="dxa"/>
            <w:tcBorders>
              <w:top w:val="single" w:sz="8" w:space="0" w:color="auto"/>
              <w:left w:val="single" w:sz="8" w:space="0" w:color="auto"/>
              <w:bottom w:val="single" w:sz="8" w:space="0" w:color="auto"/>
              <w:right w:val="single" w:sz="8" w:space="0" w:color="auto"/>
            </w:tcBorders>
          </w:tcPr>
          <w:p w14:paraId="13DFA435"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拉曼-激光雷达：目前可提供前3公里非常详细的测量资料，可满足临近预报的突破要求。可以得到昂贵的网络部署。</w:t>
            </w:r>
            <w:r w:rsidRPr="004F5AE5">
              <w:rPr>
                <w:rFonts w:eastAsia="Verdana" w:cs="Verdana"/>
                <w:sz w:val="16"/>
                <w:szCs w:val="16"/>
              </w:rPr>
              <w:t>（Lange 2019）。</w:t>
            </w:r>
            <w:r w:rsidRPr="004F5AE5">
              <w:rPr>
                <w:rFonts w:eastAsia="Verdana" w:cs="Verdana"/>
                <w:sz w:val="16"/>
                <w:szCs w:val="16"/>
                <w:lang w:eastAsia="zh-CN"/>
              </w:rPr>
              <w:t>受云的限制。</w:t>
            </w:r>
          </w:p>
          <w:p w14:paraId="05AB4506"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HRSL：非商业性，由国家大气研究中心（NCAR）和蒙大拿州立大学（MSU）开发。（Stillwell等人2020）。受云的限制。</w:t>
            </w:r>
          </w:p>
          <w:p w14:paraId="16839A66"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辐射计。商用。垂直分辨率差，但可探测最低公里的逆温。在北极条件下获得更好的垂直技能。瑞士气象局目前正在通过直接亮度温度资料同化来测试其对高分辨率模式的影响。</w:t>
            </w:r>
          </w:p>
        </w:tc>
      </w:tr>
      <w:tr w:rsidR="00BE6AED" w:rsidRPr="004F5AE5" w14:paraId="63B8CDF6" w14:textId="77777777" w:rsidTr="00DE223D">
        <w:trPr>
          <w:gridAfter w:val="1"/>
          <w:wAfter w:w="2358" w:type="dxa"/>
          <w:trHeight w:val="509"/>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9DBD081" w14:textId="77777777" w:rsidR="00BE6AED" w:rsidRPr="004F5AE5" w:rsidRDefault="00BE6AED" w:rsidP="005C57EA">
            <w:pPr>
              <w:spacing w:before="40" w:after="40"/>
              <w:rPr>
                <w:lang w:eastAsia="zh-CN"/>
              </w:rPr>
            </w:pPr>
          </w:p>
          <w:p w14:paraId="60DAD4E1"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三维领域内空气的湿度</w:t>
            </w:r>
          </w:p>
        </w:tc>
        <w:tc>
          <w:tcPr>
            <w:tcW w:w="6237" w:type="dxa"/>
            <w:tcBorders>
              <w:top w:val="single" w:sz="8" w:space="0" w:color="auto"/>
              <w:left w:val="single" w:sz="8" w:space="0" w:color="auto"/>
              <w:bottom w:val="single" w:sz="8" w:space="0" w:color="auto"/>
              <w:right w:val="single" w:sz="8" w:space="0" w:color="auto"/>
            </w:tcBorders>
          </w:tcPr>
          <w:p w14:paraId="4625AAC8"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2E159BD7" w14:textId="77777777" w:rsidR="00BE6AED" w:rsidRPr="004F5AE5" w:rsidRDefault="00BE6AED" w:rsidP="005C57EA">
            <w:pPr>
              <w:numPr>
                <w:ilvl w:val="0"/>
                <w:numId w:val="36"/>
              </w:numPr>
              <w:spacing w:before="40" w:after="40"/>
              <w:jc w:val="left"/>
              <w:rPr>
                <w:rFonts w:eastAsiaTheme="majorEastAsia" w:cstheme="majorBidi"/>
                <w:sz w:val="16"/>
                <w:szCs w:val="16"/>
                <w:lang w:eastAsia="zh-CN"/>
              </w:rPr>
            </w:pPr>
            <w:r w:rsidRPr="004F5AE5">
              <w:rPr>
                <w:sz w:val="16"/>
                <w:szCs w:val="16"/>
                <w:lang w:eastAsia="zh-CN"/>
              </w:rPr>
              <w:t>可从人口稠密的陆地区域以及来自北大西洋（</w:t>
            </w:r>
            <w:r w:rsidRPr="004F5AE5">
              <w:rPr>
                <w:sz w:val="16"/>
                <w:szCs w:val="16"/>
                <w:lang w:eastAsia="zh-CN"/>
              </w:rPr>
              <w:t>E-ASAP</w:t>
            </w:r>
            <w:r w:rsidRPr="004F5AE5">
              <w:rPr>
                <w:sz w:val="16"/>
                <w:szCs w:val="16"/>
                <w:lang w:eastAsia="zh-CN"/>
              </w:rPr>
              <w:t>）的船舶获取无线电探空仪。在这些区域，水平和时间分辨率通常可以接受（但有时由于该场的水平变化较大，有一定边缘的）</w:t>
            </w:r>
          </w:p>
          <w:p w14:paraId="0E085123" w14:textId="77777777" w:rsidR="00BE6AED" w:rsidRPr="004F5AE5" w:rsidRDefault="00BE6AED" w:rsidP="005C57EA">
            <w:pPr>
              <w:numPr>
                <w:ilvl w:val="0"/>
                <w:numId w:val="36"/>
              </w:numPr>
              <w:spacing w:before="40" w:after="40"/>
              <w:jc w:val="left"/>
              <w:rPr>
                <w:rFonts w:eastAsiaTheme="majorEastAsia" w:cstheme="majorBidi"/>
                <w:sz w:val="16"/>
                <w:szCs w:val="16"/>
                <w:lang w:eastAsia="zh-CN"/>
              </w:rPr>
            </w:pPr>
            <w:r w:rsidRPr="004F5AE5">
              <w:rPr>
                <w:sz w:val="16"/>
                <w:szCs w:val="16"/>
                <w:lang w:eastAsia="zh-CN"/>
              </w:rPr>
              <w:t>在大部分地球</w:t>
            </w:r>
            <w:r w:rsidRPr="004F5AE5">
              <w:rPr>
                <w:sz w:val="16"/>
                <w:szCs w:val="16"/>
                <w:lang w:eastAsia="zh-CN"/>
              </w:rPr>
              <w:t xml:space="preserve"> – </w:t>
            </w:r>
            <w:r w:rsidRPr="004F5AE5">
              <w:rPr>
                <w:sz w:val="16"/>
                <w:szCs w:val="16"/>
                <w:lang w:eastAsia="zh-CN"/>
              </w:rPr>
              <w:t>海洋和居住稀疏的土地</w:t>
            </w:r>
            <w:r w:rsidRPr="004F5AE5">
              <w:rPr>
                <w:sz w:val="16"/>
                <w:szCs w:val="16"/>
                <w:lang w:eastAsia="zh-CN"/>
              </w:rPr>
              <w:t xml:space="preserve"> – </w:t>
            </w:r>
            <w:r w:rsidRPr="004F5AE5">
              <w:rPr>
                <w:sz w:val="16"/>
                <w:szCs w:val="16"/>
                <w:lang w:eastAsia="zh-CN"/>
              </w:rPr>
              <w:t>覆盖很少或缺席</w:t>
            </w:r>
          </w:p>
          <w:p w14:paraId="701D70DF" w14:textId="77777777" w:rsidR="00BE6AED" w:rsidRPr="004F5AE5" w:rsidRDefault="00BE6AED" w:rsidP="005C57EA">
            <w:pPr>
              <w:numPr>
                <w:ilvl w:val="0"/>
                <w:numId w:val="36"/>
              </w:numPr>
              <w:spacing w:before="40" w:after="40"/>
              <w:jc w:val="left"/>
              <w:rPr>
                <w:rFonts w:eastAsiaTheme="majorEastAsia" w:cstheme="majorBidi"/>
                <w:sz w:val="16"/>
                <w:szCs w:val="16"/>
                <w:lang w:eastAsia="zh-CN"/>
              </w:rPr>
            </w:pPr>
            <w:r w:rsidRPr="004F5AE5">
              <w:rPr>
                <w:sz w:val="16"/>
                <w:szCs w:val="16"/>
                <w:lang w:eastAsia="zh-CN"/>
              </w:rPr>
              <w:t>极轨探测仪器可提供覆盖全球的对流层湿度信息。虽然被动微波湿度敏感辐射的垂直分辨率仅对大尺度非常敏感</w:t>
            </w:r>
          </w:p>
          <w:p w14:paraId="34800DF4" w14:textId="77777777" w:rsidR="00BE6AED" w:rsidRPr="004F5AE5" w:rsidRDefault="00BE6AED" w:rsidP="005C57EA">
            <w:pPr>
              <w:spacing w:before="40" w:after="40"/>
              <w:jc w:val="left"/>
              <w:rPr>
                <w:lang w:eastAsia="zh-CN"/>
              </w:rPr>
            </w:pPr>
          </w:p>
          <w:p w14:paraId="2FA415B2"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44E10F27" w14:textId="77777777" w:rsidR="00BE6AED" w:rsidRPr="004F5AE5" w:rsidRDefault="00BE6AED" w:rsidP="005C57EA">
            <w:pPr>
              <w:numPr>
                <w:ilvl w:val="0"/>
                <w:numId w:val="35"/>
              </w:numPr>
              <w:spacing w:before="40" w:after="40"/>
              <w:jc w:val="left"/>
              <w:rPr>
                <w:rFonts w:eastAsiaTheme="majorEastAsia" w:cstheme="majorBidi"/>
                <w:sz w:val="16"/>
                <w:szCs w:val="16"/>
                <w:lang w:eastAsia="zh-CN"/>
              </w:rPr>
            </w:pPr>
            <w:r w:rsidRPr="004F5AE5">
              <w:rPr>
                <w:sz w:val="16"/>
                <w:szCs w:val="16"/>
                <w:lang w:eastAsia="zh-CN"/>
              </w:rPr>
              <w:t>NWC</w:t>
            </w:r>
            <w:r w:rsidRPr="004F5AE5">
              <w:rPr>
                <w:sz w:val="16"/>
                <w:szCs w:val="16"/>
                <w:lang w:eastAsia="zh-CN"/>
              </w:rPr>
              <w:t>的垂直分辨率较差，遥感系统的湿度场反演</w:t>
            </w:r>
          </w:p>
          <w:p w14:paraId="090F1B92" w14:textId="77777777" w:rsidR="00BE6AED" w:rsidRPr="004F5AE5" w:rsidRDefault="00BE6AED" w:rsidP="005C57EA">
            <w:pPr>
              <w:numPr>
                <w:ilvl w:val="0"/>
                <w:numId w:val="35"/>
              </w:numPr>
              <w:spacing w:before="40" w:after="40"/>
              <w:jc w:val="left"/>
              <w:rPr>
                <w:rFonts w:eastAsiaTheme="majorEastAsia" w:cstheme="majorBidi"/>
                <w:sz w:val="16"/>
                <w:szCs w:val="16"/>
                <w:lang w:eastAsia="zh-CN"/>
              </w:rPr>
            </w:pPr>
            <w:r w:rsidRPr="004F5AE5">
              <w:rPr>
                <w:sz w:val="16"/>
                <w:szCs w:val="16"/>
                <w:lang w:eastAsia="zh-CN"/>
              </w:rPr>
              <w:t>多普勒天气雷达覆盖率很微不足，因为它依赖于地物杂波目标（仅在雷达附近提供）。</w:t>
            </w:r>
          </w:p>
          <w:p w14:paraId="23A15FB2" w14:textId="77777777" w:rsidR="00BE6AED" w:rsidRPr="004F5AE5" w:rsidRDefault="00BE6AED" w:rsidP="005C57EA">
            <w:pPr>
              <w:spacing w:before="40" w:after="40"/>
              <w:jc w:val="left"/>
              <w:rPr>
                <w:lang w:eastAsia="zh-CN"/>
              </w:rPr>
            </w:pPr>
          </w:p>
          <w:p w14:paraId="00E0F73A"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51790B17" w14:textId="77777777" w:rsidR="00BE6AED" w:rsidRPr="004F5AE5" w:rsidRDefault="00BE6AED" w:rsidP="005C57EA">
            <w:pPr>
              <w:numPr>
                <w:ilvl w:val="0"/>
                <w:numId w:val="34"/>
              </w:numPr>
              <w:spacing w:before="40" w:after="40"/>
              <w:jc w:val="left"/>
              <w:rPr>
                <w:rFonts w:eastAsiaTheme="majorEastAsia" w:cstheme="majorBidi"/>
                <w:sz w:val="16"/>
                <w:szCs w:val="16"/>
                <w:lang w:eastAsia="zh-CN"/>
              </w:rPr>
            </w:pPr>
            <w:r w:rsidRPr="004F5AE5">
              <w:rPr>
                <w:sz w:val="16"/>
                <w:szCs w:val="16"/>
                <w:lang w:eastAsia="zh-CN"/>
              </w:rPr>
              <w:t>当卫星探测系统（微波探测仪）用于</w:t>
            </w:r>
            <w:r w:rsidRPr="004F5AE5">
              <w:rPr>
                <w:sz w:val="16"/>
                <w:szCs w:val="16"/>
                <w:lang w:eastAsia="zh-CN"/>
              </w:rPr>
              <w:t>NWP</w:t>
            </w:r>
            <w:r w:rsidRPr="004F5AE5">
              <w:rPr>
                <w:sz w:val="16"/>
                <w:szCs w:val="16"/>
                <w:lang w:eastAsia="zh-CN"/>
              </w:rPr>
              <w:t>的资料同化时，卫星探测系统（微波探测仪）已开始对海洋产生积极影响，但垂直分辨率和常规可用性仍不足以满足航空气象的目的。</w:t>
            </w:r>
          </w:p>
          <w:p w14:paraId="2BAB52D7" w14:textId="77777777" w:rsidR="00BE6AED" w:rsidRPr="004F5AE5" w:rsidRDefault="00BE6AED" w:rsidP="005C57EA">
            <w:pPr>
              <w:numPr>
                <w:ilvl w:val="0"/>
                <w:numId w:val="34"/>
              </w:numPr>
              <w:spacing w:before="40" w:after="40"/>
              <w:jc w:val="left"/>
              <w:rPr>
                <w:rFonts w:eastAsiaTheme="majorEastAsia" w:cstheme="majorBidi"/>
                <w:sz w:val="16"/>
                <w:szCs w:val="16"/>
                <w:lang w:eastAsia="zh-CN"/>
              </w:rPr>
            </w:pPr>
            <w:r w:rsidRPr="004F5AE5">
              <w:rPr>
                <w:sz w:val="16"/>
                <w:szCs w:val="16"/>
                <w:lang w:eastAsia="zh-CN"/>
              </w:rPr>
              <w:t>因此，如果能够解决对流层上层和平流层上层湿度非常低的灵敏度和准确度问题，那么</w:t>
            </w:r>
            <w:r w:rsidRPr="004F5AE5">
              <w:rPr>
                <w:sz w:val="16"/>
                <w:szCs w:val="16"/>
                <w:lang w:eastAsia="zh-CN"/>
              </w:rPr>
              <w:t>AMDAR</w:t>
            </w:r>
            <w:r w:rsidRPr="004F5AE5">
              <w:rPr>
                <w:sz w:val="16"/>
                <w:szCs w:val="16"/>
                <w:lang w:eastAsia="zh-CN"/>
              </w:rPr>
              <w:t>飞机上的湿度传感器将变得非常重要。</w:t>
            </w:r>
          </w:p>
        </w:tc>
        <w:tc>
          <w:tcPr>
            <w:tcW w:w="1701" w:type="dxa"/>
            <w:tcBorders>
              <w:top w:val="single" w:sz="8" w:space="0" w:color="auto"/>
              <w:left w:val="single" w:sz="8" w:space="0" w:color="auto"/>
              <w:bottom w:val="single" w:sz="8" w:space="0" w:color="auto"/>
              <w:right w:val="single" w:sz="8" w:space="0" w:color="auto"/>
            </w:tcBorders>
          </w:tcPr>
          <w:p w14:paraId="6695CD1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无线电探空仪、飞机、极轨探测仪器、静止卫星、地基辐射计、AMSU、多光谱传感器、GNSS无线电掩星（基本星群）、高时间频率MW探测星群、UV/VIS/NIR/IR/MW临边探测仪</w:t>
            </w:r>
          </w:p>
        </w:tc>
        <w:tc>
          <w:tcPr>
            <w:tcW w:w="1701" w:type="dxa"/>
            <w:tcBorders>
              <w:top w:val="single" w:sz="8" w:space="0" w:color="auto"/>
              <w:left w:val="single" w:sz="8" w:space="0" w:color="auto"/>
              <w:bottom w:val="single" w:sz="8" w:space="0" w:color="auto"/>
              <w:right w:val="single" w:sz="8" w:space="0" w:color="auto"/>
            </w:tcBorders>
          </w:tcPr>
          <w:p w14:paraId="1BEA7E32"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拨号</w:t>
            </w:r>
          </w:p>
          <w:p w14:paraId="0DF80189" w14:textId="77777777" w:rsidR="00BE6AED" w:rsidRPr="004F5AE5" w:rsidRDefault="00BE6AED" w:rsidP="005C57EA">
            <w:pPr>
              <w:spacing w:before="40" w:after="40"/>
              <w:jc w:val="left"/>
              <w:rPr>
                <w:lang w:eastAsia="zh-CN"/>
              </w:rPr>
            </w:pPr>
          </w:p>
          <w:p w14:paraId="7E5F8F2D"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拉曼-激光雷达</w:t>
            </w:r>
          </w:p>
          <w:p w14:paraId="3304AA35" w14:textId="77777777" w:rsidR="00BE6AED" w:rsidRPr="004F5AE5" w:rsidRDefault="00BE6AED" w:rsidP="005C57EA">
            <w:pPr>
              <w:spacing w:before="40" w:after="40"/>
              <w:jc w:val="left"/>
              <w:rPr>
                <w:lang w:eastAsia="zh-CN"/>
              </w:rPr>
            </w:pPr>
          </w:p>
          <w:p w14:paraId="55028CA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HSRL-DIAL</w:t>
            </w:r>
          </w:p>
          <w:p w14:paraId="5DDA642A" w14:textId="77777777" w:rsidR="00BE6AED" w:rsidRPr="004F5AE5" w:rsidRDefault="00BE6AED" w:rsidP="005C57EA">
            <w:pPr>
              <w:spacing w:before="40" w:after="40"/>
              <w:jc w:val="left"/>
              <w:rPr>
                <w:rFonts w:eastAsia="Verdana" w:cs="Verdana"/>
                <w:sz w:val="16"/>
                <w:szCs w:val="16"/>
                <w:lang w:eastAsia="zh-CN"/>
              </w:rPr>
            </w:pPr>
          </w:p>
          <w:p w14:paraId="1E419160"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GNSS（斜线、地形学）</w:t>
            </w:r>
          </w:p>
          <w:p w14:paraId="5472DBDA" w14:textId="77777777" w:rsidR="00BE6AED" w:rsidRPr="004F5AE5" w:rsidRDefault="00BE6AED" w:rsidP="005C57EA">
            <w:pPr>
              <w:spacing w:before="40" w:after="40"/>
              <w:jc w:val="left"/>
              <w:rPr>
                <w:lang w:eastAsia="zh-CN"/>
              </w:rPr>
            </w:pPr>
          </w:p>
          <w:p w14:paraId="55691B14"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地基辐射仪</w:t>
            </w:r>
          </w:p>
          <w:p w14:paraId="3C40A2C9" w14:textId="77777777" w:rsidR="00BE6AED" w:rsidRPr="004F5AE5" w:rsidRDefault="00BE6AED" w:rsidP="005C57EA">
            <w:pPr>
              <w:spacing w:before="40" w:after="40"/>
              <w:jc w:val="left"/>
              <w:rPr>
                <w:lang w:eastAsia="zh-CN"/>
              </w:rPr>
            </w:pPr>
          </w:p>
          <w:p w14:paraId="16B1CEAA"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但</w:t>
            </w:r>
          </w:p>
          <w:p w14:paraId="3E521AD6" w14:textId="77777777" w:rsidR="00BE6AED" w:rsidRPr="004F5AE5" w:rsidRDefault="00BE6AED" w:rsidP="005C57EA">
            <w:pPr>
              <w:spacing w:before="40" w:after="40"/>
              <w:jc w:val="left"/>
              <w:rPr>
                <w:lang w:eastAsia="zh-CN"/>
              </w:rPr>
            </w:pPr>
          </w:p>
          <w:p w14:paraId="6EDC5DB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模式S弯曲角度</w:t>
            </w:r>
          </w:p>
          <w:p w14:paraId="1704AE8B" w14:textId="77777777" w:rsidR="00D00151" w:rsidRDefault="00D00151" w:rsidP="005C57EA">
            <w:pPr>
              <w:spacing w:before="40" w:after="40"/>
              <w:jc w:val="left"/>
              <w:rPr>
                <w:rFonts w:eastAsia="SimSun"/>
                <w:sz w:val="16"/>
                <w:szCs w:val="16"/>
                <w:lang w:eastAsia="zh-CN"/>
              </w:rPr>
            </w:pPr>
          </w:p>
          <w:p w14:paraId="29A8DBA5" w14:textId="77777777" w:rsidR="00BE6AED" w:rsidRPr="004F5AE5" w:rsidRDefault="00395429" w:rsidP="005C57EA">
            <w:pPr>
              <w:spacing w:before="40" w:after="40"/>
              <w:jc w:val="left"/>
            </w:pPr>
            <w:r w:rsidRPr="005B711F">
              <w:rPr>
                <w:rFonts w:eastAsia="SimSun"/>
                <w:sz w:val="16"/>
                <w:szCs w:val="16"/>
                <w:lang w:eastAsia="zh-CN"/>
              </w:rPr>
              <w:t>循环</w:t>
            </w:r>
            <w:r w:rsidRPr="005B711F">
              <w:rPr>
                <w:sz w:val="16"/>
                <w:szCs w:val="16"/>
                <w:lang w:eastAsia="zh-CN"/>
              </w:rPr>
              <w:t xml:space="preserve"> </w:t>
            </w:r>
            <w:r w:rsidRPr="005B711F">
              <w:rPr>
                <w:sz w:val="16"/>
                <w:szCs w:val="16"/>
                <w:lang w:eastAsia="zh-CN"/>
              </w:rPr>
              <w:t>漂流探测系统。</w:t>
            </w:r>
            <w:r w:rsidRPr="005B711F">
              <w:rPr>
                <w:sz w:val="16"/>
                <w:szCs w:val="16"/>
              </w:rPr>
              <w:t>[</w:t>
            </w:r>
            <w:proofErr w:type="spellStart"/>
            <w:r w:rsidRPr="005B711F">
              <w:rPr>
                <w:sz w:val="16"/>
                <w:szCs w:val="16"/>
              </w:rPr>
              <w:t>中国</w:t>
            </w:r>
            <w:proofErr w:type="spellEnd"/>
            <w:r w:rsidRPr="005B711F">
              <w:rPr>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4DFF17EA" w14:textId="77777777" w:rsidR="00BE6AED" w:rsidRPr="00DE223D" w:rsidRDefault="00BE6AED" w:rsidP="00DE223D">
            <w:pPr>
              <w:spacing w:before="40" w:after="40"/>
              <w:jc w:val="left"/>
              <w:rPr>
                <w:rFonts w:eastAsia="Verdana" w:cs="Verdana"/>
                <w:sz w:val="16"/>
                <w:szCs w:val="16"/>
              </w:rPr>
            </w:pPr>
            <w:r w:rsidRPr="004F5AE5">
              <w:rPr>
                <w:rFonts w:eastAsia="Verdana" w:cs="Verdana"/>
                <w:sz w:val="16"/>
                <w:szCs w:val="16"/>
              </w:rPr>
              <w:t>Vaisala</w:t>
            </w:r>
            <w:proofErr w:type="spellStart"/>
            <w:r w:rsidRPr="004F5AE5">
              <w:rPr>
                <w:rFonts w:eastAsia="Verdana" w:cs="Verdana"/>
                <w:sz w:val="16"/>
                <w:szCs w:val="16"/>
              </w:rPr>
              <w:t>的宽带拨号原型已在各种气候条件下进行了测试</w:t>
            </w:r>
            <w:proofErr w:type="spellEnd"/>
            <w:r w:rsidRPr="004F5AE5">
              <w:rPr>
                <w:rFonts w:eastAsia="Verdana" w:cs="Verdana"/>
                <w:sz w:val="16"/>
                <w:szCs w:val="16"/>
              </w:rPr>
              <w:t>（Newson等，2020，</w:t>
            </w:r>
            <w:proofErr w:type="spellStart"/>
            <w:r w:rsidRPr="004F5AE5">
              <w:rPr>
                <w:rFonts w:eastAsia="Verdana" w:cs="Verdana"/>
                <w:sz w:val="16"/>
                <w:szCs w:val="16"/>
              </w:rPr>
              <w:t>Roininen</w:t>
            </w:r>
            <w:proofErr w:type="spellEnd"/>
            <w:r w:rsidRPr="004F5AE5">
              <w:rPr>
                <w:rFonts w:eastAsia="Verdana" w:cs="Verdana"/>
                <w:sz w:val="16"/>
                <w:szCs w:val="16"/>
              </w:rPr>
              <w:t>和</w:t>
            </w:r>
            <w:proofErr w:type="spellStart"/>
            <w:r w:rsidRPr="004F5AE5">
              <w:rPr>
                <w:rFonts w:eastAsia="Verdana" w:cs="Verdana"/>
                <w:sz w:val="16"/>
                <w:szCs w:val="16"/>
              </w:rPr>
              <w:t>Münkel</w:t>
            </w:r>
            <w:proofErr w:type="spellEnd"/>
            <w:r w:rsidRPr="004F5AE5">
              <w:rPr>
                <w:rFonts w:eastAsia="Verdana" w:cs="Verdana"/>
                <w:sz w:val="16"/>
                <w:szCs w:val="16"/>
              </w:rPr>
              <w:t xml:space="preserve"> 2017，</w:t>
            </w:r>
            <w:proofErr w:type="spellStart"/>
            <w:r w:rsidRPr="004F5AE5">
              <w:rPr>
                <w:rFonts w:eastAsia="Verdana" w:cs="Verdana"/>
                <w:sz w:val="16"/>
                <w:szCs w:val="16"/>
              </w:rPr>
              <w:t>Mariani</w:t>
            </w:r>
            <w:proofErr w:type="spellEnd"/>
            <w:r w:rsidRPr="004F5AE5">
              <w:rPr>
                <w:rFonts w:eastAsia="Verdana" w:cs="Verdana"/>
                <w:sz w:val="16"/>
                <w:szCs w:val="16"/>
              </w:rPr>
              <w:t>等，2020，Yeung等，2020）。</w:t>
            </w:r>
            <w:proofErr w:type="spellStart"/>
            <w:r w:rsidRPr="004F5AE5">
              <w:rPr>
                <w:rFonts w:eastAsia="Verdana" w:cs="Verdana"/>
                <w:sz w:val="16"/>
                <w:szCs w:val="16"/>
              </w:rPr>
              <w:t>应该很快在商业上提供。仅限于前</w:t>
            </w:r>
            <w:proofErr w:type="spellEnd"/>
            <w:r w:rsidRPr="004F5AE5">
              <w:rPr>
                <w:rFonts w:eastAsia="Verdana" w:cs="Verdana"/>
                <w:sz w:val="16"/>
                <w:szCs w:val="16"/>
              </w:rPr>
              <w:t>3</w:t>
            </w:r>
            <w:proofErr w:type="spellStart"/>
            <w:r w:rsidRPr="004F5AE5">
              <w:rPr>
                <w:rFonts w:eastAsia="Verdana" w:cs="Verdana"/>
                <w:sz w:val="16"/>
                <w:szCs w:val="16"/>
              </w:rPr>
              <w:t>公里的气溶胶和云量</w:t>
            </w:r>
            <w:proofErr w:type="spellEnd"/>
            <w:r w:rsidRPr="004F5AE5">
              <w:rPr>
                <w:rFonts w:eastAsia="Verdana" w:cs="Verdana"/>
                <w:sz w:val="16"/>
                <w:szCs w:val="16"/>
              </w:rPr>
              <w:t>。</w:t>
            </w:r>
          </w:p>
          <w:p w14:paraId="4E455714" w14:textId="77777777" w:rsidR="00BE6AED" w:rsidRPr="00DE223D" w:rsidRDefault="00BE6AED" w:rsidP="00DE223D">
            <w:pPr>
              <w:spacing w:before="40" w:after="40"/>
              <w:jc w:val="left"/>
              <w:rPr>
                <w:rFonts w:eastAsia="Verdana" w:cs="Verdana"/>
                <w:sz w:val="16"/>
                <w:szCs w:val="16"/>
                <w:lang w:eastAsia="zh-CN"/>
              </w:rPr>
            </w:pPr>
            <w:r w:rsidRPr="00DE223D">
              <w:rPr>
                <w:rFonts w:eastAsia="Verdana" w:cs="Verdana"/>
                <w:sz w:val="16"/>
                <w:szCs w:val="16"/>
                <w:lang w:eastAsia="zh-CN"/>
              </w:rPr>
              <w:t>拉曼-激光雷达和HRS：测量温度和湿度（见之前关于温度测量的评论和参考文献）。</w:t>
            </w:r>
          </w:p>
          <w:p w14:paraId="552A89C2" w14:textId="77777777" w:rsidR="00BE6AED" w:rsidRPr="00DE223D" w:rsidRDefault="00BE6AED" w:rsidP="00DE223D">
            <w:pPr>
              <w:spacing w:before="40" w:after="40"/>
              <w:jc w:val="left"/>
              <w:rPr>
                <w:rFonts w:eastAsia="Verdana" w:cs="Verdana"/>
                <w:sz w:val="16"/>
                <w:szCs w:val="16"/>
              </w:rPr>
            </w:pPr>
            <w:r w:rsidRPr="00DE223D">
              <w:rPr>
                <w:rFonts w:eastAsia="Verdana" w:cs="Verdana"/>
                <w:sz w:val="16"/>
                <w:szCs w:val="16"/>
                <w:lang w:eastAsia="zh-CN"/>
              </w:rPr>
              <w:t>GNSS可提供综合的水汽、斜延迟资料同化可能会传播一点垂直信息，非常密集（5到25公里的接收机间距）网络可以进行地形测定。</w:t>
            </w:r>
            <w:r w:rsidRPr="00DE223D">
              <w:rPr>
                <w:rFonts w:eastAsia="Verdana" w:cs="Verdana"/>
                <w:sz w:val="16"/>
                <w:szCs w:val="16"/>
              </w:rPr>
              <w:t>（</w:t>
            </w:r>
            <w:proofErr w:type="spellStart"/>
            <w:r w:rsidRPr="00DE223D">
              <w:rPr>
                <w:rFonts w:eastAsia="Verdana" w:cs="Verdana"/>
                <w:sz w:val="16"/>
                <w:szCs w:val="16"/>
              </w:rPr>
              <w:t>Brenot</w:t>
            </w:r>
            <w:proofErr w:type="spellEnd"/>
            <w:r w:rsidRPr="00DE223D">
              <w:rPr>
                <w:rFonts w:eastAsia="Verdana" w:cs="Verdana"/>
                <w:sz w:val="16"/>
                <w:szCs w:val="16"/>
              </w:rPr>
              <w:t xml:space="preserve"> 2014）</w:t>
            </w:r>
          </w:p>
          <w:p w14:paraId="5BF3BC1B" w14:textId="77777777" w:rsidR="00BE6AED" w:rsidRPr="00DE223D" w:rsidRDefault="00BE6AED" w:rsidP="00DE223D">
            <w:pPr>
              <w:spacing w:before="40" w:after="40"/>
              <w:jc w:val="left"/>
              <w:rPr>
                <w:rFonts w:eastAsia="Verdana" w:cs="Verdana"/>
                <w:sz w:val="16"/>
                <w:szCs w:val="16"/>
                <w:lang w:eastAsia="zh-CN"/>
              </w:rPr>
            </w:pPr>
            <w:r w:rsidRPr="00DE223D">
              <w:rPr>
                <w:rFonts w:eastAsia="Verdana" w:cs="Verdana"/>
                <w:sz w:val="16"/>
                <w:szCs w:val="16"/>
                <w:lang w:eastAsia="zh-CN"/>
              </w:rPr>
              <w:t>地基辐射计：与温度</w:t>
            </w:r>
            <w:proofErr w:type="spellStart"/>
            <w:r w:rsidRPr="00DE223D">
              <w:rPr>
                <w:rFonts w:eastAsia="Verdana" w:cs="Verdana"/>
                <w:sz w:val="16"/>
                <w:szCs w:val="16"/>
                <w:lang w:eastAsia="zh-CN"/>
              </w:rPr>
              <w:t>Meteo</w:t>
            </w:r>
            <w:proofErr w:type="spellEnd"/>
            <w:r w:rsidRPr="00DE223D">
              <w:rPr>
                <w:rFonts w:eastAsia="Verdana" w:cs="Verdana"/>
                <w:sz w:val="16"/>
                <w:szCs w:val="16"/>
                <w:lang w:eastAsia="zh-CN"/>
              </w:rPr>
              <w:t xml:space="preserve"> </w:t>
            </w:r>
            <w:proofErr w:type="spellStart"/>
            <w:r w:rsidRPr="00DE223D">
              <w:rPr>
                <w:rFonts w:eastAsia="Verdana" w:cs="Verdana"/>
                <w:sz w:val="16"/>
                <w:szCs w:val="16"/>
                <w:lang w:eastAsia="zh-CN"/>
              </w:rPr>
              <w:t>suisse</w:t>
            </w:r>
            <w:proofErr w:type="spellEnd"/>
            <w:r w:rsidRPr="00DE223D">
              <w:rPr>
                <w:rFonts w:eastAsia="Verdana" w:cs="Verdana"/>
                <w:sz w:val="16"/>
                <w:szCs w:val="16"/>
                <w:lang w:eastAsia="zh-CN"/>
              </w:rPr>
              <w:t>一样，垂直分辨率有限，几乎整合的水汽量正在评估其影响。（商业上提供）</w:t>
            </w:r>
          </w:p>
          <w:p w14:paraId="30842F7A" w14:textId="77777777" w:rsidR="00BE6AED" w:rsidRPr="00DE223D" w:rsidRDefault="00BE6AED" w:rsidP="00DE223D">
            <w:pPr>
              <w:spacing w:before="40" w:after="40"/>
              <w:jc w:val="left"/>
              <w:rPr>
                <w:rFonts w:eastAsia="Verdana" w:cs="Verdana"/>
                <w:sz w:val="16"/>
                <w:szCs w:val="16"/>
                <w:lang w:eastAsia="zh-CN"/>
              </w:rPr>
            </w:pPr>
            <w:r w:rsidRPr="00DE223D">
              <w:rPr>
                <w:rFonts w:eastAsia="Verdana" w:cs="Verdana"/>
                <w:sz w:val="16"/>
                <w:szCs w:val="16"/>
                <w:lang w:eastAsia="zh-CN"/>
              </w:rPr>
              <w:t>扫描方位辐射计 2014（项目阶段）和窗口区域附加通道的通道可能比垂直指向辐射计有更多的空间自由度，仍然几乎集成的数量</w:t>
            </w:r>
          </w:p>
          <w:p w14:paraId="5A1E22BA" w14:textId="77777777" w:rsidR="00BE6AED" w:rsidRPr="00DE223D" w:rsidRDefault="00BE6AED" w:rsidP="00DE223D">
            <w:pPr>
              <w:spacing w:before="40" w:after="40"/>
              <w:jc w:val="left"/>
              <w:rPr>
                <w:rFonts w:eastAsia="Verdana" w:cs="Verdana"/>
                <w:sz w:val="16"/>
                <w:szCs w:val="16"/>
                <w:lang w:eastAsia="zh-CN"/>
              </w:rPr>
            </w:pPr>
            <w:proofErr w:type="gramStart"/>
            <w:r w:rsidRPr="00DE223D">
              <w:rPr>
                <w:rFonts w:eastAsia="Verdana" w:cs="Verdana"/>
                <w:sz w:val="16"/>
                <w:szCs w:val="16"/>
                <w:lang w:eastAsia="zh-CN"/>
              </w:rPr>
              <w:t>DAR;差分吸收雷达可给出云中水汽廓线</w:t>
            </w:r>
            <w:proofErr w:type="gramEnd"/>
            <w:r w:rsidRPr="00DE223D">
              <w:rPr>
                <w:rFonts w:eastAsia="Verdana" w:cs="Verdana"/>
                <w:sz w:val="16"/>
                <w:szCs w:val="16"/>
                <w:lang w:eastAsia="zh-CN"/>
              </w:rPr>
              <w:t>，正在开发于急流推进实验室（JPL）（Roy等，2020）</w:t>
            </w:r>
          </w:p>
          <w:p w14:paraId="51271761" w14:textId="77777777" w:rsidR="00BE6AED" w:rsidRPr="004F5AE5" w:rsidRDefault="00BE6AED" w:rsidP="00DE223D">
            <w:pPr>
              <w:spacing w:before="40" w:after="40"/>
              <w:jc w:val="left"/>
            </w:pPr>
            <w:r w:rsidRPr="00DE223D">
              <w:rPr>
                <w:rFonts w:eastAsia="Verdana" w:cs="Verdana"/>
                <w:sz w:val="16"/>
                <w:szCs w:val="16"/>
                <w:lang w:eastAsia="zh-CN"/>
              </w:rPr>
              <w:t xml:space="preserve">模式-S弯曲角：项目阶段。 </w:t>
            </w:r>
            <w:r w:rsidR="00000000">
              <w:fldChar w:fldCharType="begin"/>
            </w:r>
            <w:r w:rsidR="00000000">
              <w:rPr>
                <w:lang w:eastAsia="zh-CN"/>
              </w:rPr>
              <w:instrText xml:space="preserve"> HYPERLINK "https://www.meteorologicaltechnologyinternational.com/news/aviation/technique-for-tracking-humidity-through-aircraft-signals-wins-top-european-award.html" </w:instrText>
            </w:r>
            <w:r w:rsidR="00000000">
              <w:fldChar w:fldCharType="separate"/>
            </w:r>
            <w:r w:rsidRPr="00DE223D">
              <w:rPr>
                <w:rFonts w:eastAsia="Verdana" w:cs="Verdana"/>
                <w:color w:val="0000FF"/>
                <w:sz w:val="16"/>
                <w:szCs w:val="16"/>
              </w:rPr>
              <w:t>https://www.meteorologicaltechnologyinternational.com/news/aviation/technique</w:t>
            </w:r>
            <w:r w:rsidRPr="00DE223D">
              <w:rPr>
                <w:rFonts w:eastAsia="Verdana" w:cs="Verdana"/>
                <w:color w:val="0000FF"/>
                <w:sz w:val="16"/>
                <w:szCs w:val="16"/>
              </w:rPr>
              <w:lastRenderedPageBreak/>
              <w:t>-for-tracking-humidity-through-aircraft-signals-wins-top-european-award.html</w:t>
            </w:r>
            <w:r w:rsidR="00000000">
              <w:rPr>
                <w:rFonts w:eastAsia="Verdana" w:cs="Verdana"/>
                <w:color w:val="0000FF"/>
                <w:sz w:val="16"/>
                <w:szCs w:val="16"/>
              </w:rPr>
              <w:fldChar w:fldCharType="end"/>
            </w:r>
          </w:p>
        </w:tc>
      </w:tr>
      <w:tr w:rsidR="00BE6AED" w:rsidRPr="004F5AE5" w14:paraId="224CABE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3C23B85" w14:textId="77777777" w:rsidR="00BE6AED" w:rsidRPr="004F5AE5" w:rsidRDefault="00BE6AED" w:rsidP="005C57EA">
            <w:pPr>
              <w:spacing w:before="40" w:after="40"/>
            </w:pPr>
          </w:p>
          <w:p w14:paraId="0D723F67"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水温正好低于地表。（不是辐射皮肤温度）</w:t>
            </w:r>
          </w:p>
        </w:tc>
        <w:tc>
          <w:tcPr>
            <w:tcW w:w="6237" w:type="dxa"/>
            <w:tcBorders>
              <w:top w:val="single" w:sz="8" w:space="0" w:color="auto"/>
              <w:left w:val="single" w:sz="8" w:space="0" w:color="auto"/>
              <w:bottom w:val="single" w:sz="8" w:space="0" w:color="auto"/>
              <w:right w:val="single" w:sz="8" w:space="0" w:color="auto"/>
            </w:tcBorders>
          </w:tcPr>
          <w:p w14:paraId="72F6FCF9"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0853E342"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地球一些区域的覆盖率很少或没有实现，但实地观测网络的最近改善显著扩大了覆盖范围</w:t>
            </w:r>
          </w:p>
          <w:p w14:paraId="154205C3" w14:textId="77777777" w:rsidR="00BE6AED" w:rsidRPr="004F5AE5" w:rsidRDefault="00BE6AED" w:rsidP="005C57EA">
            <w:pPr>
              <w:spacing w:before="40" w:after="40"/>
              <w:jc w:val="left"/>
              <w:rPr>
                <w:lang w:eastAsia="zh-CN"/>
              </w:rPr>
            </w:pPr>
          </w:p>
          <w:p w14:paraId="20E3D8D1"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60018EA2"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由于重要的云覆盖范围，卫星红外成像仪提供的</w:t>
            </w:r>
            <w:r w:rsidRPr="004F5AE5">
              <w:rPr>
                <w:sz w:val="16"/>
                <w:szCs w:val="16"/>
                <w:lang w:eastAsia="zh-CN"/>
              </w:rPr>
              <w:t>SST</w:t>
            </w:r>
            <w:r w:rsidRPr="004F5AE5">
              <w:rPr>
                <w:sz w:val="16"/>
                <w:szCs w:val="16"/>
                <w:lang w:eastAsia="zh-CN"/>
              </w:rPr>
              <w:t>信息非常有限。扩展浮标和船舶资料覆盖，这仍然常常是边缘的，因此可能会带来有价值的信息。</w:t>
            </w:r>
          </w:p>
          <w:p w14:paraId="36C9CC59" w14:textId="77777777" w:rsidR="00BE6AED" w:rsidRPr="004F5AE5" w:rsidRDefault="00BE6AED" w:rsidP="005C57EA">
            <w:pPr>
              <w:spacing w:before="40" w:after="40"/>
              <w:jc w:val="left"/>
              <w:rPr>
                <w:lang w:eastAsia="zh-CN"/>
              </w:rPr>
            </w:pPr>
          </w:p>
          <w:p w14:paraId="76B13098"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06A23541" w14:textId="77777777" w:rsidR="00BE6AED" w:rsidRPr="004F5AE5" w:rsidRDefault="00BE6AED" w:rsidP="005C57EA">
            <w:pPr>
              <w:numPr>
                <w:ilvl w:val="0"/>
                <w:numId w:val="33"/>
              </w:numPr>
              <w:spacing w:before="40" w:after="40"/>
              <w:jc w:val="left"/>
              <w:rPr>
                <w:rFonts w:eastAsiaTheme="majorEastAsia" w:cstheme="majorBidi"/>
                <w:sz w:val="16"/>
                <w:szCs w:val="16"/>
              </w:rPr>
            </w:pPr>
            <w:r w:rsidRPr="004F5AE5">
              <w:rPr>
                <w:sz w:val="16"/>
                <w:szCs w:val="16"/>
              </w:rPr>
              <w:t>与</w:t>
            </w:r>
            <w:proofErr w:type="spellStart"/>
            <w:r w:rsidRPr="004F5AE5">
              <w:rPr>
                <w:sz w:val="16"/>
                <w:szCs w:val="16"/>
              </w:rPr>
              <w:t>SoG</w:t>
            </w:r>
            <w:r w:rsidRPr="004F5AE5">
              <w:rPr>
                <w:sz w:val="16"/>
                <w:szCs w:val="16"/>
              </w:rPr>
              <w:t>高分辨率</w:t>
            </w:r>
            <w:proofErr w:type="spellEnd"/>
            <w:r w:rsidRPr="004F5AE5">
              <w:rPr>
                <w:sz w:val="16"/>
                <w:szCs w:val="16"/>
              </w:rPr>
              <w:t>NWP</w:t>
            </w:r>
            <w:proofErr w:type="spellStart"/>
            <w:r w:rsidRPr="004F5AE5">
              <w:rPr>
                <w:sz w:val="16"/>
                <w:szCs w:val="16"/>
              </w:rPr>
              <w:t>的相同要求</w:t>
            </w:r>
            <w:proofErr w:type="spellEnd"/>
          </w:p>
          <w:p w14:paraId="17E19FCF" w14:textId="77777777" w:rsidR="00BE6AED" w:rsidRPr="004F5AE5" w:rsidRDefault="00BE6AED" w:rsidP="005C57EA">
            <w:pPr>
              <w:spacing w:before="40" w:after="40"/>
              <w:jc w:val="left"/>
            </w:pPr>
          </w:p>
          <w:p w14:paraId="45BC8D95"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6D906E9C"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船舶和系泊和漂流浮标可提供可接受精度的原位观测，但在地球大部分地区覆盖范围和频率较差或出现边缘。</w:t>
            </w:r>
          </w:p>
          <w:p w14:paraId="58F03C93"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对地静止卫星提供每小时的</w:t>
            </w:r>
            <w:r w:rsidRPr="004F5AE5">
              <w:rPr>
                <w:sz w:val="16"/>
                <w:szCs w:val="16"/>
                <w:lang w:eastAsia="zh-CN"/>
              </w:rPr>
              <w:t>SST</w:t>
            </w:r>
            <w:r w:rsidRPr="004F5AE5">
              <w:rPr>
                <w:sz w:val="16"/>
                <w:szCs w:val="16"/>
                <w:lang w:eastAsia="zh-CN"/>
              </w:rPr>
              <w:t>数据，分辨率为</w:t>
            </w:r>
            <w:r w:rsidRPr="004F5AE5">
              <w:rPr>
                <w:sz w:val="16"/>
                <w:szCs w:val="16"/>
                <w:lang w:eastAsia="zh-CN"/>
              </w:rPr>
              <w:t>1-4km</w:t>
            </w:r>
            <w:r w:rsidRPr="004F5AE5">
              <w:rPr>
                <w:sz w:val="16"/>
                <w:szCs w:val="16"/>
                <w:lang w:eastAsia="zh-CN"/>
              </w:rPr>
              <w:t>。虽然云覆盖区域没有资料，但水平分辨率和时间分辨率对于昼夜循环的分辨是可以接受的，但其覆盖范围不会延伸到更高的纬度地区。</w:t>
            </w:r>
          </w:p>
          <w:p w14:paraId="1350AE71" w14:textId="77777777" w:rsidR="00BE6AED" w:rsidRPr="004F5AE5" w:rsidRDefault="00BE6AED" w:rsidP="005C57EA">
            <w:pPr>
              <w:spacing w:before="40" w:after="40"/>
              <w:jc w:val="left"/>
              <w:rPr>
                <w:rFonts w:eastAsiaTheme="majorEastAsia" w:cstheme="majorBidi"/>
                <w:sz w:val="16"/>
                <w:szCs w:val="16"/>
                <w:lang w:eastAsia="zh-CN"/>
              </w:rPr>
            </w:pPr>
          </w:p>
          <w:p w14:paraId="1940F321" w14:textId="77777777" w:rsidR="00BE6AED" w:rsidRPr="004F5AE5" w:rsidRDefault="00BE6AED" w:rsidP="005C57EA">
            <w:pPr>
              <w:spacing w:before="40" w:after="40"/>
              <w:rPr>
                <w:rFonts w:eastAsia="MS Mincho" w:cs="Times New Roman"/>
                <w:b/>
                <w:bCs/>
                <w:sz w:val="16"/>
                <w:szCs w:val="16"/>
                <w:lang w:eastAsia="ja-JP"/>
              </w:rPr>
            </w:pPr>
            <w:r w:rsidRPr="004F5AE5">
              <w:rPr>
                <w:rFonts w:eastAsia="MS Mincho" w:cs="Times New Roman"/>
                <w:b/>
                <w:sz w:val="16"/>
                <w:szCs w:val="16"/>
                <w:lang w:eastAsia="zh-CN"/>
              </w:rPr>
              <w:t>用于气候研究的长期再分析</w:t>
            </w:r>
          </w:p>
          <w:p w14:paraId="6BBBF6CD"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SST</w:t>
            </w:r>
            <w:r w:rsidRPr="004F5AE5">
              <w:rPr>
                <w:sz w:val="16"/>
                <w:szCs w:val="16"/>
                <w:lang w:eastAsia="zh-CN"/>
              </w:rPr>
              <w:t>是气候研究的长期再分析的重要变量，以及地表气压数据，因为历史数据库较长，它对气候状况有重要影响。对于这些应用，继续的</w:t>
            </w:r>
            <w:r w:rsidRPr="004F5AE5">
              <w:rPr>
                <w:sz w:val="16"/>
                <w:szCs w:val="16"/>
                <w:lang w:eastAsia="zh-CN"/>
              </w:rPr>
              <w:t>SST</w:t>
            </w:r>
            <w:r w:rsidRPr="004F5AE5">
              <w:rPr>
                <w:sz w:val="16"/>
                <w:szCs w:val="16"/>
                <w:lang w:eastAsia="zh-CN"/>
              </w:rPr>
              <w:t>观测也是必要的。</w:t>
            </w:r>
          </w:p>
          <w:p w14:paraId="24F8110F" w14:textId="77777777" w:rsidR="00BE6AED" w:rsidRPr="004F5AE5" w:rsidRDefault="00BE6AED" w:rsidP="005C57EA">
            <w:pPr>
              <w:spacing w:before="40" w:after="40"/>
              <w:jc w:val="left"/>
              <w:rPr>
                <w:lang w:eastAsia="zh-CN"/>
              </w:rPr>
            </w:pPr>
          </w:p>
          <w:p w14:paraId="5BB32638" w14:textId="77777777" w:rsidR="00BE6AED" w:rsidRPr="004F5AE5" w:rsidRDefault="00BE6AED" w:rsidP="00DE223D">
            <w:pPr>
              <w:keepNext/>
              <w:keepLines/>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02CE0DE9" w14:textId="77777777" w:rsidR="00BE6AED" w:rsidRPr="004F5AE5" w:rsidRDefault="00BE6AED" w:rsidP="00DE223D">
            <w:pPr>
              <w:keepNext/>
              <w:keepLines/>
              <w:numPr>
                <w:ilvl w:val="0"/>
                <w:numId w:val="33"/>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远海高质量</w:t>
            </w:r>
            <w:r w:rsidRPr="004F5AE5">
              <w:rPr>
                <w:sz w:val="16"/>
                <w:szCs w:val="16"/>
                <w:lang w:eastAsia="zh-CN"/>
              </w:rPr>
              <w:t>SST</w:t>
            </w:r>
            <w:r w:rsidRPr="004F5AE5">
              <w:rPr>
                <w:sz w:val="16"/>
                <w:szCs w:val="16"/>
                <w:lang w:eastAsia="zh-CN"/>
              </w:rPr>
              <w:t>的目标是理想情况下</w:t>
            </w:r>
            <w:r w:rsidRPr="004F5AE5">
              <w:rPr>
                <w:sz w:val="16"/>
                <w:szCs w:val="16"/>
                <w:lang w:eastAsia="zh-CN"/>
              </w:rPr>
              <w:t>5</w:t>
            </w:r>
            <w:r w:rsidRPr="004F5AE5">
              <w:rPr>
                <w:sz w:val="16"/>
                <w:szCs w:val="16"/>
                <w:lang w:eastAsia="zh-CN"/>
              </w:rPr>
              <w:t>公里的空间尺度，准确度为</w:t>
            </w:r>
            <w:r w:rsidRPr="004F5AE5">
              <w:rPr>
                <w:sz w:val="16"/>
                <w:szCs w:val="16"/>
                <w:lang w:eastAsia="zh-CN"/>
              </w:rPr>
              <w:t>0.5K</w:t>
            </w:r>
            <w:r w:rsidRPr="004F5AE5">
              <w:rPr>
                <w:sz w:val="16"/>
                <w:szCs w:val="16"/>
                <w:lang w:eastAsia="zh-CN"/>
              </w:rPr>
              <w:t>，并可提供快速交付（</w:t>
            </w:r>
            <w:r w:rsidRPr="004F5AE5">
              <w:rPr>
                <w:sz w:val="16"/>
                <w:szCs w:val="16"/>
                <w:lang w:eastAsia="zh-CN"/>
              </w:rPr>
              <w:t>1</w:t>
            </w:r>
            <w:r w:rsidRPr="004F5AE5">
              <w:rPr>
                <w:sz w:val="16"/>
                <w:szCs w:val="16"/>
                <w:lang w:eastAsia="zh-CN"/>
              </w:rPr>
              <w:t>小时内可用）。在沿海地区，目标是</w:t>
            </w:r>
            <w:r w:rsidRPr="004F5AE5">
              <w:rPr>
                <w:sz w:val="16"/>
                <w:szCs w:val="16"/>
                <w:lang w:eastAsia="zh-CN"/>
              </w:rPr>
              <w:t>1</w:t>
            </w:r>
            <w:r w:rsidRPr="004F5AE5">
              <w:rPr>
                <w:sz w:val="16"/>
                <w:szCs w:val="16"/>
                <w:lang w:eastAsia="zh-CN"/>
              </w:rPr>
              <w:t>公里，准确度为</w:t>
            </w:r>
            <w:r w:rsidRPr="004F5AE5">
              <w:rPr>
                <w:sz w:val="16"/>
                <w:szCs w:val="16"/>
                <w:lang w:eastAsia="zh-CN"/>
              </w:rPr>
              <w:t>0.5</w:t>
            </w:r>
            <w:r w:rsidRPr="004F5AE5">
              <w:rPr>
                <w:sz w:val="16"/>
                <w:szCs w:val="16"/>
                <w:lang w:eastAsia="zh-CN"/>
              </w:rPr>
              <w:t>万，交付延迟</w:t>
            </w:r>
            <w:r w:rsidRPr="004F5AE5">
              <w:rPr>
                <w:sz w:val="16"/>
                <w:szCs w:val="16"/>
                <w:lang w:eastAsia="zh-CN"/>
              </w:rPr>
              <w:t>1</w:t>
            </w:r>
            <w:r w:rsidRPr="004F5AE5">
              <w:rPr>
                <w:sz w:val="16"/>
                <w:szCs w:val="16"/>
                <w:lang w:eastAsia="zh-CN"/>
              </w:rPr>
              <w:t>小时。</w:t>
            </w:r>
          </w:p>
          <w:p w14:paraId="35F855C6"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船舶和系泊和漂流浮标的覆盖率在全球海洋的一些地区很有限或较差，用以校准卫星资料以及验证卫星产品和模式领域。</w:t>
            </w:r>
          </w:p>
          <w:p w14:paraId="12FF5444"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船舶和系泊和漂流浮标的覆盖率在全球海洋的一些地区很有限或较差，用以校准卫星资料以及验证卫星产品和模式领域。</w:t>
            </w:r>
          </w:p>
          <w:p w14:paraId="68507C2F"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lastRenderedPageBreak/>
              <w:t>需要红外和微波资料的组合，因为每个资料的覆盖范围和误差特性都不同。</w:t>
            </w:r>
          </w:p>
          <w:p w14:paraId="72B8FBDA"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此外，微波辐射仪不能用于沿海应用，因为（</w:t>
            </w:r>
            <w:r w:rsidRPr="004F5AE5">
              <w:rPr>
                <w:sz w:val="16"/>
                <w:szCs w:val="16"/>
                <w:lang w:eastAsia="zh-CN"/>
              </w:rPr>
              <w:t>a</w:t>
            </w:r>
            <w:r w:rsidRPr="004F5AE5">
              <w:rPr>
                <w:sz w:val="16"/>
                <w:szCs w:val="16"/>
                <w:lang w:eastAsia="zh-CN"/>
              </w:rPr>
              <w:t>）空间分辨率相当粗，（</w:t>
            </w:r>
            <w:r w:rsidRPr="004F5AE5">
              <w:rPr>
                <w:sz w:val="16"/>
                <w:szCs w:val="16"/>
                <w:lang w:eastAsia="zh-CN"/>
              </w:rPr>
              <w:t>b</w:t>
            </w:r>
            <w:r w:rsidRPr="004F5AE5">
              <w:rPr>
                <w:sz w:val="16"/>
                <w:szCs w:val="16"/>
                <w:lang w:eastAsia="zh-CN"/>
              </w:rPr>
              <w:t>）地面信号造成的污染。</w:t>
            </w:r>
          </w:p>
          <w:p w14:paraId="3DA2BFCC" w14:textId="77777777" w:rsidR="00BE6AED" w:rsidRPr="004F5AE5" w:rsidRDefault="00BE6AED" w:rsidP="005C57EA">
            <w:pPr>
              <w:numPr>
                <w:ilvl w:val="0"/>
                <w:numId w:val="33"/>
              </w:numPr>
              <w:spacing w:before="40" w:after="40"/>
              <w:jc w:val="left"/>
              <w:rPr>
                <w:rFonts w:eastAsiaTheme="majorEastAsia" w:cstheme="majorBidi"/>
                <w:sz w:val="16"/>
                <w:szCs w:val="16"/>
                <w:lang w:eastAsia="zh-CN"/>
              </w:rPr>
            </w:pPr>
            <w:r w:rsidRPr="004F5AE5">
              <w:rPr>
                <w:sz w:val="16"/>
                <w:szCs w:val="16"/>
                <w:lang w:eastAsia="zh-CN"/>
              </w:rPr>
              <w:t>提高浅水地区和近海冰边缘卫星</w:t>
            </w:r>
            <w:r w:rsidRPr="004F5AE5">
              <w:rPr>
                <w:sz w:val="16"/>
                <w:szCs w:val="16"/>
                <w:lang w:eastAsia="zh-CN"/>
              </w:rPr>
              <w:t>SST</w:t>
            </w:r>
            <w:r w:rsidRPr="004F5AE5">
              <w:rPr>
                <w:sz w:val="16"/>
                <w:szCs w:val="16"/>
                <w:lang w:eastAsia="zh-CN"/>
              </w:rPr>
              <w:t>的准确性将有助于改进海洋预报性能。</w:t>
            </w:r>
          </w:p>
        </w:tc>
        <w:tc>
          <w:tcPr>
            <w:tcW w:w="1701" w:type="dxa"/>
            <w:tcBorders>
              <w:top w:val="single" w:sz="8" w:space="0" w:color="auto"/>
              <w:left w:val="single" w:sz="8" w:space="0" w:color="auto"/>
              <w:bottom w:val="single" w:sz="8" w:space="0" w:color="auto"/>
              <w:right w:val="single" w:sz="8" w:space="0" w:color="auto"/>
            </w:tcBorders>
          </w:tcPr>
          <w:p w14:paraId="27A4DAA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极地卫星上的船舶、浮标、红外和微波仪器</w:t>
            </w:r>
          </w:p>
          <w:p w14:paraId="7A647DC5"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具有分裂窗测量的地球静止成像仪、多光谱VIS/IR图像，并快速重复周期</w:t>
            </w:r>
          </w:p>
          <w:p w14:paraId="7C39F79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IR高光谱探测仪、VIS/IR成像、实现昼夜带、MW成像、MW交叉轨道平流层上部和中间层成像仪</w:t>
            </w:r>
          </w:p>
          <w:p w14:paraId="56DCFE0D" w14:textId="77777777" w:rsidR="00BE6AED" w:rsidRPr="004F5AE5" w:rsidRDefault="00BE6AED" w:rsidP="005C57EA">
            <w:pPr>
              <w:spacing w:before="40" w:after="40"/>
              <w:jc w:val="left"/>
            </w:pPr>
            <w:r w:rsidRPr="004F5AE5">
              <w:rPr>
                <w:rFonts w:eastAsia="Verdana" w:cs="Verdana"/>
                <w:sz w:val="16"/>
                <w:szCs w:val="16"/>
              </w:rPr>
              <w:t>VIS/NIR/SWIR/IR</w:t>
            </w:r>
            <w:proofErr w:type="spellStart"/>
            <w:r w:rsidRPr="004F5AE5">
              <w:rPr>
                <w:rFonts w:eastAsia="Verdana" w:cs="Verdana"/>
                <w:sz w:val="16"/>
                <w:szCs w:val="16"/>
              </w:rPr>
              <w:t>任务，用于连续极地覆盖（北极和南极</w:t>
            </w:r>
            <w:proofErr w:type="spellEnd"/>
            <w:r w:rsidRPr="004F5AE5">
              <w:rPr>
                <w:rFonts w:eastAsia="Verdana" w:cs="Verdana"/>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770B2597" w14:textId="77777777" w:rsidR="00BE6AED" w:rsidRPr="004F5AE5" w:rsidRDefault="00BE6AED" w:rsidP="005C57EA">
            <w:pPr>
              <w:spacing w:before="40" w:after="40"/>
              <w:jc w:val="left"/>
            </w:pPr>
            <w:r w:rsidRPr="004F5AE5">
              <w:rPr>
                <w:rFonts w:eastAsia="Verdana" w:cs="Verdana"/>
                <w:sz w:val="16"/>
                <w:szCs w:val="16"/>
              </w:rPr>
              <w:t xml:space="preserve">CIMR – </w:t>
            </w:r>
            <w:proofErr w:type="spellStart"/>
            <w:r w:rsidRPr="004F5AE5">
              <w:rPr>
                <w:rFonts w:eastAsia="Verdana" w:cs="Verdana"/>
                <w:sz w:val="16"/>
                <w:szCs w:val="16"/>
              </w:rPr>
              <w:t>一种增强空间分辨率的新卫星微波传感器（与</w:t>
            </w:r>
            <w:proofErr w:type="spellEnd"/>
            <w:r w:rsidRPr="004F5AE5">
              <w:rPr>
                <w:rFonts w:eastAsia="Verdana" w:cs="Verdana"/>
                <w:sz w:val="16"/>
                <w:szCs w:val="16"/>
              </w:rPr>
              <w:t>SSM/I-SSMIS和AMSR-E–AMSR2</w:t>
            </w:r>
            <w:proofErr w:type="spellStart"/>
            <w:r w:rsidRPr="004F5AE5">
              <w:rPr>
                <w:rFonts w:eastAsia="Verdana" w:cs="Verdana"/>
                <w:sz w:val="16"/>
                <w:szCs w:val="16"/>
              </w:rPr>
              <w:t>相比</w:t>
            </w:r>
            <w:proofErr w:type="spellEnd"/>
            <w:r w:rsidRPr="004F5AE5">
              <w:rPr>
                <w:rFonts w:eastAsia="Verdana" w:cs="Verdana"/>
                <w:sz w:val="16"/>
                <w:szCs w:val="16"/>
              </w:rPr>
              <w:t>）</w:t>
            </w:r>
          </w:p>
        </w:tc>
        <w:tc>
          <w:tcPr>
            <w:tcW w:w="3544" w:type="dxa"/>
            <w:tcBorders>
              <w:top w:val="single" w:sz="8" w:space="0" w:color="auto"/>
              <w:left w:val="single" w:sz="8" w:space="0" w:color="auto"/>
              <w:bottom w:val="single" w:sz="8" w:space="0" w:color="auto"/>
              <w:right w:val="single" w:sz="8" w:space="0" w:color="auto"/>
            </w:tcBorders>
          </w:tcPr>
          <w:p w14:paraId="01AE0F2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应强调补充IR-MN测量的必要性。需要开展可比对活动（如M-AERI等船舶红外辐射计）。</w:t>
            </w:r>
          </w:p>
          <w:p w14:paraId="0D87802B" w14:textId="77777777" w:rsidR="00BE6AED" w:rsidRPr="004F5AE5" w:rsidRDefault="00BE6AED" w:rsidP="005C57EA">
            <w:pPr>
              <w:spacing w:before="40" w:after="40"/>
              <w:jc w:val="left"/>
              <w:rPr>
                <w:rFonts w:eastAsia="Calibri" w:cs="Calibri Light"/>
                <w:sz w:val="16"/>
                <w:szCs w:val="16"/>
                <w:lang w:eastAsia="zh-CN"/>
              </w:rPr>
            </w:pPr>
            <w:r w:rsidRPr="004F5AE5">
              <w:rPr>
                <w:rFonts w:eastAsia="Verdana" w:cs="Verdana"/>
                <w:sz w:val="16"/>
                <w:szCs w:val="16"/>
                <w:lang w:eastAsia="zh-CN"/>
              </w:rPr>
              <w:t>CIMR将提供高质量的SST以及史无前例的SIC估值精度，从而减少极地地区的这种不确定性来源。</w:t>
            </w:r>
          </w:p>
        </w:tc>
      </w:tr>
      <w:tr w:rsidR="00BE6AED" w:rsidRPr="004F5AE5" w14:paraId="5478EF88" w14:textId="77777777" w:rsidTr="006E61DC">
        <w:trPr>
          <w:gridAfter w:val="1"/>
          <w:wAfter w:w="2358" w:type="dxa"/>
          <w:trHeight w:val="16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6C2CFC" w14:textId="77777777" w:rsidR="00BE6AED" w:rsidRPr="004F5AE5" w:rsidRDefault="00BE6AED" w:rsidP="005C57EA">
            <w:pPr>
              <w:spacing w:before="40" w:after="40"/>
              <w:rPr>
                <w:lang w:eastAsia="zh-CN"/>
              </w:rPr>
            </w:pPr>
          </w:p>
          <w:p w14:paraId="3B06BEDA" w14:textId="77777777" w:rsidR="00BE6AED" w:rsidRPr="004F5AE5" w:rsidRDefault="00BE6AED" w:rsidP="005C57EA">
            <w:pPr>
              <w:spacing w:before="40" w:after="40"/>
              <w:jc w:val="center"/>
            </w:pPr>
            <w:proofErr w:type="spellStart"/>
            <w:r w:rsidRPr="004F5AE5">
              <w:rPr>
                <w:rFonts w:eastAsia="Verdana" w:cs="Verdana"/>
                <w:sz w:val="16"/>
                <w:szCs w:val="16"/>
              </w:rPr>
              <w:t>海冰覆盖和冰厚度</w:t>
            </w:r>
            <w:proofErr w:type="spellEnd"/>
            <w:r w:rsidRPr="004F5AE5">
              <w:rPr>
                <w:rFonts w:eastAsia="Verdana" w:cs="Verdana"/>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0CD47C0D"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4EA7C3CE"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在融水池部分覆盖冰时，资料判读可能很困难。较长期需要业务冰层厚度监测，但目前计划不进行。</w:t>
            </w:r>
          </w:p>
          <w:p w14:paraId="150FA1D0" w14:textId="77777777" w:rsidR="00BE6AED" w:rsidRPr="004F5AE5" w:rsidRDefault="00BE6AED" w:rsidP="005C57EA">
            <w:pPr>
              <w:spacing w:before="40" w:after="40"/>
              <w:jc w:val="left"/>
              <w:rPr>
                <w:lang w:eastAsia="zh-CN"/>
              </w:rPr>
            </w:pPr>
          </w:p>
          <w:p w14:paraId="13BF523A"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2DC22E3F" w14:textId="77777777" w:rsidR="00BE6AED" w:rsidRPr="004F5AE5" w:rsidRDefault="00BE6AED" w:rsidP="005C57EA">
            <w:pPr>
              <w:numPr>
                <w:ilvl w:val="0"/>
                <w:numId w:val="32"/>
              </w:numPr>
              <w:spacing w:before="40" w:after="40"/>
              <w:jc w:val="left"/>
              <w:rPr>
                <w:rFonts w:eastAsiaTheme="majorEastAsia" w:cstheme="majorBidi"/>
                <w:sz w:val="16"/>
                <w:szCs w:val="16"/>
              </w:rPr>
            </w:pPr>
            <w:r w:rsidRPr="004F5AE5">
              <w:rPr>
                <w:sz w:val="16"/>
                <w:szCs w:val="16"/>
              </w:rPr>
              <w:t>与</w:t>
            </w:r>
            <w:proofErr w:type="spellStart"/>
            <w:r w:rsidRPr="004F5AE5">
              <w:rPr>
                <w:sz w:val="16"/>
                <w:szCs w:val="16"/>
              </w:rPr>
              <w:t>SoG</w:t>
            </w:r>
            <w:r w:rsidRPr="004F5AE5">
              <w:rPr>
                <w:sz w:val="16"/>
                <w:szCs w:val="16"/>
              </w:rPr>
              <w:t>高分辨率</w:t>
            </w:r>
            <w:proofErr w:type="spellEnd"/>
            <w:r w:rsidRPr="004F5AE5">
              <w:rPr>
                <w:sz w:val="16"/>
                <w:szCs w:val="16"/>
              </w:rPr>
              <w:t>NWP</w:t>
            </w:r>
            <w:proofErr w:type="spellStart"/>
            <w:r w:rsidRPr="004F5AE5">
              <w:rPr>
                <w:sz w:val="16"/>
                <w:szCs w:val="16"/>
              </w:rPr>
              <w:t>的相同要求</w:t>
            </w:r>
            <w:proofErr w:type="spellEnd"/>
          </w:p>
          <w:p w14:paraId="0D75030D" w14:textId="77777777" w:rsidR="00BE6AED" w:rsidRPr="004F5AE5" w:rsidRDefault="00BE6AED" w:rsidP="005C57EA">
            <w:pPr>
              <w:spacing w:before="40" w:after="40"/>
              <w:jc w:val="left"/>
            </w:pPr>
          </w:p>
          <w:p w14:paraId="5D02CD3B"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4F884386"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卫星微波辐射计（如</w:t>
            </w:r>
            <w:r w:rsidRPr="004F5AE5">
              <w:rPr>
                <w:sz w:val="16"/>
                <w:szCs w:val="16"/>
                <w:lang w:eastAsia="zh-CN"/>
              </w:rPr>
              <w:t>SSMI/SSMIS</w:t>
            </w:r>
            <w:r w:rsidRPr="004F5AE5">
              <w:rPr>
                <w:sz w:val="16"/>
                <w:szCs w:val="16"/>
                <w:lang w:eastAsia="zh-CN"/>
              </w:rPr>
              <w:t>或</w:t>
            </w:r>
            <w:r w:rsidRPr="004F5AE5">
              <w:rPr>
                <w:sz w:val="16"/>
                <w:szCs w:val="16"/>
                <w:lang w:eastAsia="zh-CN"/>
              </w:rPr>
              <w:t>AMSRE/AMSR2</w:t>
            </w:r>
            <w:r w:rsidRPr="004F5AE5">
              <w:rPr>
                <w:sz w:val="16"/>
                <w:szCs w:val="16"/>
                <w:lang w:eastAsia="zh-CN"/>
              </w:rPr>
              <w:t>）观测到的</w:t>
            </w:r>
            <w:r w:rsidRPr="004F5AE5">
              <w:rPr>
                <w:sz w:val="16"/>
                <w:szCs w:val="16"/>
                <w:lang w:eastAsia="zh-CN"/>
              </w:rPr>
              <w:t>SIC</w:t>
            </w:r>
            <w:r w:rsidRPr="004F5AE5">
              <w:rPr>
                <w:sz w:val="16"/>
                <w:szCs w:val="16"/>
                <w:lang w:eastAsia="zh-CN"/>
              </w:rPr>
              <w:t>同化通常是在次季节到更长的预测系统中进行的，并确认对再现准确的海冰初始状态有至关重要的影响。如果考虑到目前次季节到更长时间的预测系统的质量，那么冻结季节期间的观测能力就足够了。与此同时，夏季的观测偏差变得更为量化，但仍阻碍了夏季月份此类资料的有效同化。</w:t>
            </w:r>
          </w:p>
          <w:p w14:paraId="39934585"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一些研究表明，海冰厚度同化对于改进对海冰范围在融冰季节的预测是有效的。</w:t>
            </w:r>
          </w:p>
          <w:p w14:paraId="61DED0FD"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原位海冰厚度却相当有限。</w:t>
            </w:r>
          </w:p>
          <w:p w14:paraId="3C04534D"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 xml:space="preserve"> </w:t>
            </w:r>
            <w:r w:rsidRPr="004F5AE5">
              <w:rPr>
                <w:sz w:val="16"/>
                <w:szCs w:val="16"/>
                <w:lang w:eastAsia="zh-CN"/>
              </w:rPr>
              <w:t>利用卫星观测（</w:t>
            </w:r>
            <w:proofErr w:type="spellStart"/>
            <w:r w:rsidRPr="004F5AE5">
              <w:rPr>
                <w:sz w:val="16"/>
                <w:szCs w:val="16"/>
                <w:lang w:eastAsia="zh-CN"/>
              </w:rPr>
              <w:t>IceSat</w:t>
            </w:r>
            <w:proofErr w:type="spellEnd"/>
            <w:r w:rsidRPr="004F5AE5">
              <w:rPr>
                <w:sz w:val="16"/>
                <w:szCs w:val="16"/>
                <w:lang w:eastAsia="zh-CN"/>
              </w:rPr>
              <w:t>（冰、云和陆地高度卫星）制作的海冰厚度评估具有高空间分辨率，但幅宽较窄。通过利用近地轨道卫星，</w:t>
            </w:r>
            <w:proofErr w:type="spellStart"/>
            <w:r w:rsidRPr="004F5AE5">
              <w:rPr>
                <w:sz w:val="16"/>
                <w:szCs w:val="16"/>
                <w:lang w:eastAsia="zh-CN"/>
              </w:rPr>
              <w:t>CryoSat</w:t>
            </w:r>
            <w:proofErr w:type="spellEnd"/>
            <w:r w:rsidRPr="004F5AE5">
              <w:rPr>
                <w:sz w:val="16"/>
                <w:szCs w:val="16"/>
                <w:lang w:eastAsia="zh-CN"/>
              </w:rPr>
              <w:t>和</w:t>
            </w:r>
            <w:r w:rsidRPr="004F5AE5">
              <w:rPr>
                <w:sz w:val="16"/>
                <w:szCs w:val="16"/>
                <w:lang w:eastAsia="zh-CN"/>
              </w:rPr>
              <w:t>CryoSat-2</w:t>
            </w:r>
            <w:r w:rsidRPr="004F5AE5">
              <w:rPr>
                <w:sz w:val="16"/>
                <w:szCs w:val="16"/>
                <w:lang w:eastAsia="zh-CN"/>
              </w:rPr>
              <w:t>监测极地冰的范围和厚度的变化。</w:t>
            </w:r>
            <w:r w:rsidRPr="004F5AE5">
              <w:rPr>
                <w:sz w:val="16"/>
                <w:szCs w:val="16"/>
                <w:lang w:eastAsia="zh-CN"/>
              </w:rPr>
              <w:t>SMOS</w:t>
            </w:r>
            <w:r w:rsidRPr="004F5AE5">
              <w:rPr>
                <w:sz w:val="16"/>
                <w:szCs w:val="16"/>
                <w:lang w:eastAsia="zh-CN"/>
              </w:rPr>
              <w:t>海冰厚度数据仅限于探测薄海冰（</w:t>
            </w:r>
            <w:r w:rsidRPr="004F5AE5">
              <w:rPr>
                <w:sz w:val="16"/>
                <w:szCs w:val="16"/>
                <w:lang w:eastAsia="zh-CN"/>
              </w:rPr>
              <w:t>&lt;1</w:t>
            </w:r>
            <w:r w:rsidRPr="004F5AE5">
              <w:rPr>
                <w:sz w:val="16"/>
                <w:szCs w:val="16"/>
                <w:lang w:eastAsia="zh-CN"/>
              </w:rPr>
              <w:t>米）并具有复杂的误差特征。这些基于卫星的海冰厚度产品总体上精度差到很小。连续观测对于次季节和更长预测的业务用途是可取的。</w:t>
            </w:r>
          </w:p>
          <w:p w14:paraId="0CFC7F34"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冰面温度的同化也进行了测试。这有可能对极地和亚极地地区的大气状态预测产生一些影响。</w:t>
            </w:r>
          </w:p>
          <w:p w14:paraId="4DA89348" w14:textId="77777777" w:rsidR="00BE6AED" w:rsidRPr="004F5AE5" w:rsidRDefault="00BE6AED" w:rsidP="005C57EA">
            <w:pPr>
              <w:numPr>
                <w:ilvl w:val="0"/>
                <w:numId w:val="32"/>
              </w:numPr>
              <w:spacing w:before="40" w:after="40"/>
              <w:jc w:val="left"/>
              <w:rPr>
                <w:rFonts w:eastAsiaTheme="majorBidi" w:cstheme="majorBidi"/>
                <w:sz w:val="16"/>
                <w:szCs w:val="16"/>
                <w:lang w:eastAsia="zh-CN"/>
              </w:rPr>
            </w:pPr>
            <w:r w:rsidRPr="004F5AE5">
              <w:rPr>
                <w:rFonts w:eastAsia="Calibri Light" w:cs="Calibri Light"/>
                <w:sz w:val="16"/>
                <w:szCs w:val="16"/>
                <w:lang w:eastAsia="zh-CN"/>
              </w:rPr>
              <w:lastRenderedPageBreak/>
              <w:t>海冰上的积雪深度对于极地气候很重要，也是使用测高反演海冰厚度的关键参数。利用卫星资料（被动微波传感器、雷达和激光测高仪的组合）估算积雪深度已有一些工作。</w:t>
            </w:r>
          </w:p>
          <w:p w14:paraId="5726FD22" w14:textId="77777777" w:rsidR="00BE6AED" w:rsidRPr="004F5AE5" w:rsidRDefault="00BE6AED" w:rsidP="005C57EA">
            <w:pPr>
              <w:spacing w:before="40" w:after="40"/>
              <w:ind w:left="720"/>
              <w:jc w:val="left"/>
              <w:rPr>
                <w:rFonts w:eastAsiaTheme="majorBidi" w:cstheme="majorBidi"/>
                <w:sz w:val="16"/>
                <w:szCs w:val="16"/>
                <w:lang w:eastAsia="zh-CN"/>
              </w:rPr>
            </w:pPr>
          </w:p>
          <w:p w14:paraId="0DC9E23D"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14F8EC52"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虽然基于地表的报告可提供关于冰的出色细节，尤其是其厚度和地表地形，但普遍认为，对于大多数地区，地表报告不足以充分描述冰况。</w:t>
            </w:r>
          </w:p>
          <w:p w14:paraId="2C8EB512"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恶劣天气（雾、降水和低云）将限制或中断观测，而且飞机基地飞行限制的通常问题也可能是一个因素，即使冰上天气足以观测。</w:t>
            </w:r>
          </w:p>
          <w:p w14:paraId="79C53E9D"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卫星的覆盖范围在低分辨率上可能很宽，或在高分辨率覆盖窄带。在后一种情况下，只能以几天的间隔获取特定地点的资料。</w:t>
            </w:r>
          </w:p>
          <w:p w14:paraId="1F000D64"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模式验证和数据同化应用都需要准确的与冰有关的观测，例如冰厚度、冰浓度、海冰的积雪深度、冰反照率和融水池覆盖、冰面温度和冰速度等。</w:t>
            </w:r>
          </w:p>
          <w:p w14:paraId="600E6EA6"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一些系统中测试了海冰速度同化。由于与引线和</w:t>
            </w:r>
            <w:r w:rsidRPr="004F5AE5">
              <w:rPr>
                <w:sz w:val="16"/>
                <w:szCs w:val="16"/>
                <w:lang w:eastAsia="zh-CN"/>
              </w:rPr>
              <w:t>/</w:t>
            </w:r>
            <w:r w:rsidRPr="004F5AE5">
              <w:rPr>
                <w:sz w:val="16"/>
                <w:szCs w:val="16"/>
                <w:lang w:eastAsia="zh-CN"/>
              </w:rPr>
              <w:t>或多尼娜和海冰变形的开放有关，因此海冰的辐合</w:t>
            </w:r>
            <w:r w:rsidRPr="004F5AE5">
              <w:rPr>
                <w:sz w:val="16"/>
                <w:szCs w:val="16"/>
                <w:lang w:eastAsia="zh-CN"/>
              </w:rPr>
              <w:t>/</w:t>
            </w:r>
            <w:r w:rsidRPr="004F5AE5">
              <w:rPr>
                <w:sz w:val="16"/>
                <w:szCs w:val="16"/>
                <w:lang w:eastAsia="zh-CN"/>
              </w:rPr>
              <w:t>辐散场对模拟者感兴趣。</w:t>
            </w:r>
          </w:p>
          <w:p w14:paraId="24B7AE6C" w14:textId="77777777" w:rsidR="00BE6AED" w:rsidRPr="004F5AE5" w:rsidRDefault="00BE6AED" w:rsidP="005C57EA">
            <w:pPr>
              <w:numPr>
                <w:ilvl w:val="0"/>
                <w:numId w:val="32"/>
              </w:numPr>
              <w:spacing w:before="40" w:after="40"/>
              <w:jc w:val="left"/>
              <w:rPr>
                <w:rFonts w:eastAsiaTheme="majorBidi" w:cstheme="majorBidi"/>
                <w:sz w:val="16"/>
                <w:szCs w:val="16"/>
                <w:lang w:eastAsia="zh-CN"/>
              </w:rPr>
            </w:pPr>
            <w:r w:rsidRPr="004F5AE5">
              <w:rPr>
                <w:rFonts w:eastAsia="Calibri Light" w:cs="Calibri Light"/>
                <w:sz w:val="16"/>
                <w:szCs w:val="16"/>
                <w:lang w:eastAsia="zh-CN"/>
              </w:rPr>
              <w:t>SIC</w:t>
            </w:r>
            <w:r w:rsidRPr="004F5AE5">
              <w:rPr>
                <w:rFonts w:eastAsia="Calibri Light" w:cs="Calibri Light"/>
                <w:sz w:val="16"/>
                <w:szCs w:val="16"/>
                <w:lang w:eastAsia="zh-CN"/>
              </w:rPr>
              <w:t>、厚度、年龄、表面反照率和温度、雪深和类型以及漂移的原位观测都需要验证卫星测量值。</w:t>
            </w:r>
          </w:p>
        </w:tc>
        <w:tc>
          <w:tcPr>
            <w:tcW w:w="1701" w:type="dxa"/>
            <w:tcBorders>
              <w:top w:val="single" w:sz="8" w:space="0" w:color="auto"/>
              <w:left w:val="single" w:sz="8" w:space="0" w:color="auto"/>
              <w:bottom w:val="single" w:sz="8" w:space="0" w:color="auto"/>
              <w:right w:val="single" w:sz="8" w:space="0" w:color="auto"/>
            </w:tcBorders>
          </w:tcPr>
          <w:p w14:paraId="35AB3017" w14:textId="77777777" w:rsidR="00BE6AED" w:rsidRPr="004F5AE5" w:rsidRDefault="00BE6AED" w:rsidP="005C57EA">
            <w:pPr>
              <w:spacing w:before="40" w:after="40"/>
              <w:jc w:val="left"/>
              <w:rPr>
                <w:rFonts w:eastAsia="Calibri" w:cs="Calibri Light"/>
                <w:sz w:val="16"/>
                <w:szCs w:val="16"/>
              </w:rPr>
            </w:pPr>
            <w:proofErr w:type="spellStart"/>
            <w:r w:rsidRPr="004F5AE5">
              <w:rPr>
                <w:rFonts w:eastAsia="Verdana" w:cs="Verdana"/>
                <w:sz w:val="16"/>
                <w:szCs w:val="16"/>
              </w:rPr>
              <w:lastRenderedPageBreak/>
              <w:t>配备</w:t>
            </w:r>
            <w:proofErr w:type="spellEnd"/>
            <w:r w:rsidRPr="004F5AE5">
              <w:rPr>
                <w:rFonts w:eastAsia="Verdana" w:cs="Verdana"/>
                <w:sz w:val="16"/>
                <w:szCs w:val="16"/>
              </w:rPr>
              <w:t>（</w:t>
            </w:r>
            <w:proofErr w:type="spellStart"/>
            <w:r w:rsidRPr="004F5AE5">
              <w:rPr>
                <w:rFonts w:eastAsia="Verdana" w:cs="Verdana"/>
                <w:sz w:val="16"/>
                <w:szCs w:val="16"/>
              </w:rPr>
              <w:t>i</w:t>
            </w:r>
            <w:proofErr w:type="spellEnd"/>
            <w:r w:rsidRPr="004F5AE5">
              <w:rPr>
                <w:rFonts w:eastAsia="Verdana" w:cs="Verdana"/>
                <w:sz w:val="16"/>
                <w:szCs w:val="16"/>
              </w:rPr>
              <w:t>）</w:t>
            </w:r>
            <w:proofErr w:type="spellStart"/>
            <w:r w:rsidRPr="004F5AE5">
              <w:rPr>
                <w:rFonts w:eastAsia="Verdana" w:cs="Verdana"/>
                <w:sz w:val="16"/>
                <w:szCs w:val="16"/>
              </w:rPr>
              <w:t>被动微波仪器</w:t>
            </w:r>
            <w:proofErr w:type="spellEnd"/>
            <w:r w:rsidRPr="004F5AE5">
              <w:rPr>
                <w:rFonts w:eastAsia="Verdana" w:cs="Verdana"/>
                <w:sz w:val="16"/>
                <w:szCs w:val="16"/>
              </w:rPr>
              <w:t>（SSMIS、MWRI、AMSR2、SMAP、SMOS）</w:t>
            </w:r>
            <w:proofErr w:type="spellStart"/>
            <w:r w:rsidRPr="004F5AE5">
              <w:rPr>
                <w:rFonts w:eastAsia="Verdana" w:cs="Verdana"/>
                <w:sz w:val="16"/>
                <w:szCs w:val="16"/>
              </w:rPr>
              <w:t>的极轨、高倾角轨道卫星，用于</w:t>
            </w:r>
            <w:proofErr w:type="spellEnd"/>
            <w:r w:rsidRPr="004F5AE5">
              <w:rPr>
                <w:rFonts w:eastAsia="Verdana" w:cs="Verdana"/>
                <w:sz w:val="16"/>
                <w:szCs w:val="16"/>
              </w:rPr>
              <w:t>SIC、</w:t>
            </w:r>
            <w:proofErr w:type="spellStart"/>
            <w:r w:rsidRPr="004F5AE5">
              <w:rPr>
                <w:rFonts w:eastAsia="Verdana" w:cs="Verdana"/>
                <w:sz w:val="16"/>
                <w:szCs w:val="16"/>
              </w:rPr>
              <w:t>雪深、厚度、年龄和漂移</w:t>
            </w:r>
            <w:proofErr w:type="spellEnd"/>
            <w:r w:rsidRPr="004F5AE5">
              <w:rPr>
                <w:rFonts w:eastAsia="Verdana" w:cs="Verdana"/>
                <w:sz w:val="16"/>
                <w:szCs w:val="16"/>
              </w:rPr>
              <w:t>，（ii）</w:t>
            </w:r>
            <w:proofErr w:type="spellStart"/>
            <w:r w:rsidRPr="004F5AE5">
              <w:rPr>
                <w:rFonts w:eastAsia="Verdana" w:cs="Verdana"/>
                <w:sz w:val="16"/>
                <w:szCs w:val="16"/>
              </w:rPr>
              <w:t>散射仪</w:t>
            </w:r>
            <w:proofErr w:type="spellEnd"/>
            <w:r w:rsidRPr="004F5AE5">
              <w:rPr>
                <w:rFonts w:eastAsia="Verdana" w:cs="Verdana"/>
                <w:sz w:val="16"/>
                <w:szCs w:val="16"/>
              </w:rPr>
              <w:t>（ASCAT， OSCAT）</w:t>
            </w:r>
            <w:proofErr w:type="spellStart"/>
            <w:r w:rsidRPr="004F5AE5">
              <w:rPr>
                <w:rFonts w:eastAsia="Verdana" w:cs="Verdana"/>
                <w:sz w:val="16"/>
                <w:szCs w:val="16"/>
              </w:rPr>
              <w:t>针对海冰时代和漂移</w:t>
            </w:r>
            <w:proofErr w:type="spellEnd"/>
            <w:r w:rsidRPr="004F5AE5">
              <w:rPr>
                <w:rFonts w:eastAsia="Verdana" w:cs="Verdana"/>
                <w:sz w:val="16"/>
                <w:szCs w:val="16"/>
              </w:rPr>
              <w:t>，（iii）SAR（Sentinel-1，RADARSAT-2，</w:t>
            </w:r>
            <w:proofErr w:type="spellStart"/>
            <w:r w:rsidRPr="004F5AE5">
              <w:rPr>
                <w:rFonts w:eastAsia="Verdana" w:cs="Verdana"/>
                <w:sz w:val="16"/>
                <w:szCs w:val="16"/>
              </w:rPr>
              <w:t>TerraSAR</w:t>
            </w:r>
            <w:proofErr w:type="spellEnd"/>
            <w:r w:rsidRPr="004F5AE5">
              <w:rPr>
                <w:rFonts w:eastAsia="Verdana" w:cs="Verdana"/>
                <w:sz w:val="16"/>
                <w:szCs w:val="16"/>
              </w:rPr>
              <w:t>-X，</w:t>
            </w:r>
            <w:proofErr w:type="spellStart"/>
            <w:r w:rsidRPr="004F5AE5">
              <w:rPr>
                <w:rFonts w:eastAsia="Verdana" w:cs="Verdana"/>
                <w:sz w:val="16"/>
                <w:szCs w:val="16"/>
              </w:rPr>
              <w:t>其他）高分辨率</w:t>
            </w:r>
            <w:proofErr w:type="spellEnd"/>
            <w:r w:rsidRPr="004F5AE5">
              <w:rPr>
                <w:rFonts w:eastAsia="Verdana" w:cs="Verdana"/>
                <w:sz w:val="16"/>
                <w:szCs w:val="16"/>
              </w:rPr>
              <w:t>SIC、</w:t>
            </w:r>
            <w:proofErr w:type="spellStart"/>
            <w:r w:rsidRPr="004F5AE5">
              <w:rPr>
                <w:rFonts w:eastAsia="Verdana" w:cs="Verdana"/>
                <w:sz w:val="16"/>
                <w:szCs w:val="16"/>
              </w:rPr>
              <w:t>漂移和年龄</w:t>
            </w:r>
            <w:proofErr w:type="spellEnd"/>
            <w:r w:rsidRPr="004F5AE5">
              <w:rPr>
                <w:rFonts w:eastAsia="Verdana" w:cs="Verdana"/>
                <w:sz w:val="16"/>
                <w:szCs w:val="16"/>
              </w:rPr>
              <w:t>，（iv）</w:t>
            </w:r>
            <w:proofErr w:type="spellStart"/>
            <w:r w:rsidRPr="004F5AE5">
              <w:rPr>
                <w:rFonts w:eastAsia="Verdana" w:cs="Verdana"/>
                <w:sz w:val="16"/>
                <w:szCs w:val="16"/>
              </w:rPr>
              <w:t>激光或雷达高度表</w:t>
            </w:r>
            <w:proofErr w:type="spellEnd"/>
            <w:r w:rsidRPr="004F5AE5">
              <w:rPr>
                <w:rFonts w:eastAsia="Verdana" w:cs="Verdana"/>
                <w:sz w:val="16"/>
                <w:szCs w:val="16"/>
              </w:rPr>
              <w:t>（ICESat-2，CryoSat-2，</w:t>
            </w:r>
            <w:proofErr w:type="spellStart"/>
            <w:r w:rsidRPr="004F5AE5">
              <w:rPr>
                <w:rFonts w:eastAsia="Verdana" w:cs="Verdana"/>
                <w:sz w:val="16"/>
                <w:szCs w:val="16"/>
              </w:rPr>
              <w:t>Saral</w:t>
            </w:r>
            <w:proofErr w:type="spellEnd"/>
            <w:r w:rsidRPr="004F5AE5">
              <w:rPr>
                <w:rFonts w:eastAsia="Verdana" w:cs="Verdana"/>
                <w:sz w:val="16"/>
                <w:szCs w:val="16"/>
              </w:rPr>
              <w:t>/</w:t>
            </w:r>
            <w:proofErr w:type="spellStart"/>
            <w:r w:rsidRPr="004F5AE5">
              <w:rPr>
                <w:rFonts w:eastAsia="Verdana" w:cs="Verdana"/>
                <w:sz w:val="16"/>
                <w:szCs w:val="16"/>
              </w:rPr>
              <w:t>AltiKa</w:t>
            </w:r>
            <w:proofErr w:type="spellEnd"/>
            <w:r w:rsidRPr="004F5AE5">
              <w:rPr>
                <w:rFonts w:eastAsia="Verdana" w:cs="Verdana"/>
                <w:sz w:val="16"/>
                <w:szCs w:val="16"/>
              </w:rPr>
              <w:t>，Sentinel-3），</w:t>
            </w:r>
            <w:proofErr w:type="spellStart"/>
            <w:r w:rsidRPr="004F5AE5">
              <w:rPr>
                <w:rFonts w:eastAsia="Verdana" w:cs="Verdana"/>
                <w:sz w:val="16"/>
                <w:szCs w:val="16"/>
              </w:rPr>
              <w:t>海冰厚度和积雪深度</w:t>
            </w:r>
            <w:proofErr w:type="spellEnd"/>
            <w:r w:rsidRPr="004F5AE5">
              <w:rPr>
                <w:rFonts w:eastAsia="Verdana" w:cs="Verdana"/>
                <w:sz w:val="16"/>
                <w:szCs w:val="16"/>
              </w:rPr>
              <w:t xml:space="preserve"> 5） VIS/NIR/IR</w:t>
            </w:r>
            <w:proofErr w:type="spellStart"/>
            <w:r w:rsidRPr="004F5AE5">
              <w:rPr>
                <w:rFonts w:eastAsia="Verdana" w:cs="Verdana"/>
                <w:sz w:val="16"/>
                <w:szCs w:val="16"/>
              </w:rPr>
              <w:t>传感器</w:t>
            </w:r>
            <w:proofErr w:type="spellEnd"/>
            <w:r w:rsidRPr="004F5AE5">
              <w:rPr>
                <w:rFonts w:eastAsia="Verdana" w:cs="Verdana"/>
                <w:sz w:val="16"/>
                <w:szCs w:val="16"/>
              </w:rPr>
              <w:t>（AVHRR、MODIS、VIIRS、Landsat、Sentinel-2/-3）</w:t>
            </w:r>
            <w:proofErr w:type="spellStart"/>
            <w:r w:rsidRPr="004F5AE5">
              <w:rPr>
                <w:rFonts w:eastAsia="Verdana" w:cs="Verdana"/>
                <w:sz w:val="16"/>
                <w:szCs w:val="16"/>
              </w:rPr>
              <w:t>表面温度、反照率和融水池覆盖率</w:t>
            </w:r>
            <w:proofErr w:type="spellEnd"/>
          </w:p>
          <w:p w14:paraId="0360A77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上述类型的机载传感器</w:t>
            </w:r>
          </w:p>
          <w:p w14:paraId="2E045FA9"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其他常规飞机观测/侦察</w:t>
            </w:r>
          </w:p>
          <w:p w14:paraId="78D6A66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沿海和基于船舶的雷达</w:t>
            </w:r>
          </w:p>
          <w:p w14:paraId="5DBB3069"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高椭圆轨道VIS/IR任务，用于连续极地覆盖（北极和南极）、宽幅雷达测高仪、激光雷达（单波长）干涉雷达测高、高光谱VIS</w:t>
            </w:r>
          </w:p>
          <w:p w14:paraId="713D0861"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沿海人居、灯塔和船舶的目测</w:t>
            </w:r>
          </w:p>
          <w:p w14:paraId="4D77621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海上/探险期间的陆基观测站，包括冰雷达、冰浮标、冰系留平台观测、系泊和水下航行器向上探空仪</w:t>
            </w:r>
          </w:p>
          <w:p w14:paraId="77FA8862" w14:textId="77777777" w:rsidR="00BE6AED" w:rsidRPr="004F5AE5" w:rsidRDefault="00BE6AED" w:rsidP="005C57EA">
            <w:pPr>
              <w:spacing w:before="40" w:after="40"/>
              <w:jc w:val="left"/>
              <w:rPr>
                <w:rFonts w:eastAsia="Calibri" w:cs="Calibri Light"/>
                <w:lang w:eastAsia="zh-CN"/>
              </w:rPr>
            </w:pPr>
          </w:p>
        </w:tc>
        <w:tc>
          <w:tcPr>
            <w:tcW w:w="1701" w:type="dxa"/>
            <w:tcBorders>
              <w:top w:val="single" w:sz="8" w:space="0" w:color="auto"/>
              <w:left w:val="single" w:sz="8" w:space="0" w:color="auto"/>
              <w:bottom w:val="single" w:sz="8" w:space="0" w:color="auto"/>
              <w:right w:val="single" w:sz="8" w:space="0" w:color="auto"/>
            </w:tcBorders>
          </w:tcPr>
          <w:p w14:paraId="614EFFC0"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更多地使用基于船舶的X波段雷达进行海浪观测和海冰脊。</w:t>
            </w:r>
          </w:p>
          <w:p w14:paraId="2EB6552C" w14:textId="77777777" w:rsidR="00BE6AED" w:rsidRPr="004F5AE5" w:rsidRDefault="00BE6AED" w:rsidP="005C57EA">
            <w:pPr>
              <w:spacing w:before="40" w:after="40"/>
              <w:jc w:val="left"/>
              <w:rPr>
                <w:lang w:eastAsia="zh-CN"/>
              </w:rPr>
            </w:pPr>
          </w:p>
          <w:p w14:paraId="23EE4C75"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随着新一代破冰船的开展，在开展海冰和雪观测的标准化（半）自动航道系统中仍有余地。</w:t>
            </w:r>
          </w:p>
          <w:p w14:paraId="07F7E55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增进对GNSS-R的理解提供了额外的观测资料。</w:t>
            </w:r>
          </w:p>
          <w:p w14:paraId="4C2532D6" w14:textId="77777777" w:rsidR="00BE6AED" w:rsidRPr="004F5AE5" w:rsidRDefault="00BE6AED" w:rsidP="005C57EA">
            <w:pPr>
              <w:spacing w:before="40" w:after="40"/>
              <w:jc w:val="left"/>
              <w:rPr>
                <w:rFonts w:eastAsia="Calibri Light" w:cs="Calibri Light"/>
                <w:sz w:val="16"/>
                <w:szCs w:val="16"/>
                <w:lang w:eastAsia="zh-CN"/>
              </w:rPr>
            </w:pPr>
            <w:r w:rsidRPr="004F5AE5">
              <w:rPr>
                <w:rFonts w:eastAsia="Verdana" w:cs="Verdana"/>
                <w:sz w:val="16"/>
                <w:szCs w:val="16"/>
                <w:lang w:eastAsia="zh-CN"/>
              </w:rPr>
              <w:t>哥白尼成像微波辐射仪（CIMR）</w:t>
            </w:r>
          </w:p>
          <w:p w14:paraId="4A1C107C" w14:textId="77777777" w:rsidR="00BE6AED" w:rsidRPr="004F5AE5" w:rsidRDefault="00BE6AED" w:rsidP="005C57EA">
            <w:pPr>
              <w:spacing w:before="40" w:after="40"/>
              <w:jc w:val="left"/>
              <w:rPr>
                <w:rFonts w:eastAsia="Calibri Light" w:cs="Calibri Light"/>
                <w:sz w:val="16"/>
                <w:szCs w:val="16"/>
                <w:lang w:eastAsia="zh-CN"/>
              </w:rPr>
            </w:pPr>
          </w:p>
          <w:p w14:paraId="31B14F99" w14:textId="77777777" w:rsidR="00BE6AED" w:rsidRPr="004F5AE5" w:rsidRDefault="00BE6AED" w:rsidP="005C57EA">
            <w:pPr>
              <w:spacing w:before="40" w:after="40"/>
              <w:jc w:val="left"/>
              <w:rPr>
                <w:rFonts w:eastAsia="Calibri" w:cs="Calibri Light"/>
                <w:sz w:val="16"/>
                <w:szCs w:val="16"/>
                <w:lang w:eastAsia="zh-CN"/>
              </w:rPr>
            </w:pPr>
            <w:r w:rsidRPr="004F5AE5">
              <w:rPr>
                <w:sz w:val="16"/>
                <w:szCs w:val="16"/>
                <w:lang w:eastAsia="zh-CN"/>
              </w:rPr>
              <w:t>被动微波仪器、极轨卫星上的散射仪、常规飞机和沿海雷达、可见光和红外机载和卫星图像、激光机载廓线仪、散射仪、侧视（机载）雷达（</w:t>
            </w:r>
            <w:r w:rsidRPr="004F5AE5">
              <w:rPr>
                <w:sz w:val="16"/>
                <w:szCs w:val="16"/>
                <w:lang w:eastAsia="zh-CN"/>
              </w:rPr>
              <w:t>SLAR/SLR</w:t>
            </w:r>
            <w:r w:rsidRPr="004F5AE5">
              <w:rPr>
                <w:sz w:val="16"/>
                <w:szCs w:val="16"/>
                <w:lang w:eastAsia="zh-CN"/>
              </w:rPr>
              <w:t>）或</w:t>
            </w:r>
            <w:r w:rsidRPr="004F5AE5">
              <w:rPr>
                <w:sz w:val="16"/>
                <w:szCs w:val="16"/>
                <w:lang w:eastAsia="zh-CN"/>
              </w:rPr>
              <w:t>SAR</w:t>
            </w:r>
            <w:r w:rsidRPr="004F5AE5">
              <w:rPr>
                <w:sz w:val="16"/>
                <w:szCs w:val="16"/>
                <w:lang w:eastAsia="zh-CN"/>
              </w:rPr>
              <w:t>、卫星或机载）、海岸定居点、灯塔和船舶的目测</w:t>
            </w:r>
            <w:r w:rsidRPr="004F5AE5">
              <w:rPr>
                <w:rFonts w:eastAsia="MS Mincho"/>
                <w:sz w:val="16"/>
                <w:szCs w:val="16"/>
                <w:lang w:eastAsia="zh-CN"/>
              </w:rPr>
              <w:t>、</w:t>
            </w:r>
            <w:r w:rsidRPr="004F5AE5">
              <w:rPr>
                <w:rFonts w:eastAsia="MS Mincho"/>
                <w:sz w:val="16"/>
                <w:szCs w:val="16"/>
                <w:lang w:eastAsia="zh-CN"/>
              </w:rPr>
              <w:lastRenderedPageBreak/>
              <w:t>SSMR</w:t>
            </w:r>
            <w:r w:rsidRPr="004F5AE5">
              <w:rPr>
                <w:rFonts w:eastAsia="MS Mincho"/>
                <w:sz w:val="16"/>
                <w:szCs w:val="16"/>
                <w:lang w:eastAsia="zh-CN"/>
              </w:rPr>
              <w:t>（冰浓度）、</w:t>
            </w:r>
            <w:r w:rsidRPr="004F5AE5">
              <w:rPr>
                <w:rFonts w:eastAsia="MS Mincho"/>
                <w:sz w:val="16"/>
                <w:szCs w:val="16"/>
                <w:lang w:eastAsia="zh-CN"/>
              </w:rPr>
              <w:t>SSMIS</w:t>
            </w:r>
            <w:r w:rsidRPr="004F5AE5">
              <w:rPr>
                <w:rFonts w:eastAsia="MS Mincho"/>
                <w:sz w:val="16"/>
                <w:szCs w:val="16"/>
                <w:lang w:eastAsia="zh-CN"/>
              </w:rPr>
              <w:t>（冰浓度）、</w:t>
            </w:r>
            <w:r w:rsidRPr="004F5AE5">
              <w:rPr>
                <w:rFonts w:eastAsia="MS Mincho"/>
                <w:sz w:val="16"/>
                <w:szCs w:val="16"/>
                <w:lang w:eastAsia="zh-CN"/>
              </w:rPr>
              <w:t>AMSR2</w:t>
            </w:r>
            <w:r w:rsidRPr="004F5AE5">
              <w:rPr>
                <w:rFonts w:eastAsia="MS Mincho"/>
                <w:sz w:val="16"/>
                <w:szCs w:val="16"/>
                <w:lang w:eastAsia="zh-CN"/>
              </w:rPr>
              <w:t>（冰浓度）、</w:t>
            </w:r>
            <w:r w:rsidRPr="004F5AE5">
              <w:rPr>
                <w:rFonts w:eastAsia="MS Mincho"/>
                <w:sz w:val="16"/>
                <w:szCs w:val="16"/>
                <w:lang w:eastAsia="zh-CN"/>
              </w:rPr>
              <w:t>VIIRS</w:t>
            </w:r>
            <w:r w:rsidRPr="004F5AE5">
              <w:rPr>
                <w:rFonts w:eastAsia="MS Mincho"/>
                <w:sz w:val="16"/>
                <w:szCs w:val="16"/>
                <w:lang w:eastAsia="zh-CN"/>
              </w:rPr>
              <w:t>（冰面温度）</w:t>
            </w:r>
          </w:p>
        </w:tc>
        <w:tc>
          <w:tcPr>
            <w:tcW w:w="3544" w:type="dxa"/>
            <w:tcBorders>
              <w:top w:val="single" w:sz="8" w:space="0" w:color="auto"/>
              <w:left w:val="single" w:sz="8" w:space="0" w:color="auto"/>
              <w:bottom w:val="single" w:sz="8" w:space="0" w:color="auto"/>
              <w:right w:val="single" w:sz="8" w:space="0" w:color="auto"/>
            </w:tcBorders>
          </w:tcPr>
          <w:p w14:paraId="7A475F4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北极：在固定冰和漂流海冰附近沿海台站的潜力。</w:t>
            </w:r>
          </w:p>
          <w:p w14:paraId="1F1FC1B9"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南极：南极固定冰网（AFIN）站点作为已建成基础设施的潜在补充。</w:t>
            </w:r>
          </w:p>
          <w:p w14:paraId="2057AB41"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使用增强型仪器的小型、更便宜、更环保的冰浮标，减少了卫星资料通信、可部署的航空成本。</w:t>
            </w:r>
          </w:p>
          <w:p w14:paraId="5E51964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更多沿海高频雷达，在野外探险/船舶上，利用VIS/NIR/IR和MW传感器进行更系统化的观测，以便进行卫星产品评估。</w:t>
            </w:r>
          </w:p>
          <w:p w14:paraId="7B00294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加强研究、旅游船、机会船舶的海冰和辅助数据（气象/海洋参数）的时空覆盖、成熟度和范围。</w:t>
            </w:r>
          </w:p>
          <w:p w14:paraId="503CFED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加强业务和气候界对海冰观测需求的重叠和了解。</w:t>
            </w:r>
          </w:p>
          <w:p w14:paraId="4F0A04E1"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从业务到研究的海冰观测标准化海冰规程。</w:t>
            </w:r>
          </w:p>
          <w:p w14:paraId="4E6A061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需要更多来自地面和水下运载工具、系泊和机载传感器的观测资料，用于算法开发和产品评估，特别是北极季节性海冰和整个南极地区的观测资料。</w:t>
            </w:r>
          </w:p>
        </w:tc>
      </w:tr>
      <w:tr w:rsidR="00BE6AED" w:rsidRPr="004F5AE5" w14:paraId="790284A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E8A1750" w14:textId="77777777" w:rsidR="00BE6AED" w:rsidRPr="004F5AE5" w:rsidRDefault="00BE6AED" w:rsidP="005C57EA">
            <w:pPr>
              <w:spacing w:before="40" w:after="40"/>
              <w:rPr>
                <w:lang w:eastAsia="zh-CN"/>
              </w:rPr>
            </w:pPr>
          </w:p>
          <w:p w14:paraId="52AD28E9"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三维域的温度和盐度。</w:t>
            </w:r>
          </w:p>
        </w:tc>
        <w:tc>
          <w:tcPr>
            <w:tcW w:w="6237" w:type="dxa"/>
            <w:tcBorders>
              <w:top w:val="single" w:sz="8" w:space="0" w:color="auto"/>
              <w:left w:val="single" w:sz="8" w:space="0" w:color="auto"/>
              <w:bottom w:val="single" w:sz="8" w:space="0" w:color="auto"/>
              <w:right w:val="single" w:sz="8" w:space="0" w:color="auto"/>
            </w:tcBorders>
          </w:tcPr>
          <w:p w14:paraId="58074C1C" w14:textId="77777777" w:rsidR="00BE6AED" w:rsidRPr="004F5AE5" w:rsidRDefault="00BE6AED" w:rsidP="005C57EA">
            <w:pPr>
              <w:spacing w:before="40" w:after="40"/>
              <w:jc w:val="left"/>
            </w:pPr>
            <w:proofErr w:type="spellStart"/>
            <w:r w:rsidRPr="004F5AE5">
              <w:rPr>
                <w:rFonts w:eastAsia="Verdana" w:cs="Verdana"/>
                <w:b/>
                <w:sz w:val="16"/>
                <w:szCs w:val="16"/>
              </w:rPr>
              <w:t>全球和高分辨率</w:t>
            </w:r>
            <w:proofErr w:type="spellEnd"/>
            <w:r w:rsidRPr="004F5AE5">
              <w:rPr>
                <w:rFonts w:eastAsia="Verdana" w:cs="Verdana"/>
                <w:b/>
                <w:sz w:val="16"/>
                <w:szCs w:val="16"/>
              </w:rPr>
              <w:t>NWP：</w:t>
            </w:r>
          </w:p>
          <w:p w14:paraId="2AFFA35E"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海洋次表层温度估算的海洋热含量对热带气旋的发展具有关键影响。因此，当使用耦合大气</w:t>
            </w:r>
            <w:r w:rsidRPr="004F5AE5">
              <w:rPr>
                <w:sz w:val="16"/>
                <w:szCs w:val="16"/>
                <w:lang w:eastAsia="zh-CN"/>
              </w:rPr>
              <w:t>-</w:t>
            </w:r>
            <w:r w:rsidRPr="004F5AE5">
              <w:rPr>
                <w:sz w:val="16"/>
                <w:szCs w:val="16"/>
                <w:lang w:eastAsia="zh-CN"/>
              </w:rPr>
              <w:t>海洋模式用于预测时，海洋次表层温度数据的同化是有效的。原位观测不足以捕捉具有大热含量距平的中尺度旋，因此最好能得到卫星海面地形资料的额外支持。</w:t>
            </w:r>
          </w:p>
          <w:p w14:paraId="2C2B14C8" w14:textId="77777777" w:rsidR="00BE6AED" w:rsidRPr="004F5AE5" w:rsidRDefault="00BE6AED" w:rsidP="005C57EA">
            <w:pPr>
              <w:spacing w:before="40" w:after="40"/>
              <w:jc w:val="left"/>
              <w:rPr>
                <w:lang w:eastAsia="zh-CN"/>
              </w:rPr>
            </w:pPr>
          </w:p>
          <w:p w14:paraId="0BC90903"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3A6B6F16"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Argo</w:t>
            </w:r>
            <w:r w:rsidRPr="004F5AE5">
              <w:rPr>
                <w:sz w:val="16"/>
                <w:szCs w:val="16"/>
                <w:lang w:eastAsia="zh-CN"/>
              </w:rPr>
              <w:t>廓线浮标可提供温度和盐度廓线到</w:t>
            </w:r>
            <w:r w:rsidRPr="004F5AE5">
              <w:rPr>
                <w:sz w:val="16"/>
                <w:szCs w:val="16"/>
                <w:lang w:eastAsia="zh-CN"/>
              </w:rPr>
              <w:t>~2000</w:t>
            </w:r>
            <w:r w:rsidRPr="004F5AE5">
              <w:rPr>
                <w:sz w:val="16"/>
                <w:szCs w:val="16"/>
                <w:lang w:eastAsia="zh-CN"/>
              </w:rPr>
              <w:t>米的全球覆盖，大部分可接受垂直良好（每约</w:t>
            </w:r>
            <w:r w:rsidRPr="004F5AE5">
              <w:rPr>
                <w:sz w:val="16"/>
                <w:szCs w:val="16"/>
                <w:lang w:eastAsia="zh-CN"/>
              </w:rPr>
              <w:t>5</w:t>
            </w:r>
            <w:r w:rsidRPr="004F5AE5">
              <w:rPr>
                <w:sz w:val="16"/>
                <w:szCs w:val="16"/>
                <w:lang w:eastAsia="zh-CN"/>
              </w:rPr>
              <w:t>米）和空间分辨率（约</w:t>
            </w:r>
            <w:r w:rsidRPr="004F5AE5">
              <w:rPr>
                <w:sz w:val="16"/>
                <w:szCs w:val="16"/>
                <w:lang w:eastAsia="zh-CN"/>
              </w:rPr>
              <w:t>3</w:t>
            </w:r>
            <w:r w:rsidRPr="004F5AE5">
              <w:rPr>
                <w:sz w:val="16"/>
                <w:szCs w:val="16"/>
                <w:lang w:eastAsia="zh-CN"/>
              </w:rPr>
              <w:t>度</w:t>
            </w:r>
            <w:proofErr w:type="gramStart"/>
            <w:r w:rsidRPr="004F5AE5">
              <w:rPr>
                <w:sz w:val="16"/>
                <w:szCs w:val="16"/>
                <w:lang w:eastAsia="zh-CN"/>
              </w:rPr>
              <w:t>）</w:t>
            </w:r>
            <w:r w:rsidRPr="004F5AE5">
              <w:rPr>
                <w:sz w:val="16"/>
                <w:szCs w:val="16"/>
                <w:lang w:eastAsia="zh-CN"/>
              </w:rPr>
              <w:t>;</w:t>
            </w:r>
            <w:r w:rsidRPr="004F5AE5">
              <w:rPr>
                <w:sz w:val="16"/>
                <w:szCs w:val="16"/>
                <w:lang w:eastAsia="zh-CN"/>
              </w:rPr>
              <w:t>然而</w:t>
            </w:r>
            <w:proofErr w:type="gramEnd"/>
            <w:r w:rsidRPr="004F5AE5">
              <w:rPr>
                <w:sz w:val="16"/>
                <w:szCs w:val="16"/>
                <w:lang w:eastAsia="zh-CN"/>
              </w:rPr>
              <w:t>，在海冰覆盖地区和浅边缘海域没有浮标。由于赤道辐散，赤道附近的数量相对较小，因此赤道附近的锚碇浮标是一个重要补充。</w:t>
            </w:r>
          </w:p>
          <w:p w14:paraId="46918545"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热带锚碇浮标网（</w:t>
            </w:r>
            <w:r w:rsidRPr="004F5AE5">
              <w:rPr>
                <w:sz w:val="16"/>
                <w:szCs w:val="16"/>
                <w:lang w:eastAsia="zh-CN"/>
              </w:rPr>
              <w:t>TAO/TRITON</w:t>
            </w:r>
            <w:r w:rsidRPr="004F5AE5">
              <w:rPr>
                <w:sz w:val="16"/>
                <w:szCs w:val="16"/>
                <w:lang w:eastAsia="zh-CN"/>
              </w:rPr>
              <w:t>、</w:t>
            </w:r>
            <w:r w:rsidRPr="004F5AE5">
              <w:rPr>
                <w:sz w:val="16"/>
                <w:szCs w:val="16"/>
                <w:lang w:eastAsia="zh-CN"/>
              </w:rPr>
              <w:t>PIRATA</w:t>
            </w:r>
            <w:r w:rsidRPr="004F5AE5">
              <w:rPr>
                <w:sz w:val="16"/>
                <w:szCs w:val="16"/>
                <w:lang w:eastAsia="zh-CN"/>
              </w:rPr>
              <w:t>、</w:t>
            </w:r>
            <w:r w:rsidRPr="004F5AE5">
              <w:rPr>
                <w:sz w:val="16"/>
                <w:szCs w:val="16"/>
                <w:lang w:eastAsia="zh-CN"/>
              </w:rPr>
              <w:t>RAMA</w:t>
            </w:r>
            <w:r w:rsidRPr="004F5AE5">
              <w:rPr>
                <w:sz w:val="16"/>
                <w:szCs w:val="16"/>
                <w:lang w:eastAsia="zh-CN"/>
              </w:rPr>
              <w:t>）比边缘空间分辨率好，但由于管理机构维护预算不足，热带太平洋西部的</w:t>
            </w:r>
            <w:r w:rsidRPr="004F5AE5">
              <w:rPr>
                <w:sz w:val="16"/>
                <w:szCs w:val="16"/>
                <w:lang w:eastAsia="zh-CN"/>
              </w:rPr>
              <w:t>TRITON</w:t>
            </w:r>
            <w:r w:rsidRPr="004F5AE5">
              <w:rPr>
                <w:sz w:val="16"/>
                <w:szCs w:val="16"/>
                <w:lang w:eastAsia="zh-CN"/>
              </w:rPr>
              <w:t>浮标数量大幅减少。为了限制海洋混合层的变化，最好增加近地表温度和盐度观测的垂直分辨率。太平洋锚碇浮标网络目前正向</w:t>
            </w:r>
            <w:r w:rsidRPr="004F5AE5">
              <w:rPr>
                <w:sz w:val="16"/>
                <w:szCs w:val="16"/>
                <w:lang w:eastAsia="zh-CN"/>
              </w:rPr>
              <w:t>TPOS2020</w:t>
            </w:r>
            <w:r w:rsidRPr="004F5AE5">
              <w:rPr>
                <w:sz w:val="16"/>
                <w:szCs w:val="16"/>
                <w:lang w:eastAsia="zh-CN"/>
              </w:rPr>
              <w:t>项目提出的新设计</w:t>
            </w:r>
            <w:r w:rsidRPr="004F5AE5">
              <w:rPr>
                <w:sz w:val="16"/>
                <w:szCs w:val="16"/>
                <w:lang w:eastAsia="zh-CN"/>
              </w:rPr>
              <w:lastRenderedPageBreak/>
              <w:t>过渡，混合层垂直分辨率更高，赤道地区浮标数量较少。热带系泊浮标网络缺乏持续的资金是一个问题。</w:t>
            </w:r>
          </w:p>
          <w:p w14:paraId="57B27F95" w14:textId="77777777" w:rsidR="00BE6AED" w:rsidRPr="004F5AE5" w:rsidRDefault="00BE6AED" w:rsidP="005C57EA">
            <w:pPr>
              <w:numPr>
                <w:ilvl w:val="0"/>
                <w:numId w:val="32"/>
              </w:numPr>
              <w:spacing w:before="40" w:after="40"/>
              <w:jc w:val="left"/>
              <w:rPr>
                <w:rFonts w:eastAsiaTheme="majorBidi" w:cstheme="majorBidi"/>
                <w:sz w:val="16"/>
                <w:szCs w:val="16"/>
                <w:lang w:eastAsia="zh-CN"/>
              </w:rPr>
            </w:pPr>
            <w:r w:rsidRPr="004F5AE5">
              <w:rPr>
                <w:rFonts w:eastAsia="Calibri Light" w:cs="Calibri Light"/>
                <w:sz w:val="16"/>
                <w:szCs w:val="16"/>
                <w:lang w:eastAsia="zh-CN"/>
              </w:rPr>
              <w:t>在格陵兰和南极冰盖周围的大陆架上，尚无观测次表层温度和盐度的系统，尽管已表明海洋条件在两地的冰损失中发挥着重要作用。</w:t>
            </w:r>
          </w:p>
          <w:p w14:paraId="75D556F6" w14:textId="77777777" w:rsidR="00BE6AED" w:rsidRPr="004F5AE5" w:rsidRDefault="00BE6AED" w:rsidP="005C57EA">
            <w:pPr>
              <w:spacing w:before="40" w:after="40"/>
              <w:jc w:val="left"/>
              <w:rPr>
                <w:lang w:eastAsia="zh-CN"/>
              </w:rPr>
            </w:pPr>
          </w:p>
          <w:p w14:paraId="1476016C"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0E214F00"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扩展深海温度计（</w:t>
            </w:r>
            <w:r w:rsidRPr="004F5AE5">
              <w:rPr>
                <w:sz w:val="16"/>
                <w:szCs w:val="16"/>
                <w:lang w:eastAsia="zh-CN"/>
              </w:rPr>
              <w:t>XBT</w:t>
            </w:r>
            <w:r w:rsidRPr="004F5AE5">
              <w:rPr>
                <w:sz w:val="16"/>
                <w:szCs w:val="16"/>
                <w:lang w:eastAsia="zh-CN"/>
              </w:rPr>
              <w:t>）的次表层温度测量由顺便船舶计划（</w:t>
            </w:r>
            <w:r w:rsidRPr="004F5AE5">
              <w:rPr>
                <w:sz w:val="16"/>
                <w:szCs w:val="16"/>
                <w:lang w:eastAsia="zh-CN"/>
              </w:rPr>
              <w:t>SOOP</w:t>
            </w:r>
            <w:r w:rsidRPr="004F5AE5">
              <w:rPr>
                <w:sz w:val="16"/>
                <w:szCs w:val="16"/>
                <w:lang w:eastAsia="zh-CN"/>
              </w:rPr>
              <w:t>）负责协调。</w:t>
            </w:r>
            <w:r w:rsidRPr="004F5AE5">
              <w:rPr>
                <w:sz w:val="16"/>
                <w:szCs w:val="16"/>
                <w:lang w:eastAsia="zh-CN"/>
              </w:rPr>
              <w:t>CTD</w:t>
            </w:r>
            <w:r w:rsidRPr="004F5AE5">
              <w:rPr>
                <w:sz w:val="16"/>
                <w:szCs w:val="16"/>
                <w:lang w:eastAsia="zh-CN"/>
              </w:rPr>
              <w:t>和</w:t>
            </w:r>
            <w:r w:rsidRPr="004F5AE5">
              <w:rPr>
                <w:sz w:val="16"/>
                <w:szCs w:val="16"/>
                <w:lang w:eastAsia="zh-CN"/>
              </w:rPr>
              <w:t>XBT</w:t>
            </w:r>
            <w:r w:rsidRPr="004F5AE5">
              <w:rPr>
                <w:sz w:val="16"/>
                <w:szCs w:val="16"/>
                <w:lang w:eastAsia="zh-CN"/>
              </w:rPr>
              <w:t>温度廓线的温度和盐度廓线也可由许多目标、频繁重复和较高</w:t>
            </w:r>
            <w:r w:rsidRPr="004F5AE5">
              <w:rPr>
                <w:sz w:val="16"/>
                <w:szCs w:val="16"/>
                <w:lang w:eastAsia="zh-CN"/>
              </w:rPr>
              <w:t>[</w:t>
            </w:r>
            <w:r w:rsidRPr="004F5AE5">
              <w:rPr>
                <w:sz w:val="16"/>
                <w:szCs w:val="16"/>
                <w:lang w:eastAsia="zh-CN"/>
              </w:rPr>
              <w:t>水平分辨率</w:t>
            </w:r>
            <w:r w:rsidRPr="004F5AE5">
              <w:rPr>
                <w:sz w:val="16"/>
                <w:szCs w:val="16"/>
                <w:lang w:eastAsia="zh-CN"/>
              </w:rPr>
              <w:t>]</w:t>
            </w:r>
            <w:r w:rsidRPr="004F5AE5">
              <w:rPr>
                <w:sz w:val="16"/>
                <w:szCs w:val="16"/>
                <w:lang w:eastAsia="zh-CN"/>
              </w:rPr>
              <w:t>密度线的研究船提供。然而，大约一半目标线的采样仍然较差。这些观测的时间分辨率一般是很小的，但在一些针对船舶的线路中可以接受，用于监测次季节到季节时间尺度上的热传输变化，以及检验特定垂直部分中的海洋预测。它对于其他海洋应用是不够的，特别是沿海应用。</w:t>
            </w:r>
            <w:r w:rsidRPr="004F5AE5">
              <w:rPr>
                <w:sz w:val="16"/>
                <w:szCs w:val="16"/>
                <w:lang w:eastAsia="zh-CN"/>
              </w:rPr>
              <w:t>CTD</w:t>
            </w:r>
            <w:r w:rsidRPr="004F5AE5">
              <w:rPr>
                <w:sz w:val="16"/>
                <w:szCs w:val="16"/>
                <w:lang w:eastAsia="zh-CN"/>
              </w:rPr>
              <w:t>和</w:t>
            </w:r>
            <w:r w:rsidRPr="004F5AE5">
              <w:rPr>
                <w:sz w:val="16"/>
                <w:szCs w:val="16"/>
                <w:lang w:eastAsia="zh-CN"/>
              </w:rPr>
              <w:t>XBT</w:t>
            </w:r>
            <w:r w:rsidRPr="004F5AE5">
              <w:rPr>
                <w:sz w:val="16"/>
                <w:szCs w:val="16"/>
                <w:lang w:eastAsia="zh-CN"/>
              </w:rPr>
              <w:t>可提供延迟模式良好垂直分辨率（通常为</w:t>
            </w:r>
            <w:r w:rsidRPr="004F5AE5">
              <w:rPr>
                <w:sz w:val="16"/>
                <w:szCs w:val="16"/>
                <w:lang w:eastAsia="zh-CN"/>
              </w:rPr>
              <w:t>1</w:t>
            </w:r>
            <w:r w:rsidRPr="004F5AE5">
              <w:rPr>
                <w:sz w:val="16"/>
                <w:szCs w:val="16"/>
                <w:lang w:eastAsia="zh-CN"/>
              </w:rPr>
              <w:t>米）的资料，但实时资料受到目前使用的传统</w:t>
            </w:r>
            <w:r w:rsidRPr="004F5AE5">
              <w:rPr>
                <w:sz w:val="16"/>
                <w:szCs w:val="16"/>
                <w:lang w:eastAsia="zh-CN"/>
              </w:rPr>
              <w:t>GTS</w:t>
            </w:r>
            <w:r w:rsidRPr="004F5AE5">
              <w:rPr>
                <w:sz w:val="16"/>
                <w:szCs w:val="16"/>
                <w:lang w:eastAsia="zh-CN"/>
              </w:rPr>
              <w:t>字符代码的限制。</w:t>
            </w:r>
          </w:p>
          <w:p w14:paraId="2EE06068"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Argo</w:t>
            </w:r>
            <w:r w:rsidRPr="004F5AE5">
              <w:rPr>
                <w:sz w:val="16"/>
                <w:szCs w:val="16"/>
                <w:lang w:eastAsia="zh-CN"/>
              </w:rPr>
              <w:t>浮标观测到的大量温度和盐度廓线也可用于海洋应用，但其时间分辨率对于海洋服务是很小的。</w:t>
            </w:r>
          </w:p>
          <w:p w14:paraId="70DF5277"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海洋温度和盐度观测的数量在沿海海域不足，这限制了模式预报验证和沿海地区资料同化应用。</w:t>
            </w:r>
          </w:p>
          <w:p w14:paraId="426B9385" w14:textId="77777777" w:rsidR="00BE6AED" w:rsidRPr="004F5AE5" w:rsidRDefault="00BE6AED" w:rsidP="005C57EA">
            <w:pPr>
              <w:numPr>
                <w:ilvl w:val="0"/>
                <w:numId w:val="32"/>
              </w:numPr>
              <w:spacing w:before="40" w:after="40"/>
              <w:jc w:val="left"/>
              <w:rPr>
                <w:lang w:eastAsia="zh-CN"/>
              </w:rPr>
            </w:pPr>
            <w:r w:rsidRPr="004F5AE5">
              <w:rPr>
                <w:sz w:val="16"/>
                <w:szCs w:val="16"/>
                <w:lang w:eastAsia="zh-CN"/>
              </w:rPr>
              <w:t>水下滑翔机正被各种机构用于各种应用。由于后勤方面的限制，部署大多在沿海附近。美国正在努力在大西洋飓风季节期间部署滑翔机进行飓风应用。</w:t>
            </w:r>
            <w:r w:rsidRPr="004F5AE5">
              <w:rPr>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34072B8F" w14:textId="77777777" w:rsidR="00BE6AED" w:rsidRPr="004F5AE5" w:rsidRDefault="00BE6AED" w:rsidP="005C57EA">
            <w:pPr>
              <w:spacing w:before="40" w:after="40"/>
              <w:jc w:val="left"/>
            </w:pPr>
            <w:proofErr w:type="spellStart"/>
            <w:r w:rsidRPr="004F5AE5">
              <w:rPr>
                <w:rFonts w:eastAsia="Verdana" w:cs="Verdana"/>
                <w:sz w:val="16"/>
                <w:szCs w:val="16"/>
              </w:rPr>
              <w:lastRenderedPageBreak/>
              <w:t>自由漂流廓线浮标</w:t>
            </w:r>
            <w:proofErr w:type="spellEnd"/>
            <w:r w:rsidRPr="004F5AE5">
              <w:rPr>
                <w:rFonts w:eastAsia="Verdana" w:cs="Verdana"/>
                <w:sz w:val="16"/>
                <w:szCs w:val="16"/>
              </w:rPr>
              <w:t>（Argo</w:t>
            </w:r>
            <w:proofErr w:type="spellStart"/>
            <w:r w:rsidRPr="004F5AE5">
              <w:rPr>
                <w:rFonts w:eastAsia="Verdana" w:cs="Verdana"/>
                <w:sz w:val="16"/>
                <w:szCs w:val="16"/>
              </w:rPr>
              <w:t>浮标</w:t>
            </w:r>
            <w:proofErr w:type="spellEnd"/>
            <w:r w:rsidRPr="004F5AE5">
              <w:rPr>
                <w:rFonts w:eastAsia="Verdana" w:cs="Verdana"/>
                <w:sz w:val="16"/>
                <w:szCs w:val="16"/>
              </w:rPr>
              <w:t>）、SOOP（XBT）、</w:t>
            </w:r>
            <w:proofErr w:type="spellStart"/>
            <w:r w:rsidRPr="004F5AE5">
              <w:rPr>
                <w:rFonts w:eastAsia="Verdana" w:cs="Verdana"/>
                <w:sz w:val="16"/>
                <w:szCs w:val="16"/>
              </w:rPr>
              <w:t>系泊浮标</w:t>
            </w:r>
            <w:proofErr w:type="spellEnd"/>
            <w:r w:rsidRPr="004F5AE5">
              <w:rPr>
                <w:rFonts w:eastAsia="Verdana" w:cs="Verdana"/>
                <w:sz w:val="16"/>
                <w:szCs w:val="16"/>
              </w:rPr>
              <w:t>（PIRATA、RAMA、TAO/TRITONTRITON）、</w:t>
            </w:r>
            <w:proofErr w:type="spellStart"/>
            <w:r w:rsidRPr="004F5AE5">
              <w:rPr>
                <w:rFonts w:eastAsia="Verdana" w:cs="Verdana"/>
                <w:sz w:val="16"/>
                <w:szCs w:val="16"/>
              </w:rPr>
              <w:t>研究船</w:t>
            </w:r>
            <w:proofErr w:type="spellEnd"/>
            <w:r w:rsidRPr="004F5AE5">
              <w:rPr>
                <w:rFonts w:eastAsia="Verdana" w:cs="Verdana"/>
                <w:sz w:val="16"/>
                <w:szCs w:val="16"/>
              </w:rPr>
              <w:t>（XBT、CTDs）、</w:t>
            </w:r>
            <w:proofErr w:type="spellStart"/>
            <w:r w:rsidRPr="004F5AE5">
              <w:rPr>
                <w:rFonts w:eastAsia="Verdana" w:cs="Verdana"/>
                <w:sz w:val="16"/>
                <w:szCs w:val="16"/>
              </w:rPr>
              <w:t>水下滑翔机、动物平台</w:t>
            </w:r>
            <w:proofErr w:type="spellEnd"/>
          </w:p>
          <w:p w14:paraId="121EE96A" w14:textId="77777777" w:rsidR="00BE6AED" w:rsidRPr="004F5AE5" w:rsidRDefault="00BE6AED" w:rsidP="005C57EA">
            <w:pPr>
              <w:spacing w:before="40" w:after="40"/>
              <w:jc w:val="left"/>
            </w:pPr>
            <w:r w:rsidRPr="004F5AE5">
              <w:rPr>
                <w:rFonts w:eastAsia="Verdana" w:cs="Verdana"/>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46ED4087"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6D15DA7"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3F68B651"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77186" w14:textId="77777777" w:rsidR="00BE6AED" w:rsidRPr="004F5AE5" w:rsidRDefault="00BE6AED" w:rsidP="005C57EA">
            <w:pPr>
              <w:spacing w:before="40" w:after="40"/>
              <w:jc w:val="center"/>
            </w:pPr>
            <w:proofErr w:type="spellStart"/>
            <w:r w:rsidRPr="004F5AE5">
              <w:rPr>
                <w:rFonts w:eastAsia="Verdana" w:cs="Verdana"/>
                <w:sz w:val="16"/>
                <w:szCs w:val="16"/>
              </w:rPr>
              <w:t>海平面</w:t>
            </w:r>
            <w:proofErr w:type="spellEnd"/>
          </w:p>
        </w:tc>
        <w:tc>
          <w:tcPr>
            <w:tcW w:w="6237" w:type="dxa"/>
            <w:tcBorders>
              <w:top w:val="single" w:sz="8" w:space="0" w:color="auto"/>
              <w:left w:val="single" w:sz="8" w:space="0" w:color="auto"/>
              <w:bottom w:val="single" w:sz="8" w:space="0" w:color="auto"/>
              <w:right w:val="single" w:sz="8" w:space="0" w:color="auto"/>
            </w:tcBorders>
          </w:tcPr>
          <w:p w14:paraId="62BB1BE3"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3F29B732"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由于对海啸、风暴潮和沿海洪水预报和预警系统的需求增加，以及卫星测高仪和模式的校准</w:t>
            </w:r>
            <w:r w:rsidRPr="004F5AE5">
              <w:rPr>
                <w:sz w:val="16"/>
                <w:szCs w:val="16"/>
                <w:lang w:eastAsia="zh-CN"/>
              </w:rPr>
              <w:t>/</w:t>
            </w:r>
            <w:r w:rsidRPr="004F5AE5">
              <w:rPr>
                <w:sz w:val="16"/>
                <w:szCs w:val="16"/>
                <w:lang w:eastAsia="zh-CN"/>
              </w:rPr>
              <w:t>验证的需求增加，因此，在选择新的仪器和实地海平面站设计时，需要考虑这一部分的频谱。此外，还强调尽可能多地提供实时和</w:t>
            </w:r>
            <w:r w:rsidRPr="004F5AE5">
              <w:rPr>
                <w:sz w:val="16"/>
                <w:szCs w:val="16"/>
                <w:lang w:eastAsia="zh-CN"/>
              </w:rPr>
              <w:t>/</w:t>
            </w:r>
            <w:r w:rsidRPr="004F5AE5">
              <w:rPr>
                <w:sz w:val="16"/>
                <w:szCs w:val="16"/>
                <w:lang w:eastAsia="zh-CN"/>
              </w:rPr>
              <w:t>或近实时资料的</w:t>
            </w:r>
            <w:r w:rsidRPr="004F5AE5">
              <w:rPr>
                <w:sz w:val="16"/>
                <w:szCs w:val="16"/>
                <w:lang w:eastAsia="zh-CN"/>
              </w:rPr>
              <w:t>GLOSS</w:t>
            </w:r>
            <w:r w:rsidRPr="004F5AE5">
              <w:rPr>
                <w:sz w:val="16"/>
                <w:szCs w:val="16"/>
                <w:lang w:eastAsia="zh-CN"/>
              </w:rPr>
              <w:t>测量仪，即通常在一小时内。这些资料的持续问题是，海平面测量并未被充分纳入</w:t>
            </w:r>
            <w:r w:rsidRPr="004F5AE5">
              <w:rPr>
                <w:sz w:val="16"/>
                <w:szCs w:val="16"/>
                <w:lang w:eastAsia="zh-CN"/>
              </w:rPr>
              <w:t>NMHS</w:t>
            </w:r>
            <w:r w:rsidRPr="004F5AE5">
              <w:rPr>
                <w:sz w:val="16"/>
                <w:szCs w:val="16"/>
                <w:lang w:eastAsia="zh-CN"/>
              </w:rPr>
              <w:t>。</w:t>
            </w:r>
          </w:p>
          <w:p w14:paraId="3E65C9F0"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对于风暴潮和海啸预报，需要</w:t>
            </w:r>
            <w:r w:rsidRPr="004F5AE5">
              <w:rPr>
                <w:sz w:val="16"/>
                <w:szCs w:val="16"/>
                <w:lang w:eastAsia="zh-CN"/>
              </w:rPr>
              <w:t>10</w:t>
            </w:r>
            <w:r w:rsidRPr="004F5AE5">
              <w:rPr>
                <w:sz w:val="16"/>
                <w:szCs w:val="16"/>
                <w:lang w:eastAsia="zh-CN"/>
              </w:rPr>
              <w:t>公里间距，而对于气候模拟</w:t>
            </w:r>
            <w:r w:rsidRPr="004F5AE5">
              <w:rPr>
                <w:sz w:val="16"/>
                <w:szCs w:val="16"/>
                <w:lang w:eastAsia="zh-CN"/>
              </w:rPr>
              <w:t>50</w:t>
            </w:r>
            <w:r w:rsidRPr="004F5AE5">
              <w:rPr>
                <w:sz w:val="16"/>
                <w:szCs w:val="16"/>
                <w:lang w:eastAsia="zh-CN"/>
              </w:rPr>
              <w:t>公里间距将满足阈值。因此，这将需要一个比今天更密集的网络。</w:t>
            </w:r>
          </w:p>
          <w:p w14:paraId="6200CEAF"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如果仪器被用于海啸、风暴潮和海岸带洪水预报和预警，那么在通常为</w:t>
            </w:r>
            <w:r w:rsidRPr="004F5AE5">
              <w:rPr>
                <w:sz w:val="16"/>
                <w:szCs w:val="16"/>
                <w:lang w:eastAsia="zh-CN"/>
              </w:rPr>
              <w:t>6</w:t>
            </w:r>
            <w:r w:rsidRPr="004F5AE5">
              <w:rPr>
                <w:sz w:val="16"/>
                <w:szCs w:val="16"/>
                <w:lang w:eastAsia="zh-CN"/>
              </w:rPr>
              <w:t>秒或更低的间隔对海平面进行平均采样，以避免海浪混淆。</w:t>
            </w:r>
          </w:p>
          <w:p w14:paraId="5405E8E3"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量器计时与水平准确度兼容，这意味着时间准确度优于</w:t>
            </w:r>
            <w:r w:rsidRPr="004F5AE5">
              <w:rPr>
                <w:sz w:val="16"/>
                <w:szCs w:val="16"/>
                <w:lang w:eastAsia="zh-CN"/>
              </w:rPr>
              <w:t>1</w:t>
            </w:r>
            <w:r w:rsidRPr="004F5AE5">
              <w:rPr>
                <w:sz w:val="16"/>
                <w:szCs w:val="16"/>
                <w:lang w:eastAsia="zh-CN"/>
              </w:rPr>
              <w:t>分钟（在实践中，精确到秒或与电子量器更好）</w:t>
            </w:r>
            <w:r w:rsidRPr="004F5AE5">
              <w:rPr>
                <w:sz w:val="16"/>
                <w:szCs w:val="16"/>
                <w:lang w:eastAsia="zh-CN"/>
              </w:rPr>
              <w:t>-</w:t>
            </w:r>
            <w:r w:rsidRPr="004F5AE5">
              <w:rPr>
                <w:sz w:val="16"/>
                <w:szCs w:val="16"/>
                <w:lang w:eastAsia="zh-CN"/>
              </w:rPr>
              <w:t>边缘精度。</w:t>
            </w:r>
          </w:p>
          <w:p w14:paraId="01C43A17"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测量必须相对于固定的和永久性的局地验潮仪基准（</w:t>
            </w:r>
            <w:r w:rsidRPr="004F5AE5">
              <w:rPr>
                <w:sz w:val="16"/>
                <w:szCs w:val="16"/>
                <w:lang w:eastAsia="zh-CN"/>
              </w:rPr>
              <w:t>TGBM</w:t>
            </w:r>
            <w:r w:rsidRPr="004F5AE5">
              <w:rPr>
                <w:sz w:val="16"/>
                <w:szCs w:val="16"/>
                <w:lang w:eastAsia="zh-CN"/>
              </w:rPr>
              <w:t>）进行。这种连接应与几个辅助标志相连，以防止其移动或破坏。</w:t>
            </w:r>
            <w:r w:rsidRPr="004F5AE5">
              <w:rPr>
                <w:sz w:val="16"/>
                <w:szCs w:val="16"/>
                <w:lang w:eastAsia="zh-CN"/>
              </w:rPr>
              <w:t>TGBM</w:t>
            </w:r>
            <w:r w:rsidRPr="004F5AE5">
              <w:rPr>
                <w:sz w:val="16"/>
                <w:szCs w:val="16"/>
                <w:lang w:eastAsia="zh-CN"/>
              </w:rPr>
              <w:t>和量器零点之间的关系应定期（例如每年一次）达到几毫米的准确度</w:t>
            </w:r>
            <w:r w:rsidRPr="004F5AE5">
              <w:rPr>
                <w:sz w:val="16"/>
                <w:szCs w:val="16"/>
                <w:lang w:eastAsia="zh-CN"/>
              </w:rPr>
              <w:t>—</w:t>
            </w:r>
            <w:r w:rsidRPr="004F5AE5">
              <w:rPr>
                <w:sz w:val="16"/>
                <w:szCs w:val="16"/>
                <w:lang w:eastAsia="zh-CN"/>
              </w:rPr>
              <w:t>可接受的精度。</w:t>
            </w:r>
          </w:p>
          <w:p w14:paraId="5FF52DDD"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lastRenderedPageBreak/>
              <w:t>用于研究长期趋势、海洋环流和卫星测高仪校准</w:t>
            </w:r>
            <w:r w:rsidRPr="004F5AE5">
              <w:rPr>
                <w:sz w:val="16"/>
                <w:szCs w:val="16"/>
                <w:lang w:eastAsia="zh-CN"/>
              </w:rPr>
              <w:t>/</w:t>
            </w:r>
            <w:r w:rsidRPr="004F5AE5">
              <w:rPr>
                <w:sz w:val="16"/>
                <w:szCs w:val="16"/>
                <w:lang w:eastAsia="zh-CN"/>
              </w:rPr>
              <w:t>验证的</w:t>
            </w:r>
            <w:r w:rsidRPr="004F5AE5">
              <w:rPr>
                <w:sz w:val="16"/>
                <w:szCs w:val="16"/>
                <w:lang w:eastAsia="zh-CN"/>
              </w:rPr>
              <w:t>GLOSS</w:t>
            </w:r>
            <w:r w:rsidRPr="004F5AE5">
              <w:rPr>
                <w:sz w:val="16"/>
                <w:szCs w:val="16"/>
                <w:lang w:eastAsia="zh-CN"/>
              </w:rPr>
              <w:t>仪器需要配备尽可能靠近量器的其它大地测量技术（并可能再利用其他大地测量技术监测）。</w:t>
            </w:r>
          </w:p>
          <w:p w14:paraId="5BED6941"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各海平面的读数应以</w:t>
            </w:r>
            <w:r w:rsidRPr="004F5AE5">
              <w:rPr>
                <w:sz w:val="16"/>
                <w:szCs w:val="16"/>
                <w:lang w:eastAsia="zh-CN"/>
              </w:rPr>
              <w:t>10mm</w:t>
            </w:r>
            <w:r w:rsidRPr="004F5AE5">
              <w:rPr>
                <w:sz w:val="16"/>
                <w:szCs w:val="16"/>
                <w:lang w:eastAsia="zh-CN"/>
              </w:rPr>
              <w:t>的目标准确度制作，准确度可接受。</w:t>
            </w:r>
          </w:p>
          <w:p w14:paraId="3DEBB7A8"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量器场地（如有可能）应配备记录海啸和风暴潮信号的场地，这意味着该站配备一个有能力</w:t>
            </w:r>
            <w:r w:rsidRPr="004F5AE5">
              <w:rPr>
                <w:sz w:val="16"/>
                <w:szCs w:val="16"/>
                <w:lang w:eastAsia="zh-CN"/>
              </w:rPr>
              <w:t>15</w:t>
            </w:r>
            <w:r w:rsidRPr="004F5AE5">
              <w:rPr>
                <w:sz w:val="16"/>
                <w:szCs w:val="16"/>
                <w:lang w:eastAsia="zh-CN"/>
              </w:rPr>
              <w:t>秒或</w:t>
            </w:r>
            <w:r w:rsidRPr="004F5AE5">
              <w:rPr>
                <w:sz w:val="16"/>
                <w:szCs w:val="16"/>
                <w:lang w:eastAsia="zh-CN"/>
              </w:rPr>
              <w:t>1</w:t>
            </w:r>
            <w:r w:rsidRPr="004F5AE5">
              <w:rPr>
                <w:sz w:val="16"/>
                <w:szCs w:val="16"/>
                <w:lang w:eastAsia="zh-CN"/>
              </w:rPr>
              <w:t>分钟采样频率的压力传感器，可能意味着记录海浪情况，这意味着</w:t>
            </w:r>
            <w:r w:rsidRPr="004F5AE5">
              <w:rPr>
                <w:sz w:val="16"/>
                <w:szCs w:val="16"/>
                <w:lang w:eastAsia="zh-CN"/>
              </w:rPr>
              <w:t>1</w:t>
            </w:r>
            <w:r w:rsidRPr="004F5AE5">
              <w:rPr>
                <w:sz w:val="16"/>
                <w:szCs w:val="16"/>
                <w:lang w:eastAsia="zh-CN"/>
              </w:rPr>
              <w:t>秒采样频率</w:t>
            </w:r>
            <w:r w:rsidRPr="004F5AE5">
              <w:rPr>
                <w:sz w:val="16"/>
                <w:szCs w:val="16"/>
                <w:lang w:eastAsia="zh-CN"/>
              </w:rPr>
              <w:t>-</w:t>
            </w:r>
            <w:r w:rsidRPr="004F5AE5">
              <w:rPr>
                <w:sz w:val="16"/>
                <w:szCs w:val="16"/>
                <w:lang w:eastAsia="zh-CN"/>
              </w:rPr>
              <w:t>准确度差。</w:t>
            </w:r>
          </w:p>
          <w:p w14:paraId="16F18818"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除了现场记录资料外，测量仪站还应配备自动资料传输至资料中心，通过卫星、互联网等方式。</w:t>
            </w:r>
          </w:p>
          <w:p w14:paraId="4AFEAEF3"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海啸和风暴潮易发的盆地（例如孟加拉湾、墨西哥湾和太平洋岛屿）需要更高的海平面观测密度。海平面测量应辅以大气压观测，如果可能，风和其它环境参数与海平面资料分析直接相关。</w:t>
            </w:r>
          </w:p>
          <w:p w14:paraId="278A7CE4" w14:textId="77777777" w:rsidR="00BE6AED" w:rsidRPr="004F5AE5" w:rsidRDefault="00BE6AED" w:rsidP="005C57EA">
            <w:pPr>
              <w:numPr>
                <w:ilvl w:val="0"/>
                <w:numId w:val="31"/>
              </w:numPr>
              <w:spacing w:before="40" w:after="40"/>
              <w:jc w:val="left"/>
              <w:rPr>
                <w:rFonts w:eastAsiaTheme="majorEastAsia" w:cstheme="majorBidi"/>
                <w:sz w:val="16"/>
                <w:szCs w:val="16"/>
                <w:lang w:eastAsia="zh-CN"/>
              </w:rPr>
            </w:pPr>
            <w:r w:rsidRPr="004F5AE5">
              <w:rPr>
                <w:sz w:val="16"/>
                <w:szCs w:val="16"/>
                <w:lang w:eastAsia="zh-CN"/>
              </w:rPr>
              <w:t>为了涵盖整个中尺度和沿海区域，有必要通过将不同测高数据集（最佳方式）合并（以最佳方式）增加空间采样。</w:t>
            </w:r>
            <w:r w:rsidRPr="004F5AE5">
              <w:rPr>
                <w:sz w:val="16"/>
                <w:szCs w:val="16"/>
                <w:lang w:eastAsia="zh-CN"/>
              </w:rPr>
              <w:t>NASA</w:t>
            </w:r>
            <w:r w:rsidRPr="004F5AE5">
              <w:rPr>
                <w:sz w:val="16"/>
                <w:szCs w:val="16"/>
                <w:lang w:eastAsia="zh-CN"/>
              </w:rPr>
              <w:t>悬而未决的宽幅高度计任务，</w:t>
            </w:r>
            <w:r w:rsidRPr="004F5AE5">
              <w:rPr>
                <w:sz w:val="16"/>
                <w:szCs w:val="16"/>
                <w:lang w:eastAsia="zh-CN"/>
              </w:rPr>
              <w:t>SWOT</w:t>
            </w:r>
            <w:r w:rsidRPr="004F5AE5">
              <w:rPr>
                <w:sz w:val="16"/>
                <w:szCs w:val="16"/>
                <w:lang w:eastAsia="zh-CN"/>
              </w:rPr>
              <w:t>任务将有助于应对这一挑战，预计将于</w:t>
            </w:r>
            <w:r w:rsidRPr="004F5AE5">
              <w:rPr>
                <w:sz w:val="16"/>
                <w:szCs w:val="16"/>
                <w:lang w:eastAsia="zh-CN"/>
              </w:rPr>
              <w:t>2022</w:t>
            </w:r>
            <w:r w:rsidRPr="004F5AE5">
              <w:rPr>
                <w:sz w:val="16"/>
                <w:szCs w:val="16"/>
                <w:lang w:eastAsia="zh-CN"/>
              </w:rPr>
              <w:t>年</w:t>
            </w:r>
            <w:r w:rsidRPr="004F5AE5">
              <w:rPr>
                <w:sz w:val="16"/>
                <w:szCs w:val="16"/>
                <w:lang w:eastAsia="zh-CN"/>
              </w:rPr>
              <w:t>2</w:t>
            </w:r>
            <w:r w:rsidRPr="004F5AE5">
              <w:rPr>
                <w:sz w:val="16"/>
                <w:szCs w:val="16"/>
                <w:lang w:eastAsia="zh-CN"/>
              </w:rPr>
              <w:t>月左右发射。</w:t>
            </w:r>
          </w:p>
          <w:p w14:paraId="06E5FDCA" w14:textId="77777777" w:rsidR="00BE6AED" w:rsidRPr="004F5AE5" w:rsidRDefault="00BE6AED" w:rsidP="005C57EA">
            <w:pPr>
              <w:spacing w:before="40" w:after="40"/>
              <w:jc w:val="left"/>
              <w:rPr>
                <w:rFonts w:eastAsia="Calibri" w:cs="Calibri Light"/>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4045E26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GLOSS仪、卫星测高仪、宽幅雷达高度表和高空、倾斜、高精度轨道高度表</w:t>
            </w:r>
          </w:p>
        </w:tc>
        <w:tc>
          <w:tcPr>
            <w:tcW w:w="1701" w:type="dxa"/>
            <w:tcBorders>
              <w:top w:val="single" w:sz="8" w:space="0" w:color="auto"/>
              <w:left w:val="single" w:sz="8" w:space="0" w:color="auto"/>
              <w:bottom w:val="single" w:sz="8" w:space="0" w:color="auto"/>
              <w:right w:val="single" w:sz="8" w:space="0" w:color="auto"/>
            </w:tcBorders>
          </w:tcPr>
          <w:p w14:paraId="540AA5B0"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378333D8"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关于海平面观测的“海洋地形”，用于估算内部海洋温度和盐度分布和洋流。</w:t>
            </w:r>
          </w:p>
        </w:tc>
      </w:tr>
      <w:tr w:rsidR="00BE6AED" w:rsidRPr="004F5AE5" w14:paraId="16FC595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271AE4" w14:textId="77777777" w:rsidR="00BE6AED" w:rsidRPr="004F5AE5" w:rsidRDefault="00BE6AED" w:rsidP="005C57EA">
            <w:pPr>
              <w:spacing w:before="40" w:after="40"/>
              <w:jc w:val="center"/>
            </w:pPr>
            <w:proofErr w:type="spellStart"/>
            <w:r w:rsidRPr="004F5AE5">
              <w:rPr>
                <w:rFonts w:eastAsia="Verdana" w:cs="Verdana"/>
                <w:sz w:val="16"/>
                <w:szCs w:val="16"/>
              </w:rPr>
              <w:t>表面盐度</w:t>
            </w:r>
            <w:proofErr w:type="spellEnd"/>
          </w:p>
        </w:tc>
        <w:tc>
          <w:tcPr>
            <w:tcW w:w="6237" w:type="dxa"/>
            <w:tcBorders>
              <w:top w:val="single" w:sz="8" w:space="0" w:color="auto"/>
              <w:left w:val="single" w:sz="8" w:space="0" w:color="auto"/>
              <w:bottom w:val="single" w:sz="8" w:space="0" w:color="auto"/>
              <w:right w:val="single" w:sz="8" w:space="0" w:color="auto"/>
            </w:tcBorders>
          </w:tcPr>
          <w:p w14:paraId="0A3F7206"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3F0617D0"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t>一些研究船使用温度计（</w:t>
            </w:r>
            <w:r w:rsidRPr="004F5AE5">
              <w:rPr>
                <w:sz w:val="16"/>
                <w:szCs w:val="16"/>
                <w:lang w:eastAsia="zh-CN"/>
              </w:rPr>
              <w:t>TSG</w:t>
            </w:r>
            <w:r w:rsidRPr="004F5AE5">
              <w:rPr>
                <w:sz w:val="16"/>
                <w:szCs w:val="16"/>
                <w:lang w:eastAsia="zh-CN"/>
              </w:rPr>
              <w:t>）沿着其船舶跟踪的海面盐度（</w:t>
            </w:r>
            <w:r w:rsidRPr="004F5AE5">
              <w:rPr>
                <w:sz w:val="16"/>
                <w:szCs w:val="16"/>
                <w:lang w:eastAsia="zh-CN"/>
              </w:rPr>
              <w:t>SSS</w:t>
            </w:r>
            <w:r w:rsidRPr="004F5AE5">
              <w:rPr>
                <w:sz w:val="16"/>
                <w:szCs w:val="16"/>
                <w:lang w:eastAsia="zh-CN"/>
              </w:rPr>
              <w:t>）时间序列。虽然覆盖范围和频率较差，但它可用于验证初始化和预测的海洋场。</w:t>
            </w:r>
          </w:p>
          <w:p w14:paraId="67CC52EA"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t>虽然资料覆盖率相当有限，但也来自一些热带系泊浮标，特别是来自</w:t>
            </w:r>
            <w:r w:rsidRPr="004F5AE5">
              <w:rPr>
                <w:sz w:val="16"/>
                <w:szCs w:val="16"/>
                <w:lang w:eastAsia="zh-CN"/>
              </w:rPr>
              <w:t>TRITON</w:t>
            </w:r>
            <w:r w:rsidRPr="004F5AE5">
              <w:rPr>
                <w:sz w:val="16"/>
                <w:szCs w:val="16"/>
                <w:lang w:eastAsia="zh-CN"/>
              </w:rPr>
              <w:t>浮标。</w:t>
            </w:r>
          </w:p>
          <w:p w14:paraId="2495B85F"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t>地表盐度还可利用卫星测量，例如</w:t>
            </w:r>
            <w:r w:rsidRPr="004F5AE5">
              <w:rPr>
                <w:sz w:val="16"/>
                <w:szCs w:val="16"/>
                <w:lang w:eastAsia="zh-CN"/>
              </w:rPr>
              <w:t>Aquarius</w:t>
            </w:r>
            <w:r w:rsidRPr="004F5AE5">
              <w:rPr>
                <w:sz w:val="16"/>
                <w:szCs w:val="16"/>
                <w:lang w:eastAsia="zh-CN"/>
              </w:rPr>
              <w:t>、</w:t>
            </w:r>
            <w:r w:rsidRPr="004F5AE5">
              <w:rPr>
                <w:sz w:val="16"/>
                <w:szCs w:val="16"/>
                <w:lang w:eastAsia="zh-CN"/>
              </w:rPr>
              <w:t>SMOS</w:t>
            </w:r>
            <w:r w:rsidRPr="004F5AE5">
              <w:rPr>
                <w:sz w:val="16"/>
                <w:szCs w:val="16"/>
                <w:lang w:eastAsia="zh-CN"/>
              </w:rPr>
              <w:t>和</w:t>
            </w:r>
            <w:r w:rsidRPr="004F5AE5">
              <w:rPr>
                <w:sz w:val="16"/>
                <w:szCs w:val="16"/>
                <w:lang w:eastAsia="zh-CN"/>
              </w:rPr>
              <w:t>SMAP</w:t>
            </w:r>
            <w:r w:rsidRPr="004F5AE5">
              <w:rPr>
                <w:sz w:val="16"/>
                <w:szCs w:val="16"/>
                <w:lang w:eastAsia="zh-CN"/>
              </w:rPr>
              <w:t>，其覆盖范围良好，可接受到良好的时空分辨率，但精度很小。要达到可接受的精度，需要时间平均。</w:t>
            </w:r>
          </w:p>
          <w:p w14:paraId="1ECED46E"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t>由于淡水通量（降水、蒸发和河流径流）存在较大的不确定性，因此，海洋资料同化中盐度限制仍是一个挑战，这会影响表层盐度和混合层特性。</w:t>
            </w:r>
          </w:p>
          <w:p w14:paraId="7FB8311C"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t>SSS</w:t>
            </w:r>
            <w:r w:rsidRPr="004F5AE5">
              <w:rPr>
                <w:sz w:val="16"/>
                <w:szCs w:val="16"/>
                <w:lang w:eastAsia="zh-CN"/>
              </w:rPr>
              <w:t>观测可以补充海洋地区缺少雨量计。从这个意义上说，最好给漂流浮标添加盐度传感器。这可为全球覆盖的降水信息以及</w:t>
            </w:r>
            <w:r w:rsidRPr="004F5AE5">
              <w:rPr>
                <w:sz w:val="16"/>
                <w:szCs w:val="16"/>
                <w:lang w:eastAsia="zh-CN"/>
              </w:rPr>
              <w:t>SST</w:t>
            </w:r>
            <w:r w:rsidRPr="004F5AE5">
              <w:rPr>
                <w:sz w:val="16"/>
                <w:szCs w:val="16"/>
                <w:lang w:eastAsia="zh-CN"/>
              </w:rPr>
              <w:t>和</w:t>
            </w:r>
            <w:r w:rsidRPr="004F5AE5">
              <w:rPr>
                <w:sz w:val="16"/>
                <w:szCs w:val="16"/>
                <w:lang w:eastAsia="zh-CN"/>
              </w:rPr>
              <w:t>SLP</w:t>
            </w:r>
            <w:r w:rsidRPr="004F5AE5">
              <w:rPr>
                <w:sz w:val="16"/>
                <w:szCs w:val="16"/>
                <w:lang w:eastAsia="zh-CN"/>
              </w:rPr>
              <w:t>信息提供信息。</w:t>
            </w:r>
          </w:p>
          <w:p w14:paraId="5841055E"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rFonts w:eastAsia="Calibri Light" w:cs="Calibri Light"/>
                <w:sz w:val="16"/>
                <w:szCs w:val="16"/>
                <w:lang w:eastAsia="zh-CN"/>
              </w:rPr>
              <w:t>卫星盐度测量还可对大河流的蒸发减去降水和可能的径流作出限制。</w:t>
            </w:r>
          </w:p>
          <w:p w14:paraId="5177CD46" w14:textId="77777777" w:rsidR="00BE6AED" w:rsidRPr="004F5AE5" w:rsidRDefault="00BE6AED" w:rsidP="005C57EA">
            <w:pPr>
              <w:spacing w:before="40" w:after="40"/>
              <w:jc w:val="left"/>
              <w:rPr>
                <w:rFonts w:eastAsia="Verdana" w:cs="Verdana"/>
                <w:b/>
                <w:bCs/>
                <w:sz w:val="16"/>
                <w:szCs w:val="16"/>
                <w:lang w:eastAsia="zh-CN"/>
              </w:rPr>
            </w:pPr>
          </w:p>
          <w:p w14:paraId="7C0AE65F" w14:textId="77777777" w:rsidR="00BE6AED" w:rsidRPr="004F5AE5" w:rsidRDefault="00BE6AED" w:rsidP="005C57EA">
            <w:pPr>
              <w:spacing w:before="40" w:after="40"/>
              <w:jc w:val="left"/>
              <w:rPr>
                <w:rFonts w:eastAsia="Verdana" w:cs="Verdana"/>
                <w:b/>
                <w:bCs/>
                <w:sz w:val="16"/>
                <w:szCs w:val="16"/>
                <w:lang w:eastAsia="zh-CN"/>
              </w:rPr>
            </w:pPr>
          </w:p>
          <w:p w14:paraId="4934B296"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05B409E0"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lastRenderedPageBreak/>
              <w:t>在全球海洋的一些地区，覆盖率很小或很差。公海需要高质量的</w:t>
            </w:r>
            <w:r w:rsidRPr="004F5AE5">
              <w:rPr>
                <w:sz w:val="16"/>
                <w:szCs w:val="16"/>
                <w:lang w:eastAsia="zh-CN"/>
              </w:rPr>
              <w:t>SSS</w:t>
            </w:r>
            <w:r w:rsidRPr="004F5AE5">
              <w:rPr>
                <w:sz w:val="16"/>
                <w:szCs w:val="16"/>
                <w:lang w:eastAsia="zh-CN"/>
              </w:rPr>
              <w:t>，理想情况下以</w:t>
            </w:r>
            <w:r w:rsidRPr="004F5AE5">
              <w:rPr>
                <w:sz w:val="16"/>
                <w:szCs w:val="16"/>
                <w:lang w:eastAsia="zh-CN"/>
              </w:rPr>
              <w:t>10</w:t>
            </w:r>
            <w:r w:rsidRPr="004F5AE5">
              <w:rPr>
                <w:sz w:val="16"/>
                <w:szCs w:val="16"/>
                <w:lang w:eastAsia="zh-CN"/>
              </w:rPr>
              <w:t>公里空间尺度</w:t>
            </w:r>
            <w:r w:rsidRPr="004F5AE5">
              <w:rPr>
                <w:sz w:val="16"/>
                <w:szCs w:val="16"/>
                <w:lang w:eastAsia="zh-CN"/>
              </w:rPr>
              <w:t>&lt;0.1 SA</w:t>
            </w:r>
            <w:r w:rsidRPr="004F5AE5">
              <w:rPr>
                <w:sz w:val="16"/>
                <w:szCs w:val="16"/>
                <w:lang w:eastAsia="zh-CN"/>
              </w:rPr>
              <w:t>，并快速交付（</w:t>
            </w:r>
            <w:r w:rsidRPr="004F5AE5">
              <w:rPr>
                <w:sz w:val="16"/>
                <w:szCs w:val="16"/>
                <w:lang w:eastAsia="zh-CN"/>
              </w:rPr>
              <w:t>1</w:t>
            </w:r>
            <w:r w:rsidRPr="004F5AE5">
              <w:rPr>
                <w:sz w:val="16"/>
                <w:szCs w:val="16"/>
                <w:lang w:eastAsia="zh-CN"/>
              </w:rPr>
              <w:t>小时内可用）。在沿海地区，需要更高的密度（</w:t>
            </w:r>
            <w:r w:rsidRPr="004F5AE5">
              <w:rPr>
                <w:sz w:val="16"/>
                <w:szCs w:val="16"/>
                <w:lang w:eastAsia="zh-CN"/>
              </w:rPr>
              <w:t>1</w:t>
            </w:r>
            <w:r w:rsidRPr="004F5AE5">
              <w:rPr>
                <w:sz w:val="16"/>
                <w:szCs w:val="16"/>
                <w:lang w:eastAsia="zh-CN"/>
              </w:rPr>
              <w:t>公里空间尺度上的准确度</w:t>
            </w:r>
            <w:r w:rsidRPr="004F5AE5">
              <w:rPr>
                <w:sz w:val="16"/>
                <w:szCs w:val="16"/>
                <w:lang w:eastAsia="zh-CN"/>
              </w:rPr>
              <w:t>&lt;0.1 SA</w:t>
            </w:r>
            <w:r w:rsidRPr="004F5AE5">
              <w:rPr>
                <w:sz w:val="16"/>
                <w:szCs w:val="16"/>
                <w:lang w:eastAsia="zh-CN"/>
              </w:rPr>
              <w:t>）。</w:t>
            </w:r>
          </w:p>
          <w:p w14:paraId="66EB80A2" w14:textId="77777777" w:rsidR="00BE6AED" w:rsidRPr="004F5AE5" w:rsidRDefault="00BE6AED" w:rsidP="005C57EA">
            <w:pPr>
              <w:numPr>
                <w:ilvl w:val="0"/>
                <w:numId w:val="30"/>
              </w:numPr>
              <w:spacing w:before="40" w:after="40"/>
              <w:jc w:val="left"/>
              <w:rPr>
                <w:rFonts w:eastAsiaTheme="majorEastAsia" w:cstheme="majorBidi"/>
                <w:sz w:val="16"/>
                <w:szCs w:val="16"/>
                <w:lang w:eastAsia="zh-CN"/>
              </w:rPr>
            </w:pPr>
            <w:r w:rsidRPr="004F5AE5">
              <w:rPr>
                <w:sz w:val="16"/>
                <w:szCs w:val="16"/>
                <w:lang w:eastAsia="zh-CN"/>
              </w:rPr>
              <w:t>遥感仪器目前正在从试验向业务过渡。要求限制该状态变量在变化最大的地表，且已知质量通量有较大的误差。</w:t>
            </w:r>
          </w:p>
          <w:p w14:paraId="73B2B1C5" w14:textId="77777777" w:rsidR="00BE6AED" w:rsidRPr="004F5AE5" w:rsidRDefault="00BE6AED" w:rsidP="005C57EA">
            <w:pPr>
              <w:numPr>
                <w:ilvl w:val="0"/>
                <w:numId w:val="30"/>
              </w:numPr>
              <w:spacing w:before="40" w:after="40"/>
              <w:jc w:val="left"/>
              <w:rPr>
                <w:lang w:eastAsia="zh-CN"/>
              </w:rPr>
            </w:pPr>
            <w:r w:rsidRPr="004F5AE5">
              <w:rPr>
                <w:rFonts w:eastAsia="Calibri Light" w:cs="Calibri Light"/>
                <w:sz w:val="16"/>
                <w:szCs w:val="16"/>
                <w:lang w:eastAsia="zh-CN"/>
              </w:rPr>
              <w:t>提高浅水区卫星</w:t>
            </w:r>
            <w:r w:rsidRPr="004F5AE5">
              <w:rPr>
                <w:rFonts w:eastAsia="Calibri Light" w:cs="Calibri Light"/>
                <w:sz w:val="16"/>
                <w:szCs w:val="16"/>
                <w:lang w:eastAsia="zh-CN"/>
              </w:rPr>
              <w:t>SSS</w:t>
            </w:r>
            <w:r w:rsidRPr="004F5AE5">
              <w:rPr>
                <w:rFonts w:eastAsia="Calibri Light" w:cs="Calibri Light"/>
                <w:sz w:val="16"/>
                <w:szCs w:val="16"/>
                <w:lang w:eastAsia="zh-CN"/>
              </w:rPr>
              <w:t>（以及</w:t>
            </w:r>
            <w:r w:rsidRPr="004F5AE5">
              <w:rPr>
                <w:rFonts w:eastAsia="Calibri Light" w:cs="Calibri Light"/>
                <w:sz w:val="16"/>
                <w:szCs w:val="16"/>
                <w:lang w:eastAsia="zh-CN"/>
              </w:rPr>
              <w:t>SST</w:t>
            </w:r>
            <w:r w:rsidRPr="004F5AE5">
              <w:rPr>
                <w:rFonts w:eastAsia="Calibri Light" w:cs="Calibri Light"/>
                <w:sz w:val="16"/>
                <w:szCs w:val="16"/>
                <w:lang w:eastAsia="zh-CN"/>
              </w:rPr>
              <w:t>）的准确性将有助于改进海洋预报性能。</w:t>
            </w:r>
          </w:p>
          <w:p w14:paraId="295ADA7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1D7CB412" w14:textId="77777777" w:rsidR="00BE6AED" w:rsidRPr="004F5AE5" w:rsidRDefault="00BE6AED" w:rsidP="005C57EA">
            <w:pPr>
              <w:spacing w:before="40" w:after="40"/>
              <w:jc w:val="left"/>
            </w:pPr>
            <w:r w:rsidRPr="004F5AE5">
              <w:rPr>
                <w:rFonts w:eastAsia="Verdana" w:cs="Verdana"/>
                <w:sz w:val="16"/>
                <w:szCs w:val="16"/>
              </w:rPr>
              <w:lastRenderedPageBreak/>
              <w:t>Aquarius、SMOS和SMAP、TSG、TRITON</w:t>
            </w:r>
            <w:proofErr w:type="spellStart"/>
            <w:r w:rsidRPr="004F5AE5">
              <w:rPr>
                <w:rFonts w:eastAsia="Verdana" w:cs="Verdana"/>
                <w:sz w:val="16"/>
                <w:szCs w:val="16"/>
              </w:rPr>
              <w:t>浮标、遥感、低频</w:t>
            </w:r>
            <w:proofErr w:type="spellEnd"/>
            <w:r w:rsidRPr="004F5AE5">
              <w:rPr>
                <w:rFonts w:eastAsia="Verdana" w:cs="Verdana"/>
                <w:sz w:val="16"/>
                <w:szCs w:val="16"/>
              </w:rPr>
              <w:t>MW</w:t>
            </w:r>
            <w:proofErr w:type="spellStart"/>
            <w:r w:rsidRPr="004F5AE5">
              <w:rPr>
                <w:rFonts w:eastAsia="Verdana" w:cs="Verdana"/>
                <w:sz w:val="16"/>
                <w:szCs w:val="16"/>
              </w:rPr>
              <w:t>成像</w:t>
            </w:r>
            <w:proofErr w:type="spellEnd"/>
          </w:p>
        </w:tc>
        <w:tc>
          <w:tcPr>
            <w:tcW w:w="1701" w:type="dxa"/>
            <w:tcBorders>
              <w:top w:val="single" w:sz="8" w:space="0" w:color="auto"/>
              <w:left w:val="single" w:sz="8" w:space="0" w:color="auto"/>
              <w:bottom w:val="single" w:sz="8" w:space="0" w:color="auto"/>
              <w:right w:val="single" w:sz="8" w:space="0" w:color="auto"/>
            </w:tcBorders>
          </w:tcPr>
          <w:p w14:paraId="5414D507" w14:textId="77777777" w:rsidR="00BE6AED" w:rsidRPr="004F5AE5" w:rsidRDefault="00BE6AED" w:rsidP="005C57EA">
            <w:pPr>
              <w:spacing w:before="40" w:after="40"/>
              <w:jc w:val="left"/>
            </w:pPr>
            <w:proofErr w:type="spellStart"/>
            <w:r w:rsidRPr="004F5AE5">
              <w:rPr>
                <w:rFonts w:eastAsia="Verdana" w:cs="Verdana"/>
                <w:sz w:val="16"/>
                <w:szCs w:val="16"/>
              </w:rPr>
              <w:t>漂流浮标</w:t>
            </w:r>
            <w:proofErr w:type="spellEnd"/>
          </w:p>
          <w:p w14:paraId="3E3D5A1D" w14:textId="77777777" w:rsidR="00BE6AED" w:rsidRPr="004F5AE5" w:rsidRDefault="00BE6AED" w:rsidP="005C57EA">
            <w:pPr>
              <w:spacing w:before="40" w:after="40"/>
              <w:jc w:val="left"/>
              <w:rPr>
                <w:rFonts w:eastAsia="Calibri" w:cs="Calibri Light"/>
                <w:sz w:val="16"/>
                <w:szCs w:val="16"/>
              </w:rPr>
            </w:pPr>
            <w:r w:rsidRPr="004F5AE5">
              <w:rPr>
                <w:rFonts w:eastAsia="Verdana" w:cs="Verdana"/>
                <w:sz w:val="16"/>
                <w:szCs w:val="16"/>
              </w:rPr>
              <w:t>CIMR</w:t>
            </w:r>
          </w:p>
        </w:tc>
        <w:tc>
          <w:tcPr>
            <w:tcW w:w="3544" w:type="dxa"/>
            <w:tcBorders>
              <w:top w:val="single" w:sz="8" w:space="0" w:color="auto"/>
              <w:left w:val="single" w:sz="8" w:space="0" w:color="auto"/>
              <w:bottom w:val="single" w:sz="8" w:space="0" w:color="auto"/>
              <w:right w:val="single" w:sz="8" w:space="0" w:color="auto"/>
            </w:tcBorders>
          </w:tcPr>
          <w:p w14:paraId="52B6EBF1" w14:textId="77777777" w:rsidR="00BE6AED" w:rsidRPr="004F5AE5" w:rsidRDefault="00BE6AED" w:rsidP="005C57EA">
            <w:pPr>
              <w:spacing w:before="40" w:after="40"/>
              <w:jc w:val="left"/>
              <w:rPr>
                <w:rFonts w:eastAsia="Calibri" w:cs="Calibri Light"/>
                <w:sz w:val="16"/>
                <w:szCs w:val="16"/>
                <w:lang w:eastAsia="zh-CN"/>
              </w:rPr>
            </w:pPr>
            <w:r w:rsidRPr="004F5AE5">
              <w:rPr>
                <w:rFonts w:eastAsia="Verdana" w:cs="Verdana"/>
                <w:sz w:val="16"/>
                <w:szCs w:val="16"/>
                <w:lang w:eastAsia="zh-CN"/>
              </w:rPr>
              <w:t>极地地区的SSS卫星遥感受到被测信号对盐度变化的低灵敏度的影响。此外，海冰可导致偏差的估算。极地地区的SSS反演准确度需要加以改进，例如通过修订后的算法、对不同（卫星）观测进行合并，从而提供更多更成熟的实地观测资料。</w:t>
            </w:r>
          </w:p>
          <w:p w14:paraId="4E865B7C"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加强空基盐度观测系统，以增加采样并减少不确定性，特别是在极地海洋中。</w:t>
            </w:r>
          </w:p>
          <w:p w14:paraId="13708335" w14:textId="77777777" w:rsidR="00BE6AED" w:rsidRPr="004F5AE5" w:rsidRDefault="00BE6AED" w:rsidP="005C57EA">
            <w:pPr>
              <w:spacing w:before="40" w:after="40"/>
              <w:jc w:val="left"/>
              <w:rPr>
                <w:rFonts w:eastAsia="Calibri" w:cs="Calibri Light"/>
                <w:sz w:val="16"/>
                <w:szCs w:val="16"/>
                <w:lang w:eastAsia="zh-CN"/>
              </w:rPr>
            </w:pPr>
            <w:r w:rsidRPr="004F5AE5">
              <w:rPr>
                <w:lang w:eastAsia="zh-CN"/>
              </w:rPr>
              <w:br/>
            </w:r>
          </w:p>
          <w:p w14:paraId="5E6655F4" w14:textId="77777777" w:rsidR="00BE6AED" w:rsidRPr="004F5AE5" w:rsidRDefault="00BE6AED" w:rsidP="005C57EA">
            <w:pPr>
              <w:spacing w:before="40" w:after="40"/>
              <w:jc w:val="left"/>
              <w:rPr>
                <w:rFonts w:eastAsia="Calibri" w:cs="Calibri Light"/>
                <w:sz w:val="16"/>
                <w:szCs w:val="16"/>
                <w:lang w:eastAsia="zh-CN"/>
              </w:rPr>
            </w:pPr>
          </w:p>
        </w:tc>
      </w:tr>
      <w:tr w:rsidR="00BE6AED" w:rsidRPr="004F5AE5" w14:paraId="35D7256E"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FC476E" w14:textId="77777777" w:rsidR="00BE6AED" w:rsidRPr="004F5AE5" w:rsidRDefault="00BE6AED" w:rsidP="005C57EA">
            <w:pPr>
              <w:spacing w:before="40" w:after="40"/>
              <w:rPr>
                <w:lang w:eastAsia="zh-CN"/>
              </w:rPr>
            </w:pPr>
          </w:p>
          <w:p w14:paraId="0E4D2539"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积雪、雪深和雪水当量</w:t>
            </w:r>
          </w:p>
        </w:tc>
        <w:tc>
          <w:tcPr>
            <w:tcW w:w="6237" w:type="dxa"/>
            <w:tcBorders>
              <w:top w:val="single" w:sz="8" w:space="0" w:color="auto"/>
              <w:left w:val="single" w:sz="8" w:space="0" w:color="auto"/>
              <w:bottom w:val="single" w:sz="8" w:space="0" w:color="auto"/>
              <w:right w:val="single" w:sz="8" w:space="0" w:color="auto"/>
            </w:tcBorders>
          </w:tcPr>
          <w:p w14:paraId="4099C284"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65C80E61"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很多</w:t>
            </w:r>
            <w:r w:rsidRPr="004F5AE5">
              <w:rPr>
                <w:sz w:val="16"/>
                <w:szCs w:val="16"/>
                <w:lang w:eastAsia="zh-CN"/>
              </w:rPr>
              <w:t>SYNOP</w:t>
            </w:r>
            <w:r w:rsidRPr="004F5AE5">
              <w:rPr>
                <w:sz w:val="16"/>
                <w:szCs w:val="16"/>
                <w:lang w:eastAsia="zh-CN"/>
              </w:rPr>
              <w:t>消息在地面上没有降雪时省略雪深观测，而广大地区和国家都显示出极为稀疏的</w:t>
            </w:r>
            <w:r w:rsidRPr="004F5AE5">
              <w:rPr>
                <w:sz w:val="16"/>
                <w:szCs w:val="16"/>
                <w:lang w:eastAsia="zh-CN"/>
              </w:rPr>
              <w:t>SYNOP</w:t>
            </w:r>
            <w:r w:rsidRPr="004F5AE5">
              <w:rPr>
                <w:sz w:val="16"/>
                <w:szCs w:val="16"/>
                <w:lang w:eastAsia="zh-CN"/>
              </w:rPr>
              <w:t>台站报告雪深</w:t>
            </w:r>
          </w:p>
          <w:p w14:paraId="46DC8391"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向</w:t>
            </w:r>
            <w:r w:rsidRPr="004F5AE5">
              <w:rPr>
                <w:sz w:val="16"/>
                <w:szCs w:val="16"/>
                <w:lang w:eastAsia="zh-CN"/>
              </w:rPr>
              <w:t>NWP</w:t>
            </w:r>
            <w:r w:rsidRPr="004F5AE5">
              <w:rPr>
                <w:sz w:val="16"/>
                <w:szCs w:val="16"/>
                <w:lang w:eastAsia="zh-CN"/>
              </w:rPr>
              <w:t>社区提供国家积雪资料将是非常有用的</w:t>
            </w:r>
          </w:p>
          <w:p w14:paraId="14B033D6" w14:textId="77777777" w:rsidR="00BE6AED" w:rsidRPr="004F5AE5" w:rsidRDefault="007F5289"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在北半球一些国家和南半球大部分国家仍然存在差距</w:t>
            </w:r>
          </w:p>
          <w:p w14:paraId="46C14A45"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可见光和近红外卫星图像可提供无云地区白天积雪范围（但不是雪质量）的良好水平和时间分辨率和准确度的信息。冰冻圈观测系统存在重大差距，因为现有的仪器中没有一种仪器能够提供可靠的空间雪水当量估算</w:t>
            </w:r>
          </w:p>
          <w:p w14:paraId="004B1562"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海冰上的积雪也存在资料判读问题。具备测量雪水当量能力的未来卫星将极与耦合同化的发展密切相关，始终有利于</w:t>
            </w:r>
            <w:r w:rsidRPr="004F5AE5">
              <w:rPr>
                <w:sz w:val="16"/>
                <w:szCs w:val="16"/>
                <w:lang w:eastAsia="zh-CN"/>
              </w:rPr>
              <w:t>NWP</w:t>
            </w:r>
            <w:r w:rsidRPr="004F5AE5">
              <w:rPr>
                <w:sz w:val="16"/>
                <w:szCs w:val="16"/>
                <w:lang w:eastAsia="zh-CN"/>
              </w:rPr>
              <w:t>系统中的地表和大气资料同化</w:t>
            </w:r>
          </w:p>
          <w:p w14:paraId="5B7FFBAF" w14:textId="77777777" w:rsidR="00BE6AED" w:rsidRPr="004F5AE5" w:rsidRDefault="00BE6AED" w:rsidP="005C57EA">
            <w:pPr>
              <w:spacing w:before="40" w:after="40"/>
              <w:jc w:val="left"/>
              <w:rPr>
                <w:sz w:val="16"/>
                <w:szCs w:val="16"/>
                <w:lang w:eastAsia="zh-CN"/>
              </w:rPr>
            </w:pPr>
          </w:p>
          <w:p w14:paraId="57E7536C"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60783F35" w14:textId="77777777" w:rsidR="00BE6AED" w:rsidRPr="004F5AE5" w:rsidRDefault="007F5289"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地面站测量积雪，时间分辨率良好，但水平分辨率略微和准确性（主要是由于空间采样问题）</w:t>
            </w:r>
          </w:p>
          <w:p w14:paraId="001DC074"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可见光</w:t>
            </w:r>
            <w:r w:rsidRPr="004F5AE5">
              <w:rPr>
                <w:sz w:val="16"/>
                <w:szCs w:val="16"/>
                <w:lang w:eastAsia="zh-CN"/>
              </w:rPr>
              <w:t>/</w:t>
            </w:r>
            <w:r w:rsidRPr="004F5AE5">
              <w:rPr>
                <w:sz w:val="16"/>
                <w:szCs w:val="16"/>
                <w:lang w:eastAsia="zh-CN"/>
              </w:rPr>
              <w:t>近红外卫星图像可提供无云地区白天积雪（但不是等效含水量）的良好水平和时间分辨率和准确度的信息</w:t>
            </w:r>
          </w:p>
          <w:p w14:paraId="106CE0B5"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微波图像提供了更多有关雪水含量的信息的潜力（在较低但分辨率仍较好），但资料解释是困难的。</w:t>
            </w:r>
          </w:p>
          <w:p w14:paraId="3BF54CEF"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海冰上的积雪也存在资料判读问题，但这对高分辨率</w:t>
            </w:r>
            <w:r w:rsidRPr="004F5AE5">
              <w:rPr>
                <w:sz w:val="16"/>
                <w:szCs w:val="16"/>
                <w:lang w:eastAsia="zh-CN"/>
              </w:rPr>
              <w:t>NWP</w:t>
            </w:r>
            <w:r w:rsidRPr="004F5AE5">
              <w:rPr>
                <w:sz w:val="16"/>
                <w:szCs w:val="16"/>
                <w:lang w:eastAsia="zh-CN"/>
              </w:rPr>
              <w:t>比全球</w:t>
            </w:r>
            <w:r w:rsidRPr="004F5AE5">
              <w:rPr>
                <w:sz w:val="16"/>
                <w:szCs w:val="16"/>
                <w:lang w:eastAsia="zh-CN"/>
              </w:rPr>
              <w:t>NWP</w:t>
            </w:r>
            <w:r w:rsidRPr="004F5AE5">
              <w:rPr>
                <w:sz w:val="16"/>
                <w:szCs w:val="16"/>
                <w:lang w:eastAsia="zh-CN"/>
              </w:rPr>
              <w:t>不太重要，因为覆盖此类地区的模式很少。</w:t>
            </w:r>
          </w:p>
          <w:p w14:paraId="4C95321D" w14:textId="77777777" w:rsidR="00BE6AED" w:rsidRPr="004F5AE5" w:rsidRDefault="00BE6AED" w:rsidP="005C57EA">
            <w:pPr>
              <w:spacing w:before="40" w:after="40"/>
              <w:jc w:val="left"/>
              <w:rPr>
                <w:sz w:val="16"/>
                <w:szCs w:val="16"/>
                <w:lang w:eastAsia="zh-CN"/>
              </w:rPr>
            </w:pPr>
          </w:p>
          <w:p w14:paraId="12B064EB"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141C51CF" w14:textId="77777777" w:rsidR="00BE6AED" w:rsidRPr="004F5AE5" w:rsidRDefault="00BE6AED" w:rsidP="005C57EA">
            <w:pPr>
              <w:numPr>
                <w:ilvl w:val="0"/>
                <w:numId w:val="29"/>
              </w:numPr>
              <w:spacing w:before="40" w:after="40"/>
              <w:jc w:val="left"/>
              <w:rPr>
                <w:rFonts w:eastAsiaTheme="majorEastAsia" w:cstheme="majorBidi"/>
                <w:sz w:val="16"/>
                <w:szCs w:val="16"/>
              </w:rPr>
            </w:pPr>
            <w:r w:rsidRPr="004F5AE5">
              <w:rPr>
                <w:sz w:val="16"/>
                <w:szCs w:val="16"/>
              </w:rPr>
              <w:t>与</w:t>
            </w:r>
            <w:proofErr w:type="spellStart"/>
            <w:r w:rsidRPr="004F5AE5">
              <w:rPr>
                <w:sz w:val="16"/>
                <w:szCs w:val="16"/>
              </w:rPr>
              <w:t>SoG</w:t>
            </w:r>
            <w:r w:rsidRPr="004F5AE5">
              <w:rPr>
                <w:sz w:val="16"/>
                <w:szCs w:val="16"/>
              </w:rPr>
              <w:t>高分辨率</w:t>
            </w:r>
            <w:proofErr w:type="spellEnd"/>
            <w:r w:rsidRPr="004F5AE5">
              <w:rPr>
                <w:sz w:val="16"/>
                <w:szCs w:val="16"/>
              </w:rPr>
              <w:t>NWP</w:t>
            </w:r>
            <w:proofErr w:type="spellStart"/>
            <w:r w:rsidRPr="004F5AE5">
              <w:rPr>
                <w:sz w:val="16"/>
                <w:szCs w:val="16"/>
              </w:rPr>
              <w:t>的相同要求</w:t>
            </w:r>
            <w:proofErr w:type="spellEnd"/>
          </w:p>
          <w:p w14:paraId="1D7B1BC9" w14:textId="77777777" w:rsidR="00BE6AED" w:rsidRPr="004F5AE5" w:rsidRDefault="00BE6AED" w:rsidP="005C57EA">
            <w:pPr>
              <w:spacing w:before="40" w:after="40"/>
              <w:jc w:val="left"/>
              <w:rPr>
                <w:sz w:val="16"/>
                <w:szCs w:val="16"/>
              </w:rPr>
            </w:pPr>
          </w:p>
          <w:p w14:paraId="16E5C098"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071A4124" w14:textId="77777777" w:rsidR="00BE6AED" w:rsidRPr="004F5AE5" w:rsidRDefault="00BE6AED" w:rsidP="005C57EA">
            <w:pPr>
              <w:numPr>
                <w:ilvl w:val="0"/>
                <w:numId w:val="29"/>
              </w:numPr>
              <w:spacing w:before="40" w:after="40"/>
              <w:jc w:val="left"/>
              <w:rPr>
                <w:rFonts w:eastAsiaTheme="majorEastAsia" w:cstheme="majorBidi"/>
                <w:sz w:val="16"/>
                <w:szCs w:val="16"/>
                <w:lang w:eastAsia="zh-CN"/>
              </w:rPr>
            </w:pPr>
            <w:r w:rsidRPr="004F5AE5">
              <w:rPr>
                <w:sz w:val="16"/>
                <w:szCs w:val="16"/>
                <w:lang w:eastAsia="zh-CN"/>
              </w:rPr>
              <w:t>雪深和</w:t>
            </w:r>
            <w:r w:rsidRPr="004F5AE5">
              <w:rPr>
                <w:sz w:val="16"/>
                <w:szCs w:val="16"/>
                <w:lang w:eastAsia="zh-CN"/>
              </w:rPr>
              <w:t>SWE</w:t>
            </w:r>
            <w:r w:rsidRPr="004F5AE5">
              <w:rPr>
                <w:sz w:val="16"/>
                <w:szCs w:val="16"/>
                <w:lang w:eastAsia="zh-CN"/>
              </w:rPr>
              <w:t>观测资料不足（不足），无法初始化次季节到季节的预测。虽然地面</w:t>
            </w:r>
            <w:r w:rsidRPr="004F5AE5">
              <w:rPr>
                <w:sz w:val="16"/>
                <w:szCs w:val="16"/>
                <w:lang w:eastAsia="zh-CN"/>
              </w:rPr>
              <w:t xml:space="preserve"> SYNOP </w:t>
            </w:r>
            <w:r w:rsidRPr="004F5AE5">
              <w:rPr>
                <w:sz w:val="16"/>
                <w:szCs w:val="16"/>
                <w:lang w:eastAsia="zh-CN"/>
              </w:rPr>
              <w:t>台站报告高准确度局地积雪深度的测量结果，但报告积雪深度的</w:t>
            </w:r>
            <w:r w:rsidRPr="004F5AE5">
              <w:rPr>
                <w:sz w:val="16"/>
                <w:szCs w:val="16"/>
                <w:lang w:eastAsia="zh-CN"/>
              </w:rPr>
              <w:t xml:space="preserve"> SYNOP </w:t>
            </w:r>
            <w:r w:rsidRPr="004F5AE5">
              <w:rPr>
                <w:sz w:val="16"/>
                <w:szCs w:val="16"/>
                <w:lang w:eastAsia="zh-CN"/>
              </w:rPr>
              <w:t>台站覆盖率不够（差）（另见全球</w:t>
            </w:r>
            <w:r w:rsidRPr="004F5AE5">
              <w:rPr>
                <w:sz w:val="16"/>
                <w:szCs w:val="16"/>
                <w:lang w:eastAsia="zh-CN"/>
              </w:rPr>
              <w:t xml:space="preserve"> NWP </w:t>
            </w:r>
            <w:r w:rsidRPr="004F5AE5">
              <w:rPr>
                <w:sz w:val="16"/>
                <w:szCs w:val="16"/>
                <w:lang w:eastAsia="zh-CN"/>
              </w:rPr>
              <w:t>的</w:t>
            </w:r>
            <w:r w:rsidRPr="004F5AE5">
              <w:rPr>
                <w:sz w:val="16"/>
                <w:szCs w:val="16"/>
                <w:lang w:eastAsia="zh-CN"/>
              </w:rPr>
              <w:t xml:space="preserve"> </w:t>
            </w:r>
            <w:proofErr w:type="spellStart"/>
            <w:r w:rsidRPr="004F5AE5">
              <w:rPr>
                <w:sz w:val="16"/>
                <w:szCs w:val="16"/>
                <w:lang w:eastAsia="zh-CN"/>
              </w:rPr>
              <w:t>SoG</w:t>
            </w:r>
            <w:proofErr w:type="spellEnd"/>
            <w:r w:rsidRPr="004F5AE5">
              <w:rPr>
                <w:sz w:val="16"/>
                <w:szCs w:val="16"/>
                <w:lang w:eastAsia="zh-CN"/>
              </w:rPr>
              <w:t>）。微波图像也有可能改善土地分析中的积雪质量评估。</w:t>
            </w:r>
          </w:p>
          <w:p w14:paraId="1541C538" w14:textId="77777777" w:rsidR="00BE6AED" w:rsidRPr="004F5AE5" w:rsidRDefault="00BE6AED" w:rsidP="005C57EA">
            <w:pPr>
              <w:spacing w:before="40" w:after="40"/>
              <w:ind w:left="720"/>
              <w:jc w:val="left"/>
              <w:rPr>
                <w:rFonts w:eastAsiaTheme="majorEastAsia" w:cstheme="majorBidi"/>
                <w:sz w:val="16"/>
                <w:szCs w:val="16"/>
                <w:lang w:eastAsia="zh-CN"/>
              </w:rPr>
            </w:pPr>
          </w:p>
          <w:p w14:paraId="17379F3B"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水文</w:t>
            </w:r>
            <w:proofErr w:type="spellEnd"/>
            <w:r w:rsidRPr="004F5AE5">
              <w:rPr>
                <w:rFonts w:eastAsia="Verdana" w:cs="Verdana"/>
                <w:b/>
                <w:sz w:val="16"/>
                <w:szCs w:val="16"/>
              </w:rPr>
              <w:t>：</w:t>
            </w:r>
          </w:p>
          <w:p w14:paraId="4BE46284" w14:textId="77777777" w:rsidR="00BE6AED" w:rsidRPr="004F5AE5" w:rsidRDefault="00BE6AED" w:rsidP="005C57EA">
            <w:pPr>
              <w:numPr>
                <w:ilvl w:val="0"/>
                <w:numId w:val="28"/>
              </w:numPr>
              <w:spacing w:before="40" w:after="40"/>
              <w:jc w:val="left"/>
              <w:rPr>
                <w:rFonts w:eastAsiaTheme="majorEastAsia" w:cstheme="majorBidi"/>
                <w:sz w:val="16"/>
                <w:szCs w:val="16"/>
                <w:lang w:eastAsia="zh-CN"/>
              </w:rPr>
            </w:pPr>
            <w:r w:rsidRPr="004F5AE5">
              <w:rPr>
                <w:sz w:val="16"/>
                <w:szCs w:val="16"/>
                <w:lang w:eastAsia="zh-CN"/>
              </w:rPr>
              <w:t>NHMS</w:t>
            </w:r>
            <w:r w:rsidRPr="004F5AE5">
              <w:rPr>
                <w:sz w:val="16"/>
                <w:szCs w:val="16"/>
                <w:lang w:eastAsia="zh-CN"/>
              </w:rPr>
              <w:t>获取</w:t>
            </w:r>
            <w:r w:rsidRPr="004F5AE5">
              <w:rPr>
                <w:sz w:val="16"/>
                <w:szCs w:val="16"/>
                <w:lang w:eastAsia="zh-CN"/>
              </w:rPr>
              <w:t>SWE</w:t>
            </w:r>
            <w:r w:rsidRPr="004F5AE5">
              <w:rPr>
                <w:sz w:val="16"/>
                <w:szCs w:val="16"/>
                <w:lang w:eastAsia="zh-CN"/>
              </w:rPr>
              <w:t>数据具有挑战性，因为</w:t>
            </w:r>
            <w:r w:rsidRPr="004F5AE5">
              <w:rPr>
                <w:sz w:val="16"/>
                <w:szCs w:val="16"/>
                <w:lang w:eastAsia="zh-CN"/>
              </w:rPr>
              <w:t>SWE</w:t>
            </w:r>
            <w:r w:rsidRPr="004F5AE5">
              <w:rPr>
                <w:sz w:val="16"/>
                <w:szCs w:val="16"/>
                <w:lang w:eastAsia="zh-CN"/>
              </w:rPr>
              <w:t>通常是由负责水文预报或水资源管理的区域机构或水力发电公司来衡量的。</w:t>
            </w:r>
            <w:r w:rsidRPr="004F5AE5">
              <w:rPr>
                <w:sz w:val="16"/>
                <w:szCs w:val="16"/>
                <w:lang w:eastAsia="zh-CN"/>
              </w:rPr>
              <w:t>SWE</w:t>
            </w:r>
            <w:r w:rsidRPr="004F5AE5">
              <w:rPr>
                <w:sz w:val="16"/>
                <w:szCs w:val="16"/>
                <w:lang w:eastAsia="zh-CN"/>
              </w:rPr>
              <w:t>数据还包含不一定近实时的人工积雪调查。自动站的</w:t>
            </w:r>
            <w:r w:rsidRPr="004F5AE5">
              <w:rPr>
                <w:sz w:val="16"/>
                <w:szCs w:val="16"/>
                <w:lang w:eastAsia="zh-CN"/>
              </w:rPr>
              <w:t>SWE</w:t>
            </w:r>
            <w:r w:rsidRPr="004F5AE5">
              <w:rPr>
                <w:sz w:val="16"/>
                <w:szCs w:val="16"/>
                <w:lang w:eastAsia="zh-CN"/>
              </w:rPr>
              <w:t>也会受到空间有限的影响（与雪深相同，见</w:t>
            </w:r>
            <w:r w:rsidRPr="004F5AE5">
              <w:rPr>
                <w:sz w:val="16"/>
                <w:szCs w:val="16"/>
                <w:lang w:eastAsia="zh-CN"/>
              </w:rPr>
              <w:t>SoG</w:t>
            </w:r>
            <w:r w:rsidRPr="004F5AE5">
              <w:rPr>
                <w:sz w:val="16"/>
                <w:szCs w:val="16"/>
                <w:lang w:eastAsia="zh-CN"/>
              </w:rPr>
              <w:t>高分辨率</w:t>
            </w:r>
            <w:r w:rsidRPr="004F5AE5">
              <w:rPr>
                <w:sz w:val="16"/>
                <w:szCs w:val="16"/>
                <w:lang w:eastAsia="zh-CN"/>
              </w:rPr>
              <w:t>NWP</w:t>
            </w:r>
            <w:r w:rsidRPr="004F5AE5">
              <w:rPr>
                <w:sz w:val="16"/>
                <w:szCs w:val="16"/>
                <w:lang w:eastAsia="zh-CN"/>
              </w:rPr>
              <w:t>）。</w:t>
            </w:r>
          </w:p>
          <w:p w14:paraId="13A431C1" w14:textId="77777777" w:rsidR="00BE6AED" w:rsidRPr="004F5AE5" w:rsidRDefault="00BE6AED" w:rsidP="005C57EA">
            <w:pPr>
              <w:numPr>
                <w:ilvl w:val="0"/>
                <w:numId w:val="28"/>
              </w:numPr>
              <w:spacing w:before="40" w:after="40"/>
              <w:jc w:val="left"/>
              <w:rPr>
                <w:rFonts w:eastAsiaTheme="majorEastAsia" w:cstheme="majorBidi"/>
                <w:sz w:val="16"/>
                <w:szCs w:val="16"/>
                <w:lang w:eastAsia="zh-CN"/>
              </w:rPr>
            </w:pPr>
            <w:r w:rsidRPr="004F5AE5">
              <w:rPr>
                <w:sz w:val="16"/>
                <w:szCs w:val="16"/>
                <w:lang w:eastAsia="zh-CN"/>
              </w:rPr>
              <w:t>可见光和近红外卫星图像可提供在无云地区白天积雪和地表反照率的良好水平和时间分辨率和准确度的信息。当前星载仪器中，没有一个能够提供从太空中可靠估算</w:t>
            </w:r>
            <w:r w:rsidRPr="004F5AE5">
              <w:rPr>
                <w:sz w:val="16"/>
                <w:szCs w:val="16"/>
                <w:lang w:eastAsia="zh-CN"/>
              </w:rPr>
              <w:t>SWE</w:t>
            </w:r>
            <w:r w:rsidRPr="004F5AE5">
              <w:rPr>
                <w:sz w:val="16"/>
                <w:szCs w:val="16"/>
                <w:lang w:eastAsia="zh-CN"/>
              </w:rPr>
              <w:t>的仪器。微波传感器的当前</w:t>
            </w:r>
            <w:r w:rsidRPr="004F5AE5">
              <w:rPr>
                <w:sz w:val="16"/>
                <w:szCs w:val="16"/>
                <w:lang w:eastAsia="zh-CN"/>
              </w:rPr>
              <w:t>SWE</w:t>
            </w:r>
            <w:r w:rsidRPr="004F5AE5">
              <w:rPr>
                <w:sz w:val="16"/>
                <w:szCs w:val="16"/>
                <w:lang w:eastAsia="zh-CN"/>
              </w:rPr>
              <w:t>反演具有低分辨率，无法提供对山区源头</w:t>
            </w:r>
            <w:r w:rsidRPr="004F5AE5">
              <w:rPr>
                <w:sz w:val="16"/>
                <w:szCs w:val="16"/>
                <w:lang w:eastAsia="zh-CN"/>
              </w:rPr>
              <w:t>SWE</w:t>
            </w:r>
            <w:r w:rsidRPr="004F5AE5">
              <w:rPr>
                <w:sz w:val="16"/>
                <w:szCs w:val="16"/>
                <w:lang w:eastAsia="zh-CN"/>
              </w:rPr>
              <w:t>的准确估算。</w:t>
            </w:r>
          </w:p>
          <w:p w14:paraId="1D157DC0" w14:textId="77777777" w:rsidR="00BE6AED" w:rsidRPr="004F5AE5" w:rsidRDefault="00BE6AED" w:rsidP="005C57EA">
            <w:pPr>
              <w:numPr>
                <w:ilvl w:val="0"/>
                <w:numId w:val="28"/>
              </w:numPr>
              <w:spacing w:before="40" w:after="40"/>
              <w:jc w:val="left"/>
              <w:rPr>
                <w:rFonts w:eastAsiaTheme="majorEastAsia" w:cstheme="majorBidi"/>
                <w:sz w:val="16"/>
                <w:szCs w:val="16"/>
                <w:lang w:eastAsia="zh-CN"/>
              </w:rPr>
            </w:pPr>
            <w:r w:rsidRPr="004F5AE5">
              <w:rPr>
                <w:sz w:val="16"/>
                <w:szCs w:val="16"/>
                <w:lang w:eastAsia="zh-CN"/>
              </w:rPr>
              <w:t>使用扫描激光雷达和成像光谱仪的机载观测台可提供对雪深和反照率的准确测量。这些信息可与模式信息相结合，以获取</w:t>
            </w:r>
            <w:r w:rsidRPr="004F5AE5">
              <w:rPr>
                <w:sz w:val="16"/>
                <w:szCs w:val="16"/>
                <w:lang w:eastAsia="zh-CN"/>
              </w:rPr>
              <w:t>SWE</w:t>
            </w:r>
            <w:r w:rsidRPr="004F5AE5">
              <w:rPr>
                <w:sz w:val="16"/>
                <w:szCs w:val="16"/>
                <w:lang w:eastAsia="zh-CN"/>
              </w:rPr>
              <w:t>和融雪估算。然而，这种方法仅限于小型山区集水区。</w:t>
            </w:r>
          </w:p>
          <w:p w14:paraId="5C85F0E9" w14:textId="77777777" w:rsidR="00BE6AED" w:rsidRPr="004F5AE5" w:rsidRDefault="00BE6AED" w:rsidP="005C57EA">
            <w:pPr>
              <w:numPr>
                <w:ilvl w:val="0"/>
                <w:numId w:val="28"/>
              </w:numPr>
              <w:spacing w:before="40" w:after="40"/>
              <w:jc w:val="left"/>
              <w:rPr>
                <w:sz w:val="16"/>
                <w:szCs w:val="16"/>
                <w:lang w:eastAsia="zh-CN"/>
              </w:rPr>
            </w:pPr>
            <w:r w:rsidRPr="004F5AE5">
              <w:rPr>
                <w:rFonts w:eastAsia="Calibri" w:cs="Calibri Light"/>
                <w:sz w:val="16"/>
                <w:szCs w:val="16"/>
                <w:lang w:eastAsia="zh-CN"/>
              </w:rPr>
              <w:t>修改水文循环和水文状况，并通过</w:t>
            </w:r>
            <w:proofErr w:type="spellStart"/>
            <w:r w:rsidRPr="004F5AE5">
              <w:rPr>
                <w:rFonts w:eastAsia="Calibri" w:cs="Calibri Light"/>
                <w:sz w:val="16"/>
                <w:szCs w:val="16"/>
                <w:lang w:eastAsia="zh-CN"/>
              </w:rPr>
              <w:t>HydroSOS</w:t>
            </w:r>
            <w:proofErr w:type="spellEnd"/>
            <w:r w:rsidRPr="004F5AE5">
              <w:rPr>
                <w:rFonts w:eastAsia="Calibri" w:cs="Calibri Light"/>
                <w:sz w:val="16"/>
                <w:szCs w:val="16"/>
                <w:lang w:eastAsia="zh-CN"/>
              </w:rPr>
              <w:t>等工具为水管理、洪水和干旱提供投入。</w:t>
            </w:r>
          </w:p>
        </w:tc>
        <w:tc>
          <w:tcPr>
            <w:tcW w:w="1701" w:type="dxa"/>
            <w:tcBorders>
              <w:top w:val="single" w:sz="8" w:space="0" w:color="auto"/>
              <w:left w:val="single" w:sz="8" w:space="0" w:color="auto"/>
              <w:bottom w:val="single" w:sz="8" w:space="0" w:color="auto"/>
              <w:right w:val="single" w:sz="8" w:space="0" w:color="auto"/>
            </w:tcBorders>
          </w:tcPr>
          <w:p w14:paraId="19780366"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lastRenderedPageBreak/>
              <w:t>地面站、红外卫星图像、微波图像、无源微波AMSR和SSM/I、高分辨率多光谱VIS/IR成像仪、多光谱VIS/IR图像，快速重复周期、VIS/IR图像，实现昼夜波段、MW图像</w:t>
            </w:r>
          </w:p>
          <w:p w14:paraId="2C2710FC"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散射仪、宽幅雷达高度表和高空、倾斜、高精度轨道高度表、低频MW成像</w:t>
            </w:r>
          </w:p>
          <w:p w14:paraId="71C35E79"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GNSS反射计（GNSS-R）任务、被动MW：SAR成像和高度表（激光和雷达）、激光雷达（单波长）–可安装在UAV、宽幅雷达高度表以及高空、倾斜、高精度轨道高度表上</w:t>
            </w:r>
          </w:p>
          <w:p w14:paraId="6F0C3A5F"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VIS/NIR/SWIR/IR任务，用于连续极地</w:t>
            </w:r>
            <w:r w:rsidRPr="004F5AE5">
              <w:rPr>
                <w:rFonts w:eastAsia="Verdana" w:cs="Verdana"/>
                <w:sz w:val="16"/>
                <w:szCs w:val="16"/>
                <w:lang w:eastAsia="zh-CN"/>
              </w:rPr>
              <w:lastRenderedPageBreak/>
              <w:t>覆盖（北极和南极洲）</w:t>
            </w:r>
          </w:p>
          <w:p w14:paraId="43283670" w14:textId="77777777" w:rsidR="00BE6AED" w:rsidRPr="004F5AE5" w:rsidRDefault="00BE6AED" w:rsidP="005C57EA">
            <w:pPr>
              <w:spacing w:before="40" w:after="40"/>
              <w:jc w:val="left"/>
              <w:rPr>
                <w:sz w:val="16"/>
                <w:szCs w:val="16"/>
                <w:lang w:eastAsia="zh-CN"/>
              </w:rPr>
            </w:pPr>
            <w:r w:rsidRPr="004F5AE5">
              <w:rPr>
                <w:rFonts w:eastAsia="Calibri" w:cs="Calibri"/>
                <w:sz w:val="16"/>
                <w:szCs w:val="16"/>
                <w:lang w:eastAsia="zh-CN"/>
              </w:rPr>
              <w:t>重力测量任务，（</w:t>
            </w:r>
          </w:p>
          <w:p w14:paraId="78BD3E20" w14:textId="77777777" w:rsidR="00BE6AED" w:rsidRPr="004F5AE5" w:rsidRDefault="00BE6AED" w:rsidP="005C57EA">
            <w:pPr>
              <w:spacing w:before="40" w:after="40"/>
              <w:jc w:val="left"/>
              <w:rPr>
                <w:sz w:val="16"/>
                <w:szCs w:val="16"/>
                <w:lang w:eastAsia="zh-CN"/>
              </w:rPr>
            </w:pPr>
            <w:r w:rsidRPr="004F5AE5">
              <w:rPr>
                <w:rFonts w:eastAsia="Calibri" w:cs="Calibri"/>
                <w:sz w:val="16"/>
                <w:szCs w:val="16"/>
                <w:lang w:eastAsia="zh-CN"/>
              </w:rPr>
              <w:t>冰载仪器、原位浮冰观测、冰浮标观测</w:t>
            </w:r>
          </w:p>
          <w:p w14:paraId="0F0550DB" w14:textId="77777777" w:rsidR="00BE6AED" w:rsidRPr="004F5AE5" w:rsidRDefault="00BE6AED" w:rsidP="005C57EA">
            <w:pPr>
              <w:spacing w:before="40" w:after="40"/>
              <w:jc w:val="left"/>
              <w:rPr>
                <w:sz w:val="16"/>
                <w:szCs w:val="16"/>
                <w:lang w:eastAsia="zh-CN"/>
              </w:rPr>
            </w:pPr>
            <w:r w:rsidRPr="004F5AE5">
              <w:rPr>
                <w:rFonts w:eastAsia="Calibri" w:cs="Calibri"/>
                <w:sz w:val="16"/>
                <w:szCs w:val="16"/>
                <w:lang w:eastAsia="zh-CN"/>
              </w:rPr>
              <w:t>几天根据</w:t>
            </w:r>
            <w:r w:rsidRPr="004F5AE5">
              <w:rPr>
                <w:rFonts w:eastAsia="Calibri" w:cs="Calibri"/>
                <w:sz w:val="16"/>
                <w:szCs w:val="16"/>
                <w:lang w:eastAsia="zh-CN"/>
              </w:rPr>
              <w:t>SAR</w:t>
            </w:r>
            <w:r w:rsidRPr="004F5AE5">
              <w:rPr>
                <w:rFonts w:eastAsia="Calibri" w:cs="Calibri"/>
                <w:sz w:val="16"/>
                <w:szCs w:val="16"/>
                <w:lang w:eastAsia="zh-CN"/>
              </w:rPr>
              <w:t>图像资料开发融雪图图图。需要消除山区遮蔽效应所需的地形变平（取决于数字高程模式）</w:t>
            </w:r>
          </w:p>
          <w:p w14:paraId="59FBA584" w14:textId="77777777" w:rsidR="00BE6AED" w:rsidRPr="004F5AE5" w:rsidRDefault="00BE6AED" w:rsidP="005C57EA">
            <w:pPr>
              <w:spacing w:before="40" w:after="40"/>
              <w:jc w:val="left"/>
              <w:rPr>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2609AF7E"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lastRenderedPageBreak/>
              <w:t>船舶观测</w:t>
            </w:r>
          </w:p>
          <w:p w14:paraId="5C9E35E2"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将积雪雷达覆盖率与冰川表面的新、高精度数字高程模式相结合（通过机载激光雷达或卫星平台）</w:t>
            </w:r>
          </w:p>
          <w:p w14:paraId="3C861963"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利用SAOCOM-1 A的干涉L波段资料和NSAR综合L波段资料绘制SAR积雪厚度图（由NASA/ISRO开发）</w:t>
            </w:r>
          </w:p>
          <w:p w14:paraId="7F88AF39"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未来激光测高/干涉测高，用于冰川图像的垂直注册，用于质量平衡估算</w:t>
            </w:r>
          </w:p>
          <w:p w14:paraId="39B709C1" w14:textId="77777777" w:rsidR="00BE6AED" w:rsidRPr="004F5AE5" w:rsidRDefault="00BE6AED" w:rsidP="005C57EA">
            <w:pPr>
              <w:spacing w:before="40" w:after="40"/>
              <w:jc w:val="left"/>
              <w:rPr>
                <w:sz w:val="16"/>
                <w:szCs w:val="16"/>
                <w:lang w:eastAsia="zh-CN"/>
              </w:rPr>
            </w:pPr>
          </w:p>
          <w:p w14:paraId="3DFE0841"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计划加拿大Ku波段陆地雪质量任务（TSMM），以获得高分辨率SWE估值</w:t>
            </w:r>
          </w:p>
          <w:p w14:paraId="558F88F8" w14:textId="77777777" w:rsidR="00BE6AED" w:rsidRPr="004F5AE5" w:rsidRDefault="00BE6AED" w:rsidP="005C57EA">
            <w:pPr>
              <w:spacing w:before="40" w:after="40"/>
              <w:jc w:val="left"/>
              <w:rPr>
                <w:sz w:val="16"/>
                <w:szCs w:val="16"/>
                <w:lang w:eastAsia="zh-CN"/>
              </w:rPr>
            </w:pPr>
          </w:p>
          <w:p w14:paraId="7E866662" w14:textId="77777777" w:rsidR="00BE6AED" w:rsidRPr="004F5AE5" w:rsidRDefault="00BE6AED" w:rsidP="005C57EA">
            <w:pPr>
              <w:spacing w:before="40" w:after="40"/>
              <w:jc w:val="left"/>
              <w:rPr>
                <w:sz w:val="16"/>
                <w:szCs w:val="16"/>
                <w:lang w:eastAsia="zh-CN"/>
              </w:rPr>
            </w:pPr>
          </w:p>
          <w:p w14:paraId="0512CB12"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3D05229E"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使用无人机进行低层大气和无法穿越的区域测量</w:t>
            </w:r>
          </w:p>
          <w:p w14:paraId="090DE044"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更多地使用摄像机来支持本地预报。</w:t>
            </w:r>
          </w:p>
          <w:p w14:paraId="74615483"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随着新一代破冰船，在海冰上和浮冰观测上空的标准化（半）自动水下系统还有余地。</w:t>
            </w:r>
          </w:p>
          <w:p w14:paraId="54F40E30"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来自冰浮标的雪、海冰上的雪 – 仍存在空白：</w:t>
            </w:r>
          </w:p>
          <w:p w14:paraId="31D13728"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在解决高山冰冻圈、光学/雷达成像相结合方面取得的进展</w:t>
            </w:r>
          </w:p>
          <w:p w14:paraId="423DCCB4"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测高和重力测定法：与立体光学资料不同。</w:t>
            </w:r>
          </w:p>
          <w:p w14:paraId="57E2E0B1" w14:textId="77777777" w:rsidR="00BE6AED" w:rsidRPr="004F5AE5" w:rsidRDefault="00BE6AED" w:rsidP="005C57EA">
            <w:pPr>
              <w:spacing w:before="40" w:after="40"/>
              <w:jc w:val="left"/>
              <w:rPr>
                <w:sz w:val="16"/>
                <w:szCs w:val="16"/>
              </w:rPr>
            </w:pPr>
            <w:proofErr w:type="spellStart"/>
            <w:r w:rsidRPr="004F5AE5">
              <w:rPr>
                <w:rFonts w:eastAsia="Verdana" w:cs="Verdana"/>
                <w:sz w:val="16"/>
                <w:szCs w:val="16"/>
              </w:rPr>
              <w:t>积雪范围和冰川测绘仍然主要依赖于来自</w:t>
            </w:r>
            <w:proofErr w:type="spellEnd"/>
            <w:r w:rsidRPr="004F5AE5">
              <w:rPr>
                <w:rFonts w:eastAsia="Verdana" w:cs="Verdana"/>
                <w:sz w:val="16"/>
                <w:szCs w:val="16"/>
              </w:rPr>
              <w:t>Landsat、ASTER和Sentinel-2</w:t>
            </w:r>
            <w:proofErr w:type="spellStart"/>
            <w:r w:rsidRPr="004F5AE5">
              <w:rPr>
                <w:rFonts w:eastAsia="Verdana" w:cs="Verdana"/>
                <w:sz w:val="16"/>
                <w:szCs w:val="16"/>
              </w:rPr>
              <w:t>的光学</w:t>
            </w:r>
            <w:proofErr w:type="spellEnd"/>
            <w:r w:rsidRPr="004F5AE5">
              <w:rPr>
                <w:rFonts w:eastAsia="Verdana" w:cs="Verdana"/>
                <w:sz w:val="16"/>
                <w:szCs w:val="16"/>
              </w:rPr>
              <w:t>~10</w:t>
            </w:r>
            <w:proofErr w:type="spellStart"/>
            <w:r w:rsidRPr="004F5AE5">
              <w:rPr>
                <w:rFonts w:eastAsia="Verdana" w:cs="Verdana"/>
                <w:sz w:val="16"/>
                <w:szCs w:val="16"/>
              </w:rPr>
              <w:t>米分辨率、全球、年代际和免费</w:t>
            </w:r>
            <w:proofErr w:type="spellEnd"/>
            <w:r w:rsidRPr="004F5AE5">
              <w:rPr>
                <w:rFonts w:eastAsia="Verdana" w:cs="Verdana"/>
                <w:sz w:val="16"/>
                <w:szCs w:val="16"/>
              </w:rPr>
              <w:t>/</w:t>
            </w:r>
            <w:proofErr w:type="spellStart"/>
            <w:r w:rsidRPr="004F5AE5">
              <w:rPr>
                <w:rFonts w:eastAsia="Verdana" w:cs="Verdana"/>
                <w:sz w:val="16"/>
                <w:szCs w:val="16"/>
              </w:rPr>
              <w:t>公开获取的数据集，以及高空间分辨率</w:t>
            </w:r>
            <w:proofErr w:type="spellEnd"/>
            <w:r w:rsidRPr="004F5AE5">
              <w:rPr>
                <w:rFonts w:eastAsia="Verdana" w:cs="Verdana"/>
                <w:sz w:val="16"/>
                <w:szCs w:val="16"/>
              </w:rPr>
              <w:t>（&lt;10米）、SPOT、Pleiades、</w:t>
            </w:r>
            <w:proofErr w:type="spellStart"/>
            <w:r w:rsidRPr="004F5AE5">
              <w:rPr>
                <w:rFonts w:eastAsia="Verdana" w:cs="Verdana"/>
                <w:sz w:val="16"/>
                <w:szCs w:val="16"/>
              </w:rPr>
              <w:t>Cartosat</w:t>
            </w:r>
            <w:proofErr w:type="spellEnd"/>
            <w:r w:rsidRPr="004F5AE5">
              <w:rPr>
                <w:rFonts w:eastAsia="Verdana" w:cs="Verdana"/>
                <w:sz w:val="16"/>
                <w:szCs w:val="16"/>
              </w:rPr>
              <w:t>-I</w:t>
            </w:r>
            <w:proofErr w:type="spellStart"/>
            <w:r w:rsidRPr="004F5AE5">
              <w:rPr>
                <w:rFonts w:eastAsia="Verdana" w:cs="Verdana"/>
                <w:sz w:val="16"/>
                <w:szCs w:val="16"/>
              </w:rPr>
              <w:t>等的有限覆盖范围光学图像（和立体资料</w:t>
            </w:r>
            <w:proofErr w:type="spellEnd"/>
            <w:r w:rsidRPr="004F5AE5">
              <w:rPr>
                <w:rFonts w:eastAsia="Verdana" w:cs="Verdana"/>
                <w:sz w:val="16"/>
                <w:szCs w:val="16"/>
              </w:rPr>
              <w:t>）。</w:t>
            </w:r>
          </w:p>
          <w:p w14:paraId="35D2D532"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多机构协调或卫星星群，以满足融雪径流业务服务的需求，需要多机构协调或卫星星群</w:t>
            </w:r>
          </w:p>
          <w:p w14:paraId="7449B268"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目前无法准确测量山区固体降水、雪深或SWE。缺乏在适当空间尺度上令人满意地获取SWE的业务产品</w:t>
            </w:r>
          </w:p>
          <w:p w14:paraId="4A4E386A" w14:textId="77777777" w:rsidR="00BE6AED" w:rsidRPr="004F5AE5" w:rsidRDefault="00BE6AED" w:rsidP="005C57EA">
            <w:pPr>
              <w:spacing w:before="40" w:after="40"/>
              <w:jc w:val="left"/>
              <w:rPr>
                <w:sz w:val="16"/>
                <w:szCs w:val="16"/>
                <w:lang w:eastAsia="zh-CN"/>
              </w:rPr>
            </w:pPr>
          </w:p>
        </w:tc>
      </w:tr>
      <w:tr w:rsidR="00BE6AED" w:rsidRPr="004F5AE5" w14:paraId="757342F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9C3CE85" w14:textId="77777777" w:rsidR="00BE6AED" w:rsidRPr="004F5AE5" w:rsidRDefault="00BE6AED" w:rsidP="005C57EA">
            <w:pPr>
              <w:spacing w:before="40" w:after="40"/>
              <w:jc w:val="center"/>
            </w:pPr>
            <w:proofErr w:type="spellStart"/>
            <w:r w:rsidRPr="004F5AE5">
              <w:rPr>
                <w:rFonts w:eastAsia="Verdana" w:cs="Verdana"/>
                <w:sz w:val="16"/>
                <w:szCs w:val="16"/>
              </w:rPr>
              <w:t>土壤湿度</w:t>
            </w:r>
            <w:proofErr w:type="spellEnd"/>
          </w:p>
        </w:tc>
        <w:tc>
          <w:tcPr>
            <w:tcW w:w="6237" w:type="dxa"/>
            <w:tcBorders>
              <w:top w:val="single" w:sz="8" w:space="0" w:color="auto"/>
              <w:left w:val="single" w:sz="8" w:space="0" w:color="auto"/>
              <w:bottom w:val="single" w:sz="8" w:space="0" w:color="auto"/>
              <w:right w:val="single" w:sz="8" w:space="0" w:color="auto"/>
            </w:tcBorders>
          </w:tcPr>
          <w:p w14:paraId="07D68AD4"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4C989792"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一些陆地表面台站定期报告土壤湿度（例如美国土壤气候分析网络（</w:t>
            </w:r>
            <w:r w:rsidRPr="004F5AE5">
              <w:rPr>
                <w:sz w:val="16"/>
                <w:szCs w:val="16"/>
                <w:lang w:eastAsia="zh-CN"/>
              </w:rPr>
              <w:t>SCAN</w:t>
            </w:r>
            <w:r w:rsidRPr="004F5AE5">
              <w:rPr>
                <w:sz w:val="16"/>
                <w:szCs w:val="16"/>
                <w:lang w:eastAsia="zh-CN"/>
              </w:rPr>
              <w:t>）网络），但覆盖范围有限，且数据需要进行定期重新校准</w:t>
            </w:r>
          </w:p>
          <w:p w14:paraId="14FB8A7E" w14:textId="77777777" w:rsidR="00BE6AED" w:rsidRPr="004F5AE5" w:rsidRDefault="00BE6AED" w:rsidP="005C57EA">
            <w:pPr>
              <w:spacing w:before="40" w:after="40"/>
              <w:ind w:left="720"/>
              <w:jc w:val="left"/>
              <w:rPr>
                <w:rFonts w:eastAsiaTheme="majorEastAsia" w:cstheme="majorBidi"/>
                <w:sz w:val="16"/>
                <w:szCs w:val="16"/>
                <w:lang w:eastAsia="zh-CN"/>
              </w:rPr>
            </w:pPr>
          </w:p>
          <w:p w14:paraId="10FCBE12"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4B147827"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微波辐射计的测量准确度以及时间分辨率通常良好，而水平分辨率仍然处于最佳边缘。</w:t>
            </w:r>
          </w:p>
          <w:p w14:paraId="6B52522C" w14:textId="77777777" w:rsidR="00BE6AED" w:rsidRPr="004F5AE5" w:rsidRDefault="00BE6AED" w:rsidP="005C57EA">
            <w:pPr>
              <w:spacing w:before="40" w:after="40"/>
              <w:ind w:left="720"/>
              <w:jc w:val="left"/>
              <w:rPr>
                <w:rFonts w:eastAsiaTheme="majorEastAsia" w:cstheme="majorBidi"/>
                <w:sz w:val="16"/>
                <w:szCs w:val="16"/>
                <w:lang w:eastAsia="zh-CN"/>
              </w:rPr>
            </w:pPr>
          </w:p>
          <w:p w14:paraId="5027524D"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0F8D389B"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散射仪（</w:t>
            </w:r>
            <w:r w:rsidRPr="004F5AE5">
              <w:rPr>
                <w:sz w:val="16"/>
                <w:szCs w:val="16"/>
                <w:lang w:eastAsia="zh-CN"/>
              </w:rPr>
              <w:t>ASCAT</w:t>
            </w:r>
            <w:r w:rsidRPr="004F5AE5">
              <w:rPr>
                <w:sz w:val="16"/>
                <w:szCs w:val="16"/>
                <w:lang w:eastAsia="zh-CN"/>
              </w:rPr>
              <w:t>）的测量准确度以及时间分辨率是可接受的，而水平分辨率仍处在最佳边缘。</w:t>
            </w:r>
          </w:p>
          <w:p w14:paraId="37C1439D" w14:textId="77777777" w:rsidR="00BE6AED" w:rsidRPr="004F5AE5" w:rsidRDefault="00BE6AED" w:rsidP="005C57EA">
            <w:pPr>
              <w:spacing w:before="40" w:after="40"/>
              <w:jc w:val="left"/>
              <w:rPr>
                <w:lang w:eastAsia="zh-CN"/>
              </w:rPr>
            </w:pPr>
          </w:p>
          <w:p w14:paraId="0C4BA572"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4D16BDDC"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目前，仅扫描可提供土壤湿度实时垂直廓线网络，且覆盖范围仅限于整个美国地区。覆盖全球领域的类似测量网络将是非常有用的。</w:t>
            </w:r>
            <w:r w:rsidRPr="004F5AE5">
              <w:rPr>
                <w:sz w:val="16"/>
                <w:szCs w:val="16"/>
                <w:lang w:eastAsia="zh-CN"/>
              </w:rPr>
              <w:t>ASCAT</w:t>
            </w:r>
            <w:r w:rsidRPr="004F5AE5">
              <w:rPr>
                <w:sz w:val="16"/>
                <w:szCs w:val="16"/>
                <w:lang w:eastAsia="zh-CN"/>
              </w:rPr>
              <w:t>目前业务</w:t>
            </w:r>
            <w:r w:rsidRPr="004F5AE5">
              <w:rPr>
                <w:sz w:val="16"/>
                <w:szCs w:val="16"/>
                <w:lang w:eastAsia="zh-CN"/>
              </w:rPr>
              <w:lastRenderedPageBreak/>
              <w:t>土壤湿度产品具有可接受的空间分辨率，但略微准确率。被动</w:t>
            </w:r>
            <w:r w:rsidRPr="004F5AE5">
              <w:rPr>
                <w:sz w:val="16"/>
                <w:szCs w:val="16"/>
                <w:lang w:eastAsia="zh-CN"/>
              </w:rPr>
              <w:t>L</w:t>
            </w:r>
            <w:r w:rsidRPr="004F5AE5">
              <w:rPr>
                <w:sz w:val="16"/>
                <w:szCs w:val="16"/>
                <w:lang w:eastAsia="zh-CN"/>
              </w:rPr>
              <w:t>波段微波成像仪，如</w:t>
            </w:r>
            <w:r w:rsidRPr="004F5AE5">
              <w:rPr>
                <w:sz w:val="16"/>
                <w:szCs w:val="16"/>
                <w:lang w:eastAsia="zh-CN"/>
              </w:rPr>
              <w:t>SMOS</w:t>
            </w:r>
            <w:r w:rsidRPr="004F5AE5">
              <w:rPr>
                <w:sz w:val="16"/>
                <w:szCs w:val="16"/>
                <w:lang w:eastAsia="zh-CN"/>
              </w:rPr>
              <w:t>和</w:t>
            </w:r>
            <w:r w:rsidRPr="004F5AE5">
              <w:rPr>
                <w:sz w:val="16"/>
                <w:szCs w:val="16"/>
                <w:lang w:eastAsia="zh-CN"/>
              </w:rPr>
              <w:t>SMAP</w:t>
            </w:r>
            <w:r w:rsidRPr="004F5AE5">
              <w:rPr>
                <w:sz w:val="16"/>
                <w:szCs w:val="16"/>
                <w:lang w:eastAsia="zh-CN"/>
              </w:rPr>
              <w:t>具有很大的潜力。</w:t>
            </w:r>
          </w:p>
          <w:p w14:paraId="7C7E8AA4" w14:textId="77777777" w:rsidR="00BE6AED" w:rsidRPr="004F5AE5" w:rsidRDefault="00BE6AED" w:rsidP="005C57EA">
            <w:pPr>
              <w:spacing w:before="40" w:after="40"/>
              <w:jc w:val="left"/>
              <w:rPr>
                <w:lang w:eastAsia="zh-CN"/>
              </w:rPr>
            </w:pPr>
          </w:p>
          <w:p w14:paraId="1D99C119" w14:textId="77777777" w:rsidR="00BE6AED" w:rsidRPr="004F5AE5" w:rsidRDefault="00BE6AED" w:rsidP="005C57EA">
            <w:pPr>
              <w:spacing w:before="40" w:after="40"/>
              <w:jc w:val="left"/>
            </w:pPr>
            <w:proofErr w:type="spellStart"/>
            <w:r w:rsidRPr="004F5AE5">
              <w:rPr>
                <w:rFonts w:eastAsia="Verdana" w:cs="Verdana"/>
                <w:b/>
                <w:sz w:val="16"/>
                <w:szCs w:val="16"/>
              </w:rPr>
              <w:t>农业气象学</w:t>
            </w:r>
            <w:proofErr w:type="spellEnd"/>
            <w:r w:rsidRPr="004F5AE5">
              <w:rPr>
                <w:rFonts w:eastAsia="Verdana" w:cs="Verdana"/>
                <w:b/>
                <w:sz w:val="16"/>
                <w:szCs w:val="16"/>
              </w:rPr>
              <w:t>：</w:t>
            </w:r>
          </w:p>
          <w:p w14:paraId="2E9197F3"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土壤湿度的最佳监测要求每</w:t>
            </w:r>
            <w:r w:rsidRPr="004F5AE5">
              <w:rPr>
                <w:sz w:val="16"/>
                <w:szCs w:val="16"/>
                <w:lang w:eastAsia="zh-CN"/>
              </w:rPr>
              <w:t>5-7</w:t>
            </w:r>
            <w:r w:rsidRPr="004F5AE5">
              <w:rPr>
                <w:sz w:val="16"/>
                <w:szCs w:val="16"/>
                <w:lang w:eastAsia="zh-CN"/>
              </w:rPr>
              <w:t>天或</w:t>
            </w:r>
            <w:r w:rsidRPr="004F5AE5">
              <w:rPr>
                <w:sz w:val="16"/>
                <w:szCs w:val="16"/>
                <w:lang w:eastAsia="zh-CN"/>
              </w:rPr>
              <w:t>10</w:t>
            </w:r>
            <w:r w:rsidRPr="004F5AE5">
              <w:rPr>
                <w:sz w:val="16"/>
                <w:szCs w:val="16"/>
                <w:lang w:eastAsia="zh-CN"/>
              </w:rPr>
              <w:t>天对</w:t>
            </w:r>
            <w:r w:rsidRPr="004F5AE5">
              <w:rPr>
                <w:sz w:val="16"/>
                <w:szCs w:val="16"/>
                <w:lang w:eastAsia="zh-CN"/>
              </w:rPr>
              <w:t>20</w:t>
            </w:r>
            <w:r w:rsidRPr="004F5AE5">
              <w:rPr>
                <w:sz w:val="16"/>
                <w:szCs w:val="16"/>
                <w:lang w:eastAsia="zh-CN"/>
              </w:rPr>
              <w:t>、</w:t>
            </w:r>
            <w:r w:rsidRPr="004F5AE5">
              <w:rPr>
                <w:sz w:val="16"/>
                <w:szCs w:val="16"/>
                <w:lang w:eastAsia="zh-CN"/>
              </w:rPr>
              <w:t>50</w:t>
            </w:r>
            <w:r w:rsidRPr="004F5AE5">
              <w:rPr>
                <w:sz w:val="16"/>
                <w:szCs w:val="16"/>
                <w:lang w:eastAsia="zh-CN"/>
              </w:rPr>
              <w:t>和</w:t>
            </w:r>
            <w:r w:rsidRPr="004F5AE5">
              <w:rPr>
                <w:sz w:val="16"/>
                <w:szCs w:val="16"/>
                <w:lang w:eastAsia="zh-CN"/>
              </w:rPr>
              <w:t>100</w:t>
            </w:r>
            <w:r w:rsidRPr="004F5AE5">
              <w:rPr>
                <w:sz w:val="16"/>
                <w:szCs w:val="16"/>
                <w:lang w:eastAsia="zh-CN"/>
              </w:rPr>
              <w:t>厘米深度进行实地测量，水平分辨率优于</w:t>
            </w:r>
            <w:r w:rsidRPr="004F5AE5">
              <w:rPr>
                <w:sz w:val="16"/>
                <w:szCs w:val="16"/>
                <w:lang w:eastAsia="zh-CN"/>
              </w:rPr>
              <w:t>100</w:t>
            </w:r>
            <w:r w:rsidRPr="004F5AE5">
              <w:rPr>
                <w:sz w:val="16"/>
                <w:szCs w:val="16"/>
                <w:lang w:eastAsia="zh-CN"/>
              </w:rPr>
              <w:t>米。</w:t>
            </w:r>
          </w:p>
          <w:p w14:paraId="227F2424" w14:textId="77777777" w:rsidR="00BE6AED" w:rsidRPr="004F5AE5" w:rsidRDefault="00BE6AED" w:rsidP="005C57EA">
            <w:pPr>
              <w:spacing w:before="40" w:after="40"/>
              <w:ind w:left="720"/>
              <w:jc w:val="left"/>
              <w:rPr>
                <w:rFonts w:eastAsiaTheme="majorEastAsia" w:cstheme="majorBidi"/>
                <w:sz w:val="16"/>
                <w:szCs w:val="16"/>
                <w:lang w:eastAsia="zh-CN"/>
              </w:rPr>
            </w:pPr>
          </w:p>
          <w:p w14:paraId="029A2AE9" w14:textId="77777777" w:rsidR="00BE6AED" w:rsidRPr="004F5AE5" w:rsidRDefault="00BE6AED" w:rsidP="005C57EA">
            <w:pPr>
              <w:spacing w:before="40" w:after="40"/>
              <w:jc w:val="left"/>
            </w:pPr>
            <w:proofErr w:type="spellStart"/>
            <w:r w:rsidRPr="004F5AE5">
              <w:rPr>
                <w:rFonts w:eastAsia="Verdana" w:cs="Verdana"/>
                <w:b/>
                <w:sz w:val="16"/>
                <w:szCs w:val="16"/>
              </w:rPr>
              <w:t>水文</w:t>
            </w:r>
            <w:proofErr w:type="spellEnd"/>
            <w:r w:rsidRPr="004F5AE5">
              <w:rPr>
                <w:rFonts w:eastAsia="Verdana" w:cs="Verdana"/>
                <w:b/>
                <w:sz w:val="16"/>
                <w:szCs w:val="16"/>
              </w:rPr>
              <w:t>：</w:t>
            </w:r>
          </w:p>
          <w:p w14:paraId="6F6CD81A" w14:textId="77777777" w:rsidR="00BE6AED" w:rsidRPr="004F5AE5" w:rsidRDefault="00BE6AED" w:rsidP="005C57EA">
            <w:pPr>
              <w:numPr>
                <w:ilvl w:val="0"/>
                <w:numId w:val="32"/>
              </w:numPr>
              <w:spacing w:before="40" w:after="40"/>
              <w:jc w:val="left"/>
              <w:rPr>
                <w:rFonts w:eastAsiaTheme="majorEastAsia" w:cstheme="majorBidi"/>
                <w:sz w:val="16"/>
                <w:szCs w:val="16"/>
                <w:lang w:eastAsia="zh-CN"/>
              </w:rPr>
            </w:pPr>
            <w:r w:rsidRPr="004F5AE5">
              <w:rPr>
                <w:sz w:val="16"/>
                <w:szCs w:val="16"/>
                <w:lang w:eastAsia="zh-CN"/>
              </w:rPr>
              <w:t>大多数主动和被动微波仪器可为有限植被覆盖地区提供一些土壤湿度信息。然而，在许多条件下遥感资料不足，而且有关水汽深度的信息仍然难以获得。遗憾的是，这些仪器都不能提供空间分辨率及重复周期时间（</w:t>
            </w:r>
            <w:r w:rsidRPr="004F5AE5">
              <w:rPr>
                <w:sz w:val="16"/>
                <w:szCs w:val="16"/>
                <w:lang w:eastAsia="zh-CN"/>
              </w:rPr>
              <w:t>2-3</w:t>
            </w:r>
            <w:r w:rsidRPr="004F5AE5">
              <w:rPr>
                <w:sz w:val="16"/>
                <w:szCs w:val="16"/>
                <w:lang w:eastAsia="zh-CN"/>
              </w:rPr>
              <w:t>天）令人满意的组合。</w:t>
            </w:r>
            <w:r w:rsidRPr="004F5AE5">
              <w:rPr>
                <w:sz w:val="16"/>
                <w:szCs w:val="16"/>
                <w:lang w:eastAsia="zh-CN"/>
              </w:rPr>
              <w:t>AMSR</w:t>
            </w:r>
            <w:r w:rsidRPr="004F5AE5">
              <w:rPr>
                <w:sz w:val="16"/>
                <w:szCs w:val="16"/>
                <w:lang w:eastAsia="zh-CN"/>
              </w:rPr>
              <w:t>数据接近于提供土壤湿度或陆地湿润信息，这些信息可能对中尺度模式略有帮助，但这些资料的及时性仍具有挑战性。</w:t>
            </w:r>
          </w:p>
        </w:tc>
        <w:tc>
          <w:tcPr>
            <w:tcW w:w="1701" w:type="dxa"/>
            <w:tcBorders>
              <w:top w:val="single" w:sz="8" w:space="0" w:color="auto"/>
              <w:left w:val="single" w:sz="8" w:space="0" w:color="auto"/>
              <w:bottom w:val="single" w:sz="8" w:space="0" w:color="auto"/>
              <w:right w:val="single" w:sz="8" w:space="0" w:color="auto"/>
            </w:tcBorders>
          </w:tcPr>
          <w:p w14:paraId="3DAB44C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被动L波段微波成像仪（如SMOS、SMAP）</w:t>
            </w:r>
          </w:p>
          <w:p w14:paraId="6E7A3CE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有源微波散射仪，ASCAT</w:t>
            </w:r>
          </w:p>
          <w:p w14:paraId="627FC6C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微波成像、低频MW成像、MW探测仪和倾斜轨道的图像</w:t>
            </w:r>
          </w:p>
          <w:p w14:paraId="5AFAB8F5"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SAR成像仪和高度表，以及</w:t>
            </w:r>
          </w:p>
          <w:p w14:paraId="5F966CF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GNSS反射计（GNSS-R）任务：被动</w:t>
            </w:r>
            <w:proofErr w:type="gramStart"/>
            <w:r w:rsidRPr="004F5AE5">
              <w:rPr>
                <w:rFonts w:eastAsia="Verdana" w:cs="Verdana"/>
                <w:sz w:val="16"/>
                <w:szCs w:val="16"/>
                <w:lang w:eastAsia="zh-CN"/>
              </w:rPr>
              <w:t>MW;特区</w:t>
            </w:r>
            <w:proofErr w:type="gramEnd"/>
            <w:r w:rsidRPr="004F5AE5">
              <w:rPr>
                <w:rFonts w:eastAsia="Verdana" w:cs="Verdana"/>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28DF1108" w14:textId="77777777" w:rsidR="00BE6AED" w:rsidRPr="004F5AE5" w:rsidRDefault="00BE6AED" w:rsidP="005C57EA">
            <w:pPr>
              <w:spacing w:before="40" w:after="40"/>
              <w:jc w:val="left"/>
            </w:pPr>
            <w:proofErr w:type="spellStart"/>
            <w:r w:rsidRPr="004F5AE5">
              <w:rPr>
                <w:rFonts w:eastAsia="Verdana" w:cs="Verdana"/>
                <w:sz w:val="16"/>
                <w:szCs w:val="16"/>
              </w:rPr>
              <w:t>宇宙射线土壤湿度传感器</w:t>
            </w:r>
            <w:proofErr w:type="spellEnd"/>
            <w:r w:rsidRPr="004F5AE5">
              <w:rPr>
                <w:rFonts w:eastAsia="Verdana" w:cs="Verdana"/>
                <w:sz w:val="16"/>
                <w:szCs w:val="16"/>
              </w:rPr>
              <w:t>–</w:t>
            </w:r>
            <w:proofErr w:type="spellStart"/>
            <w:r w:rsidRPr="004F5AE5">
              <w:rPr>
                <w:rFonts w:eastAsia="Verdana" w:cs="Verdana"/>
                <w:sz w:val="16"/>
                <w:szCs w:val="16"/>
              </w:rPr>
              <w:t>实地尺度</w:t>
            </w:r>
            <w:proofErr w:type="spellEnd"/>
            <w:r w:rsidRPr="004F5AE5">
              <w:rPr>
                <w:rFonts w:eastAsia="Verdana" w:cs="Verdana"/>
                <w:sz w:val="16"/>
                <w:szCs w:val="16"/>
              </w:rPr>
              <w:t xml:space="preserve">： </w:t>
            </w:r>
            <w:hyperlink r:id="rId51" w:history="1">
              <w:r w:rsidRPr="004F5AE5">
                <w:rPr>
                  <w:rFonts w:eastAsia="Verdana" w:cs="Verdana"/>
                  <w:color w:val="0000FF"/>
                  <w:sz w:val="16"/>
                  <w:szCs w:val="16"/>
                </w:rPr>
                <w:t>essd-12-2289–2020.pdf（copernicus.org）</w:t>
              </w:r>
            </w:hyperlink>
          </w:p>
        </w:tc>
        <w:tc>
          <w:tcPr>
            <w:tcW w:w="3544" w:type="dxa"/>
            <w:tcBorders>
              <w:top w:val="single" w:sz="8" w:space="0" w:color="auto"/>
              <w:left w:val="single" w:sz="8" w:space="0" w:color="auto"/>
              <w:bottom w:val="single" w:sz="8" w:space="0" w:color="auto"/>
              <w:right w:val="single" w:sz="8" w:space="0" w:color="auto"/>
            </w:tcBorders>
          </w:tcPr>
          <w:p w14:paraId="109D1675"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6AC20A84" w14:textId="77777777" w:rsidTr="005C57EA">
        <w:trPr>
          <w:gridAfter w:val="1"/>
          <w:wAfter w:w="2358" w:type="dxa"/>
          <w:trHeight w:val="123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DD1456" w14:textId="77777777" w:rsidR="00BE6AED" w:rsidRPr="004F5AE5" w:rsidRDefault="00BE6AED" w:rsidP="005C57EA">
            <w:pPr>
              <w:spacing w:before="40" w:after="40"/>
              <w:rPr>
                <w:lang w:eastAsia="zh-CN"/>
              </w:rPr>
            </w:pPr>
          </w:p>
          <w:p w14:paraId="796204F9"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近地表气温，通常在2米</w:t>
            </w:r>
          </w:p>
        </w:tc>
        <w:tc>
          <w:tcPr>
            <w:tcW w:w="6237" w:type="dxa"/>
            <w:tcBorders>
              <w:top w:val="single" w:sz="8" w:space="0" w:color="auto"/>
              <w:left w:val="single" w:sz="8" w:space="0" w:color="auto"/>
              <w:bottom w:val="single" w:sz="8" w:space="0" w:color="auto"/>
              <w:right w:val="single" w:sz="8" w:space="0" w:color="auto"/>
            </w:tcBorders>
          </w:tcPr>
          <w:p w14:paraId="4065CD93"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1C8C69D4" w14:textId="77777777" w:rsidR="00BE6AED" w:rsidRPr="004F5AE5" w:rsidRDefault="00BE6AED" w:rsidP="005C57EA">
            <w:pPr>
              <w:numPr>
                <w:ilvl w:val="0"/>
                <w:numId w:val="27"/>
              </w:numPr>
              <w:spacing w:before="40" w:after="40"/>
              <w:jc w:val="left"/>
              <w:rPr>
                <w:rFonts w:eastAsiaTheme="majorEastAsia" w:cstheme="majorBidi"/>
                <w:sz w:val="16"/>
                <w:szCs w:val="16"/>
                <w:lang w:eastAsia="zh-CN"/>
              </w:rPr>
            </w:pPr>
            <w:r w:rsidRPr="004F5AE5">
              <w:rPr>
                <w:sz w:val="16"/>
                <w:szCs w:val="16"/>
                <w:lang w:eastAsia="zh-CN"/>
              </w:rPr>
              <w:t>地球大片地区覆盖边缘或缺失。在陆地上，地面站的测量水平和时间分辨率良好，在有些地区和其它地区很小</w:t>
            </w:r>
          </w:p>
          <w:p w14:paraId="51C4B34B" w14:textId="77777777" w:rsidR="00BE6AED" w:rsidRPr="004F5AE5" w:rsidRDefault="00BE6AED" w:rsidP="005C57EA">
            <w:pPr>
              <w:spacing w:before="40" w:after="40"/>
              <w:jc w:val="left"/>
              <w:rPr>
                <w:lang w:eastAsia="zh-CN"/>
              </w:rPr>
            </w:pPr>
          </w:p>
          <w:p w14:paraId="021F36D1"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028698FE" w14:textId="77777777" w:rsidR="00BE6AED" w:rsidRPr="004F5AE5" w:rsidRDefault="00BE6AED" w:rsidP="005C57EA">
            <w:pPr>
              <w:numPr>
                <w:ilvl w:val="0"/>
                <w:numId w:val="26"/>
              </w:numPr>
              <w:spacing w:before="40" w:after="40"/>
              <w:jc w:val="left"/>
              <w:rPr>
                <w:rFonts w:eastAsiaTheme="majorEastAsia" w:cstheme="majorBidi"/>
                <w:sz w:val="16"/>
                <w:szCs w:val="16"/>
                <w:lang w:eastAsia="zh-CN"/>
              </w:rPr>
            </w:pPr>
            <w:r w:rsidRPr="004F5AE5">
              <w:rPr>
                <w:sz w:val="16"/>
                <w:szCs w:val="16"/>
                <w:lang w:eastAsia="zh-CN"/>
              </w:rPr>
              <w:t>虽然测量准确度一般比较好，但是很难在地表地形不平坦的情况下使用，因为测量结果对局地变率的敏感性，高分辨率</w:t>
            </w:r>
            <w:r w:rsidRPr="004F5AE5">
              <w:rPr>
                <w:sz w:val="16"/>
                <w:szCs w:val="16"/>
                <w:lang w:eastAsia="zh-CN"/>
              </w:rPr>
              <w:t>NWP</w:t>
            </w:r>
            <w:r w:rsidRPr="004F5AE5">
              <w:rPr>
                <w:sz w:val="16"/>
                <w:szCs w:val="16"/>
                <w:lang w:eastAsia="zh-CN"/>
              </w:rPr>
              <w:t>模式仍然比全球模式更准确地解析。</w:t>
            </w:r>
          </w:p>
          <w:p w14:paraId="00A7EA13" w14:textId="77777777" w:rsidR="00BE6AED" w:rsidRPr="004F5AE5" w:rsidRDefault="00BE6AED" w:rsidP="005C57EA">
            <w:pPr>
              <w:spacing w:before="40" w:after="40"/>
              <w:jc w:val="left"/>
              <w:rPr>
                <w:lang w:eastAsia="zh-CN"/>
              </w:rPr>
            </w:pPr>
          </w:p>
          <w:p w14:paraId="44CB7BF1"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4D5EA2BC" w14:textId="77777777" w:rsidR="00BE6AED" w:rsidRPr="004F5AE5" w:rsidRDefault="00BE6AED" w:rsidP="005C57EA">
            <w:pPr>
              <w:numPr>
                <w:ilvl w:val="0"/>
                <w:numId w:val="26"/>
              </w:numPr>
              <w:spacing w:before="40" w:after="40"/>
              <w:jc w:val="left"/>
              <w:rPr>
                <w:rFonts w:eastAsiaTheme="majorEastAsia" w:cstheme="majorBidi"/>
                <w:sz w:val="16"/>
                <w:szCs w:val="16"/>
                <w:lang w:eastAsia="zh-CN"/>
              </w:rPr>
            </w:pPr>
            <w:r w:rsidRPr="004F5AE5">
              <w:rPr>
                <w:sz w:val="16"/>
                <w:szCs w:val="16"/>
                <w:lang w:eastAsia="zh-CN"/>
              </w:rPr>
              <w:t>地球大片地区覆盖边缘或无覆盖</w:t>
            </w:r>
          </w:p>
          <w:p w14:paraId="4295D7D2" w14:textId="77777777" w:rsidR="00BE6AED" w:rsidRPr="004F5AE5" w:rsidRDefault="00BE6AED" w:rsidP="005C57EA">
            <w:pPr>
              <w:numPr>
                <w:ilvl w:val="0"/>
                <w:numId w:val="26"/>
              </w:numPr>
              <w:spacing w:before="40" w:after="40"/>
              <w:jc w:val="left"/>
              <w:rPr>
                <w:lang w:eastAsia="zh-CN"/>
              </w:rPr>
            </w:pPr>
            <w:r w:rsidRPr="004F5AE5">
              <w:rPr>
                <w:sz w:val="16"/>
                <w:szCs w:val="16"/>
                <w:lang w:eastAsia="zh-CN"/>
              </w:rPr>
              <w:t>卫星仪器不能直接观测这些近地表变量</w:t>
            </w:r>
            <w:r w:rsidRPr="004F5AE5">
              <w:rPr>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09855EB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船舶、浮标、地面站</w:t>
            </w:r>
          </w:p>
          <w:p w14:paraId="5C90757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具有快速重复周期的多光谱VIS/IR成像、IR高光谱探测仪、VIS/IR成像、实现昼夜频带、MW成像、MW交叉轨道平流层上部和中间层探测仪</w:t>
            </w:r>
          </w:p>
          <w:p w14:paraId="2CF82DC7" w14:textId="77777777" w:rsidR="00BE6AED" w:rsidRPr="004F5AE5" w:rsidRDefault="00BE6AED" w:rsidP="005C57EA">
            <w:pPr>
              <w:spacing w:before="40" w:after="40"/>
              <w:jc w:val="left"/>
            </w:pPr>
            <w:r w:rsidRPr="004F5AE5">
              <w:rPr>
                <w:rFonts w:eastAsia="Verdana" w:cs="Verdana"/>
                <w:sz w:val="16"/>
                <w:szCs w:val="16"/>
              </w:rPr>
              <w:t>VIS/NIR/SWIR/IR</w:t>
            </w:r>
            <w:proofErr w:type="spellStart"/>
            <w:r w:rsidRPr="004F5AE5">
              <w:rPr>
                <w:rFonts w:eastAsia="Verdana" w:cs="Verdana"/>
                <w:sz w:val="16"/>
                <w:szCs w:val="16"/>
              </w:rPr>
              <w:t>任务，用于连续极地覆盖（北极和南极</w:t>
            </w:r>
            <w:proofErr w:type="spellEnd"/>
            <w:r w:rsidRPr="004F5AE5">
              <w:rPr>
                <w:rFonts w:eastAsia="Verdana" w:cs="Verdana"/>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4800FE50"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92926CA"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152019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11A62D0" w14:textId="77777777" w:rsidR="00BE6AED" w:rsidRPr="004F5AE5" w:rsidRDefault="00BE6AED" w:rsidP="005C57EA">
            <w:pPr>
              <w:spacing w:before="40" w:after="40"/>
            </w:pPr>
          </w:p>
          <w:p w14:paraId="5C4D9EE0" w14:textId="77777777" w:rsidR="00BE6AED" w:rsidRPr="004F5AE5" w:rsidRDefault="00BE6AED" w:rsidP="005C57EA">
            <w:pPr>
              <w:spacing w:before="40" w:after="40"/>
              <w:jc w:val="center"/>
            </w:pPr>
            <w:proofErr w:type="spellStart"/>
            <w:r w:rsidRPr="004F5AE5">
              <w:rPr>
                <w:rFonts w:eastAsia="Verdana" w:cs="Verdana"/>
                <w:sz w:val="16"/>
                <w:szCs w:val="16"/>
              </w:rPr>
              <w:t>近地表，通常在</w:t>
            </w:r>
            <w:proofErr w:type="spellEnd"/>
            <w:r w:rsidRPr="004F5AE5">
              <w:rPr>
                <w:rFonts w:eastAsia="Verdana" w:cs="Verdana"/>
                <w:sz w:val="16"/>
                <w:szCs w:val="16"/>
              </w:rPr>
              <w:t>2米。</w:t>
            </w:r>
          </w:p>
        </w:tc>
        <w:tc>
          <w:tcPr>
            <w:tcW w:w="6237" w:type="dxa"/>
            <w:tcBorders>
              <w:top w:val="single" w:sz="8" w:space="0" w:color="auto"/>
              <w:left w:val="single" w:sz="8" w:space="0" w:color="auto"/>
              <w:bottom w:val="single" w:sz="8" w:space="0" w:color="auto"/>
              <w:right w:val="single" w:sz="8" w:space="0" w:color="auto"/>
            </w:tcBorders>
          </w:tcPr>
          <w:p w14:paraId="28D4E4FF"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0A61DA84" w14:textId="77777777" w:rsidR="00BE6AED" w:rsidRPr="004F5AE5" w:rsidRDefault="00BE6AED" w:rsidP="005C57EA">
            <w:pPr>
              <w:numPr>
                <w:ilvl w:val="0"/>
                <w:numId w:val="26"/>
              </w:numPr>
              <w:spacing w:before="40" w:after="40"/>
              <w:jc w:val="left"/>
              <w:rPr>
                <w:rFonts w:eastAsiaTheme="majorEastAsia" w:cstheme="majorBidi"/>
                <w:sz w:val="16"/>
                <w:szCs w:val="16"/>
                <w:lang w:eastAsia="zh-CN"/>
              </w:rPr>
            </w:pPr>
            <w:r w:rsidRPr="004F5AE5">
              <w:rPr>
                <w:sz w:val="16"/>
                <w:szCs w:val="16"/>
                <w:lang w:eastAsia="zh-CN"/>
              </w:rPr>
              <w:t>地球大片地区覆盖边缘或缺失。在陆地上，地面站的测量水平和时间分辨率良好，在有些地区和其它地区很小</w:t>
            </w:r>
          </w:p>
          <w:p w14:paraId="67089F31" w14:textId="77777777" w:rsidR="00BE6AED" w:rsidRPr="004F5AE5" w:rsidRDefault="00BE6AED" w:rsidP="005C57EA">
            <w:pPr>
              <w:spacing w:before="40" w:after="40"/>
              <w:jc w:val="left"/>
              <w:rPr>
                <w:lang w:eastAsia="zh-CN"/>
              </w:rPr>
            </w:pPr>
          </w:p>
          <w:p w14:paraId="50CFFF34"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567E5704" w14:textId="77777777" w:rsidR="00BE6AED" w:rsidRPr="004F5AE5" w:rsidRDefault="00BE6AED" w:rsidP="005C57EA">
            <w:pPr>
              <w:numPr>
                <w:ilvl w:val="0"/>
                <w:numId w:val="26"/>
              </w:numPr>
              <w:spacing w:before="40" w:after="40"/>
              <w:jc w:val="left"/>
              <w:rPr>
                <w:rFonts w:eastAsiaTheme="majorEastAsia" w:cstheme="majorBidi"/>
                <w:sz w:val="16"/>
                <w:szCs w:val="16"/>
                <w:lang w:eastAsia="zh-CN"/>
              </w:rPr>
            </w:pPr>
            <w:r w:rsidRPr="004F5AE5">
              <w:rPr>
                <w:sz w:val="16"/>
                <w:szCs w:val="16"/>
                <w:lang w:eastAsia="zh-CN"/>
              </w:rPr>
              <w:t>地球大片地区覆盖边缘或无覆盖</w:t>
            </w:r>
          </w:p>
          <w:p w14:paraId="47DD0839" w14:textId="77777777" w:rsidR="00BE6AED" w:rsidRPr="004F5AE5" w:rsidRDefault="00BE6AED" w:rsidP="005C57EA">
            <w:pPr>
              <w:numPr>
                <w:ilvl w:val="0"/>
                <w:numId w:val="26"/>
              </w:numPr>
              <w:spacing w:before="40" w:after="40"/>
              <w:jc w:val="left"/>
              <w:rPr>
                <w:rFonts w:eastAsiaTheme="majorEastAsia" w:cstheme="majorBidi"/>
                <w:sz w:val="16"/>
                <w:szCs w:val="16"/>
                <w:lang w:eastAsia="zh-CN"/>
              </w:rPr>
            </w:pPr>
            <w:r w:rsidRPr="004F5AE5">
              <w:rPr>
                <w:sz w:val="16"/>
                <w:szCs w:val="16"/>
                <w:lang w:eastAsia="zh-CN"/>
              </w:rPr>
              <w:t>卫星仪器不能直接观测这些近地表变量</w:t>
            </w:r>
          </w:p>
        </w:tc>
        <w:tc>
          <w:tcPr>
            <w:tcW w:w="1701" w:type="dxa"/>
            <w:tcBorders>
              <w:top w:val="single" w:sz="8" w:space="0" w:color="auto"/>
              <w:left w:val="single" w:sz="8" w:space="0" w:color="auto"/>
              <w:bottom w:val="single" w:sz="8" w:space="0" w:color="auto"/>
              <w:right w:val="single" w:sz="8" w:space="0" w:color="auto"/>
            </w:tcBorders>
          </w:tcPr>
          <w:p w14:paraId="05914F6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船舶、浮标、地面站、IR高光谱探测仪、UV/VIS/NIR探测仪、GNSS无线电掩星（基本星群）、高时间频率MW探测星群、UV/VIS/NIR/IR/MW临边探测仪</w:t>
            </w:r>
          </w:p>
        </w:tc>
        <w:tc>
          <w:tcPr>
            <w:tcW w:w="1701" w:type="dxa"/>
            <w:tcBorders>
              <w:top w:val="single" w:sz="8" w:space="0" w:color="auto"/>
              <w:left w:val="single" w:sz="8" w:space="0" w:color="auto"/>
              <w:bottom w:val="single" w:sz="8" w:space="0" w:color="auto"/>
              <w:right w:val="single" w:sz="8" w:space="0" w:color="auto"/>
            </w:tcBorders>
          </w:tcPr>
          <w:p w14:paraId="329FA39E" w14:textId="77777777" w:rsidR="00BE6AED" w:rsidRPr="004F5AE5" w:rsidRDefault="00BE6AED" w:rsidP="005C57EA">
            <w:pPr>
              <w:spacing w:before="40" w:after="40"/>
              <w:jc w:val="left"/>
              <w:rPr>
                <w:lang w:eastAsia="zh-CN"/>
              </w:rPr>
            </w:pPr>
          </w:p>
          <w:p w14:paraId="3154BAA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1A89020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4E3C7E3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B6C9110" w14:textId="77777777" w:rsidR="00BE6AED" w:rsidRPr="004F5AE5" w:rsidRDefault="00BE6AED" w:rsidP="005C57EA">
            <w:pPr>
              <w:spacing w:before="40" w:after="40"/>
              <w:jc w:val="center"/>
            </w:pPr>
            <w:proofErr w:type="spellStart"/>
            <w:r w:rsidRPr="004F5AE5">
              <w:rPr>
                <w:rFonts w:eastAsia="Verdana" w:cs="Verdana"/>
                <w:sz w:val="16"/>
                <w:szCs w:val="16"/>
              </w:rPr>
              <w:t>陆地冰表面表层温度</w:t>
            </w:r>
            <w:proofErr w:type="spellEnd"/>
          </w:p>
        </w:tc>
        <w:tc>
          <w:tcPr>
            <w:tcW w:w="6237" w:type="dxa"/>
            <w:tcBorders>
              <w:top w:val="single" w:sz="8" w:space="0" w:color="auto"/>
              <w:left w:val="single" w:sz="8" w:space="0" w:color="auto"/>
              <w:bottom w:val="single" w:sz="8" w:space="0" w:color="auto"/>
              <w:right w:val="single" w:sz="8" w:space="0" w:color="auto"/>
            </w:tcBorders>
          </w:tcPr>
          <w:p w14:paraId="5F05C7C9"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7BCE53F7" w14:textId="77777777" w:rsidR="00BE6AED" w:rsidRPr="004F5AE5" w:rsidRDefault="00BE6AED" w:rsidP="005C57EA">
            <w:pPr>
              <w:numPr>
                <w:ilvl w:val="0"/>
                <w:numId w:val="25"/>
              </w:numPr>
              <w:spacing w:before="40" w:after="40"/>
              <w:jc w:val="left"/>
              <w:rPr>
                <w:rFonts w:eastAsiaTheme="majorEastAsia" w:cstheme="majorBidi"/>
                <w:sz w:val="16"/>
                <w:szCs w:val="16"/>
                <w:lang w:eastAsia="zh-CN"/>
              </w:rPr>
            </w:pPr>
            <w:r w:rsidRPr="004F5AE5">
              <w:rPr>
                <w:sz w:val="16"/>
                <w:szCs w:val="16"/>
                <w:lang w:eastAsia="zh-CN"/>
              </w:rPr>
              <w:t>准确度受到云探测问题和地表发射率不确定性的影响，而判读很难，因为许多地表类型发射表面的异质性</w:t>
            </w:r>
          </w:p>
          <w:p w14:paraId="357824CA" w14:textId="77777777" w:rsidR="00BE6AED" w:rsidRPr="004F5AE5" w:rsidRDefault="00BE6AED" w:rsidP="005C57EA">
            <w:pPr>
              <w:numPr>
                <w:ilvl w:val="0"/>
                <w:numId w:val="25"/>
              </w:numPr>
              <w:spacing w:before="40" w:after="40"/>
              <w:jc w:val="left"/>
              <w:rPr>
                <w:rFonts w:eastAsiaTheme="majorEastAsia" w:cstheme="majorBidi"/>
                <w:sz w:val="16"/>
                <w:szCs w:val="16"/>
                <w:lang w:eastAsia="zh-CN"/>
              </w:rPr>
            </w:pPr>
            <w:r w:rsidRPr="004F5AE5">
              <w:rPr>
                <w:sz w:val="16"/>
                <w:szCs w:val="16"/>
                <w:lang w:eastAsia="zh-CN"/>
              </w:rPr>
              <w:t>地表温度的昼夜周期通常未得到很好的采样，但对地静止卫星上的传感器（例如</w:t>
            </w:r>
            <w:r w:rsidRPr="004F5AE5">
              <w:rPr>
                <w:sz w:val="16"/>
                <w:szCs w:val="16"/>
                <w:lang w:eastAsia="zh-CN"/>
              </w:rPr>
              <w:t>MSG</w:t>
            </w:r>
            <w:r w:rsidRPr="004F5AE5">
              <w:rPr>
                <w:sz w:val="16"/>
                <w:szCs w:val="16"/>
                <w:lang w:eastAsia="zh-CN"/>
              </w:rPr>
              <w:t>上的</w:t>
            </w:r>
            <w:r w:rsidRPr="004F5AE5">
              <w:rPr>
                <w:sz w:val="16"/>
                <w:szCs w:val="16"/>
                <w:lang w:eastAsia="zh-CN"/>
              </w:rPr>
              <w:t>SEVERI</w:t>
            </w:r>
            <w:r w:rsidRPr="004F5AE5">
              <w:rPr>
                <w:sz w:val="16"/>
                <w:szCs w:val="16"/>
                <w:lang w:eastAsia="zh-CN"/>
              </w:rPr>
              <w:t>）不能提供全球覆盖</w:t>
            </w:r>
          </w:p>
          <w:p w14:paraId="5D282F2D" w14:textId="77777777" w:rsidR="00BE6AED" w:rsidRPr="004F5AE5" w:rsidRDefault="00BE6AED" w:rsidP="005C57EA">
            <w:pPr>
              <w:spacing w:before="40" w:after="40"/>
              <w:jc w:val="left"/>
              <w:rPr>
                <w:lang w:eastAsia="zh-CN"/>
              </w:rPr>
            </w:pPr>
          </w:p>
          <w:p w14:paraId="69A6AA5C"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39E28388" w14:textId="77777777" w:rsidR="00BE6AED" w:rsidRPr="004F5AE5" w:rsidRDefault="00BE6AED" w:rsidP="005C57EA">
            <w:pPr>
              <w:numPr>
                <w:ilvl w:val="0"/>
                <w:numId w:val="24"/>
              </w:numPr>
              <w:spacing w:before="40" w:after="40"/>
              <w:jc w:val="left"/>
              <w:rPr>
                <w:rFonts w:eastAsiaTheme="majorEastAsia" w:cstheme="majorBidi"/>
                <w:sz w:val="16"/>
                <w:szCs w:val="16"/>
                <w:lang w:eastAsia="zh-CN"/>
              </w:rPr>
            </w:pPr>
            <w:r w:rsidRPr="004F5AE5">
              <w:rPr>
                <w:sz w:val="16"/>
                <w:szCs w:val="16"/>
                <w:lang w:eastAsia="zh-CN"/>
              </w:rPr>
              <w:t>类似的问题适用于全球</w:t>
            </w:r>
            <w:r w:rsidRPr="004F5AE5">
              <w:rPr>
                <w:sz w:val="16"/>
                <w:szCs w:val="16"/>
                <w:lang w:eastAsia="zh-CN"/>
              </w:rPr>
              <w:t>NWP</w:t>
            </w:r>
          </w:p>
        </w:tc>
        <w:tc>
          <w:tcPr>
            <w:tcW w:w="1701" w:type="dxa"/>
            <w:tcBorders>
              <w:top w:val="single" w:sz="8" w:space="0" w:color="auto"/>
              <w:left w:val="single" w:sz="8" w:space="0" w:color="auto"/>
              <w:bottom w:val="single" w:sz="8" w:space="0" w:color="auto"/>
              <w:right w:val="single" w:sz="8" w:space="0" w:color="auto"/>
            </w:tcBorders>
          </w:tcPr>
          <w:p w14:paraId="41DCD8C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卫星红外和微波成像仪和探测仪</w:t>
            </w:r>
          </w:p>
          <w:p w14:paraId="5074A14E" w14:textId="77777777" w:rsidR="00BE6AED" w:rsidRPr="004F5AE5" w:rsidRDefault="00BE6AED" w:rsidP="005C57EA">
            <w:pPr>
              <w:spacing w:before="40" w:after="40"/>
              <w:jc w:val="left"/>
              <w:rPr>
                <w:lang w:eastAsia="zh-CN"/>
              </w:rPr>
            </w:pPr>
            <w:r w:rsidRPr="004F5AE5">
              <w:rPr>
                <w:rFonts w:eastAsia="Calibri Light" w:cs="Calibri Light"/>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255D1FD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009AD07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6D090567" w14:textId="77777777" w:rsidTr="006E61DC">
        <w:trPr>
          <w:trHeight w:val="78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C39A32"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湖冰表面表层温度</w:t>
            </w:r>
            <w:proofErr w:type="spellEnd"/>
          </w:p>
        </w:tc>
        <w:tc>
          <w:tcPr>
            <w:tcW w:w="6237" w:type="dxa"/>
            <w:tcBorders>
              <w:top w:val="single" w:sz="8" w:space="0" w:color="auto"/>
              <w:left w:val="single" w:sz="8" w:space="0" w:color="auto"/>
              <w:bottom w:val="single" w:sz="8" w:space="0" w:color="auto"/>
              <w:right w:val="single" w:sz="8" w:space="0" w:color="auto"/>
            </w:tcBorders>
          </w:tcPr>
          <w:p w14:paraId="47FF194D"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全球NWP</w:t>
            </w:r>
            <w:proofErr w:type="spellEnd"/>
            <w:r w:rsidRPr="004F5AE5">
              <w:rPr>
                <w:rFonts w:eastAsia="Times New Roman" w:cs="Times New Roman"/>
                <w:b/>
                <w:sz w:val="16"/>
                <w:szCs w:val="16"/>
              </w:rPr>
              <w:t>：</w:t>
            </w:r>
          </w:p>
          <w:p w14:paraId="207A6E1A"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准确度受到云探测问题和地表发射率不确定性的影响，而判读很难，因为许多地表类型发射表面的异质性</w:t>
            </w:r>
          </w:p>
          <w:p w14:paraId="13DE9EBC" w14:textId="77777777" w:rsidR="00BE6AED" w:rsidRPr="004F5AE5" w:rsidRDefault="00BE6AED" w:rsidP="005C57EA">
            <w:pPr>
              <w:numPr>
                <w:ilvl w:val="0"/>
                <w:numId w:val="59"/>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地表温度的昼夜周期通常未得到很好的采样，但对地静止卫星上的传感器（例如</w:t>
            </w:r>
            <w:r w:rsidRPr="004F5AE5">
              <w:rPr>
                <w:sz w:val="16"/>
                <w:szCs w:val="16"/>
                <w:lang w:eastAsia="zh-CN"/>
              </w:rPr>
              <w:t>MSG</w:t>
            </w:r>
            <w:r w:rsidRPr="004F5AE5">
              <w:rPr>
                <w:sz w:val="16"/>
                <w:szCs w:val="16"/>
                <w:lang w:eastAsia="zh-CN"/>
              </w:rPr>
              <w:t>上的</w:t>
            </w:r>
            <w:r w:rsidRPr="004F5AE5">
              <w:rPr>
                <w:sz w:val="16"/>
                <w:szCs w:val="16"/>
                <w:lang w:eastAsia="zh-CN"/>
              </w:rPr>
              <w:t>SEVERI</w:t>
            </w:r>
            <w:r w:rsidRPr="004F5AE5">
              <w:rPr>
                <w:sz w:val="16"/>
                <w:szCs w:val="16"/>
                <w:lang w:eastAsia="zh-CN"/>
              </w:rPr>
              <w:t>）不能提供全球覆盖</w:t>
            </w:r>
          </w:p>
          <w:p w14:paraId="5E7C4A1E" w14:textId="77777777" w:rsidR="00BE6AED" w:rsidRPr="004F5AE5" w:rsidRDefault="00BE6AED" w:rsidP="005C57EA">
            <w:pPr>
              <w:spacing w:before="40" w:after="40"/>
              <w:rPr>
                <w:rFonts w:eastAsia="Times New Roman" w:cs="Times New Roman"/>
                <w:b/>
                <w:bCs/>
                <w:sz w:val="16"/>
                <w:szCs w:val="16"/>
                <w:lang w:eastAsia="zh-CN"/>
              </w:rPr>
            </w:pPr>
          </w:p>
          <w:p w14:paraId="61344719"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高分辨率NWP</w:t>
            </w:r>
            <w:proofErr w:type="spellEnd"/>
            <w:r w:rsidRPr="004F5AE5">
              <w:rPr>
                <w:rFonts w:eastAsia="Times New Roman" w:cs="Times New Roman"/>
                <w:b/>
                <w:sz w:val="16"/>
                <w:szCs w:val="16"/>
              </w:rPr>
              <w:t>：</w:t>
            </w:r>
          </w:p>
          <w:p w14:paraId="2D9880FF" w14:textId="77777777" w:rsidR="00BE6AED" w:rsidRPr="004F5AE5" w:rsidRDefault="00BE6AED" w:rsidP="005C57EA">
            <w:pPr>
              <w:numPr>
                <w:ilvl w:val="0"/>
                <w:numId w:val="57"/>
              </w:numPr>
              <w:tabs>
                <w:tab w:val="clear" w:pos="1134"/>
              </w:tabs>
              <w:spacing w:before="40" w:after="40"/>
              <w:jc w:val="left"/>
              <w:rPr>
                <w:rFonts w:eastAsia="Times New Roman" w:cs="Times New Roman"/>
                <w:b/>
                <w:bCs/>
                <w:sz w:val="16"/>
                <w:szCs w:val="16"/>
                <w:lang w:eastAsia="zh-CN"/>
              </w:rPr>
            </w:pPr>
            <w:proofErr w:type="spellStart"/>
            <w:r w:rsidRPr="004F5AE5">
              <w:rPr>
                <w:rFonts w:eastAsia="Times New Roman" w:cs="Times New Roman"/>
                <w:sz w:val="16"/>
                <w:szCs w:val="16"/>
                <w:lang w:eastAsia="zh-CN"/>
              </w:rPr>
              <w:t>类似的问题适用于全球NWP</w:t>
            </w:r>
            <w:proofErr w:type="spellEnd"/>
          </w:p>
          <w:p w14:paraId="4E99743A" w14:textId="77777777" w:rsidR="00BE6AED" w:rsidRPr="004F5AE5" w:rsidRDefault="00BE6AED" w:rsidP="005C57EA">
            <w:pPr>
              <w:spacing w:before="40" w:after="40"/>
              <w:rPr>
                <w:rFonts w:eastAsia="Times New Roman" w:cs="Times New Roman"/>
                <w:b/>
                <w:bCs/>
                <w:sz w:val="16"/>
                <w:szCs w:val="16"/>
                <w:lang w:eastAsia="zh-CN"/>
              </w:rPr>
            </w:pPr>
          </w:p>
          <w:p w14:paraId="700CBABF"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临近预报和</w:t>
            </w:r>
            <w:proofErr w:type="spellEnd"/>
            <w:r w:rsidRPr="004F5AE5">
              <w:rPr>
                <w:rFonts w:eastAsia="Times New Roman" w:cs="Times New Roman"/>
                <w:b/>
                <w:sz w:val="16"/>
                <w:szCs w:val="16"/>
              </w:rPr>
              <w:t xml:space="preserve"> VSRF：</w:t>
            </w:r>
          </w:p>
          <w:p w14:paraId="33651DE2" w14:textId="77777777" w:rsidR="00BE6AED" w:rsidRPr="004F5AE5" w:rsidRDefault="00BE6AED" w:rsidP="005C57EA">
            <w:pPr>
              <w:numPr>
                <w:ilvl w:val="0"/>
                <w:numId w:val="58"/>
              </w:numPr>
              <w:spacing w:before="40" w:after="40"/>
              <w:jc w:val="left"/>
              <w:rPr>
                <w:rFonts w:eastAsia="Verdana" w:cs="Verdana"/>
                <w:b/>
                <w:bCs/>
                <w:sz w:val="16"/>
                <w:szCs w:val="16"/>
                <w:lang w:eastAsia="zh-CN"/>
              </w:rPr>
            </w:pPr>
            <w:proofErr w:type="spellStart"/>
            <w:r w:rsidRPr="004F5AE5">
              <w:rPr>
                <w:rFonts w:eastAsia="Times New Roman" w:cs="Times New Roman"/>
                <w:sz w:val="16"/>
                <w:szCs w:val="16"/>
                <w:lang w:eastAsia="zh-CN"/>
              </w:rPr>
              <w:t>类似的问题适用于全球NWP</w:t>
            </w:r>
            <w:proofErr w:type="spellEnd"/>
          </w:p>
        </w:tc>
        <w:tc>
          <w:tcPr>
            <w:tcW w:w="1701" w:type="dxa"/>
            <w:tcBorders>
              <w:top w:val="single" w:sz="8" w:space="0" w:color="auto"/>
              <w:left w:val="single" w:sz="8" w:space="0" w:color="auto"/>
              <w:bottom w:val="single" w:sz="8" w:space="0" w:color="auto"/>
              <w:right w:val="single" w:sz="8" w:space="0" w:color="auto"/>
            </w:tcBorders>
          </w:tcPr>
          <w:p w14:paraId="4938418A"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t>卫星红外和微波成像仪和探测仪</w:t>
            </w:r>
          </w:p>
        </w:tc>
        <w:tc>
          <w:tcPr>
            <w:tcW w:w="1701" w:type="dxa"/>
            <w:tcBorders>
              <w:top w:val="single" w:sz="8" w:space="0" w:color="auto"/>
              <w:left w:val="single" w:sz="8" w:space="0" w:color="auto"/>
              <w:bottom w:val="single" w:sz="8" w:space="0" w:color="auto"/>
              <w:right w:val="single" w:sz="8" w:space="0" w:color="auto"/>
            </w:tcBorders>
          </w:tcPr>
          <w:p w14:paraId="0E372E31"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75F3C638"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240849EE"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6D2526EE" w14:textId="77777777" w:rsidTr="006E61DC">
        <w:trPr>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E21275F" w14:textId="77777777" w:rsidR="00BE6AED" w:rsidRPr="004F5AE5" w:rsidRDefault="00BE6AED" w:rsidP="005C57EA">
            <w:pPr>
              <w:spacing w:before="40" w:after="40"/>
              <w:jc w:val="center"/>
              <w:rPr>
                <w:rFonts w:eastAsia="Times New Roman" w:cs="Times New Roman"/>
                <w:sz w:val="16"/>
                <w:szCs w:val="16"/>
                <w:lang w:eastAsia="zh-CN"/>
              </w:rPr>
            </w:pPr>
            <w:proofErr w:type="spellStart"/>
            <w:r w:rsidRPr="004F5AE5">
              <w:rPr>
                <w:rFonts w:eastAsia="Times New Roman" w:cs="Times New Roman"/>
                <w:sz w:val="16"/>
                <w:szCs w:val="16"/>
                <w:lang w:eastAsia="zh-CN"/>
              </w:rPr>
              <w:lastRenderedPageBreak/>
              <w:t>植被类型、覆盖层和NDVI</w:t>
            </w:r>
            <w:proofErr w:type="spellEnd"/>
          </w:p>
        </w:tc>
        <w:tc>
          <w:tcPr>
            <w:tcW w:w="6237" w:type="dxa"/>
            <w:tcBorders>
              <w:top w:val="single" w:sz="8" w:space="0" w:color="auto"/>
              <w:left w:val="single" w:sz="8" w:space="0" w:color="auto"/>
              <w:bottom w:val="single" w:sz="8" w:space="0" w:color="auto"/>
              <w:right w:val="single" w:sz="8" w:space="0" w:color="auto"/>
            </w:tcBorders>
          </w:tcPr>
          <w:p w14:paraId="28F0312B"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全球NWP</w:t>
            </w:r>
            <w:proofErr w:type="spellEnd"/>
            <w:r w:rsidRPr="004F5AE5">
              <w:rPr>
                <w:rFonts w:eastAsia="Times New Roman" w:cs="Times New Roman"/>
                <w:b/>
                <w:sz w:val="16"/>
                <w:szCs w:val="16"/>
              </w:rPr>
              <w:t>：</w:t>
            </w:r>
          </w:p>
          <w:p w14:paraId="219B074E" w14:textId="77777777" w:rsidR="00BE6AED" w:rsidRPr="004F5AE5" w:rsidRDefault="00BE6AED" w:rsidP="005C57EA">
            <w:pPr>
              <w:numPr>
                <w:ilvl w:val="0"/>
                <w:numId w:val="60"/>
              </w:numPr>
              <w:tabs>
                <w:tab w:val="clear" w:pos="1134"/>
              </w:tabs>
              <w:spacing w:before="40" w:after="40"/>
              <w:jc w:val="left"/>
              <w:rPr>
                <w:rFonts w:eastAsia="Times New Roman" w:cs="Times New Roman"/>
                <w:b/>
                <w:bCs/>
                <w:sz w:val="16"/>
                <w:szCs w:val="16"/>
                <w:lang w:eastAsia="zh-CN"/>
              </w:rPr>
            </w:pPr>
            <w:r w:rsidRPr="004F5AE5">
              <w:rPr>
                <w:sz w:val="16"/>
                <w:szCs w:val="18"/>
                <w:lang w:eastAsia="zh-CN"/>
              </w:rPr>
              <w:t>当植被类型或特征（例如</w:t>
            </w:r>
            <w:r w:rsidRPr="004F5AE5">
              <w:rPr>
                <w:sz w:val="16"/>
                <w:szCs w:val="18"/>
                <w:lang w:eastAsia="zh-CN"/>
              </w:rPr>
              <w:t>LAI</w:t>
            </w:r>
            <w:r w:rsidRPr="004F5AE5">
              <w:rPr>
                <w:sz w:val="16"/>
                <w:szCs w:val="18"/>
                <w:lang w:eastAsia="zh-CN"/>
              </w:rPr>
              <w:t>）不断发展时，需要重新校准耦合模式（地表</w:t>
            </w:r>
            <w:r w:rsidRPr="004F5AE5">
              <w:rPr>
                <w:sz w:val="16"/>
                <w:szCs w:val="18"/>
                <w:lang w:eastAsia="zh-CN"/>
              </w:rPr>
              <w:t xml:space="preserve"> - </w:t>
            </w:r>
            <w:r w:rsidRPr="004F5AE5">
              <w:rPr>
                <w:sz w:val="16"/>
                <w:szCs w:val="18"/>
                <w:lang w:eastAsia="zh-CN"/>
              </w:rPr>
              <w:t>边界层相互作用）</w:t>
            </w:r>
          </w:p>
          <w:p w14:paraId="5373F627" w14:textId="77777777" w:rsidR="00BE6AED" w:rsidRPr="004F5AE5" w:rsidRDefault="00BE6AED" w:rsidP="005C57EA">
            <w:pPr>
              <w:spacing w:before="40" w:after="40"/>
              <w:rPr>
                <w:rFonts w:eastAsia="Times New Roman" w:cs="Times New Roman"/>
                <w:b/>
                <w:bCs/>
                <w:sz w:val="16"/>
                <w:szCs w:val="16"/>
                <w:lang w:eastAsia="zh-CN"/>
              </w:rPr>
            </w:pPr>
          </w:p>
          <w:p w14:paraId="22B72690"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水文</w:t>
            </w:r>
            <w:proofErr w:type="spellEnd"/>
            <w:r w:rsidRPr="004F5AE5">
              <w:rPr>
                <w:rFonts w:eastAsia="Times New Roman" w:cs="Times New Roman"/>
                <w:b/>
                <w:sz w:val="16"/>
                <w:szCs w:val="16"/>
              </w:rPr>
              <w:t>：</w:t>
            </w:r>
          </w:p>
          <w:p w14:paraId="674F2778" w14:textId="77777777" w:rsidR="00BE6AED" w:rsidRPr="004F5AE5" w:rsidRDefault="00BE6AED" w:rsidP="005C57EA">
            <w:pPr>
              <w:numPr>
                <w:ilvl w:val="0"/>
                <w:numId w:val="61"/>
              </w:numPr>
              <w:spacing w:before="40" w:after="40"/>
              <w:rPr>
                <w:rFonts w:eastAsia="Times New Roman" w:cs="Times New Roman"/>
                <w:b/>
                <w:bCs/>
                <w:sz w:val="16"/>
                <w:szCs w:val="16"/>
                <w:lang w:eastAsia="zh-CN"/>
              </w:rPr>
            </w:pPr>
            <w:r w:rsidRPr="004F5AE5">
              <w:rPr>
                <w:sz w:val="16"/>
                <w:szCs w:val="16"/>
                <w:lang w:eastAsia="zh-CN"/>
              </w:rPr>
              <w:t>在某些情况下，由于光谱带略有不同，</w:t>
            </w:r>
            <w:r w:rsidRPr="004F5AE5">
              <w:rPr>
                <w:sz w:val="16"/>
                <w:szCs w:val="16"/>
                <w:lang w:eastAsia="zh-CN"/>
              </w:rPr>
              <w:t>NDVI</w:t>
            </w:r>
            <w:r w:rsidRPr="004F5AE5">
              <w:rPr>
                <w:sz w:val="16"/>
                <w:szCs w:val="16"/>
                <w:lang w:eastAsia="zh-CN"/>
              </w:rPr>
              <w:t>和植被类型产品不可互换。</w:t>
            </w:r>
          </w:p>
        </w:tc>
        <w:tc>
          <w:tcPr>
            <w:tcW w:w="1701" w:type="dxa"/>
            <w:tcBorders>
              <w:top w:val="single" w:sz="8" w:space="0" w:color="auto"/>
              <w:left w:val="single" w:sz="8" w:space="0" w:color="auto"/>
              <w:bottom w:val="single" w:sz="8" w:space="0" w:color="auto"/>
              <w:right w:val="single" w:sz="8" w:space="0" w:color="auto"/>
            </w:tcBorders>
          </w:tcPr>
          <w:p w14:paraId="62AA1988" w14:textId="77777777" w:rsidR="00BE6AED" w:rsidRPr="004F5AE5" w:rsidRDefault="00BE6AED" w:rsidP="005C57EA">
            <w:pPr>
              <w:spacing w:before="40" w:after="40"/>
              <w:jc w:val="left"/>
              <w:rPr>
                <w:sz w:val="16"/>
                <w:szCs w:val="16"/>
                <w:lang w:eastAsia="zh-CN"/>
              </w:rPr>
            </w:pPr>
            <w:proofErr w:type="spellStart"/>
            <w:r w:rsidRPr="004F5AE5">
              <w:rPr>
                <w:rFonts w:eastAsia="Times New Roman" w:cs="Times New Roman"/>
                <w:sz w:val="16"/>
                <w:szCs w:val="16"/>
                <w:lang w:eastAsia="zh-CN"/>
              </w:rPr>
              <w:t>来自可见光和近红外通道的卫星图像</w:t>
            </w:r>
            <w:proofErr w:type="spellEnd"/>
            <w:r w:rsidRPr="004F5AE5">
              <w:rPr>
                <w:rFonts w:eastAsia="Times New Roman" w:cs="Times New Roman"/>
                <w:sz w:val="16"/>
                <w:szCs w:val="16"/>
                <w:lang w:eastAsia="zh-CN"/>
              </w:rPr>
              <w:t xml:space="preserve">、 </w:t>
            </w:r>
            <w:r w:rsidRPr="004F5AE5">
              <w:rPr>
                <w:sz w:val="16"/>
                <w:szCs w:val="16"/>
                <w:lang w:eastAsia="zh-CN"/>
              </w:rPr>
              <w:t>MODIS</w:t>
            </w:r>
            <w:r w:rsidRPr="004F5AE5">
              <w:rPr>
                <w:sz w:val="16"/>
                <w:szCs w:val="16"/>
                <w:lang w:eastAsia="zh-CN"/>
              </w:rPr>
              <w:t>、多光谱</w:t>
            </w:r>
            <w:r w:rsidRPr="004F5AE5">
              <w:rPr>
                <w:sz w:val="16"/>
                <w:szCs w:val="16"/>
                <w:lang w:eastAsia="zh-CN"/>
              </w:rPr>
              <w:t>VIS/IR</w:t>
            </w:r>
            <w:r w:rsidRPr="004F5AE5">
              <w:rPr>
                <w:sz w:val="16"/>
                <w:szCs w:val="16"/>
                <w:lang w:eastAsia="zh-CN"/>
              </w:rPr>
              <w:t>图像，快速重复周期、</w:t>
            </w:r>
            <w:r w:rsidRPr="004F5AE5">
              <w:rPr>
                <w:sz w:val="16"/>
                <w:szCs w:val="16"/>
                <w:lang w:eastAsia="zh-CN"/>
              </w:rPr>
              <w:t>VIS/IR</w:t>
            </w:r>
            <w:r w:rsidRPr="004F5AE5">
              <w:rPr>
                <w:sz w:val="16"/>
                <w:szCs w:val="16"/>
                <w:lang w:eastAsia="zh-CN"/>
              </w:rPr>
              <w:t>图像、实现昼夜波段、窄波段或高光谱成像仪、</w:t>
            </w:r>
            <w:r w:rsidRPr="004F5AE5">
              <w:rPr>
                <w:sz w:val="16"/>
                <w:szCs w:val="16"/>
                <w:lang w:eastAsia="zh-CN"/>
              </w:rPr>
              <w:t>VIS/NIR/SWIR/IR</w:t>
            </w:r>
            <w:r w:rsidRPr="004F5AE5">
              <w:rPr>
                <w:sz w:val="16"/>
                <w:szCs w:val="16"/>
                <w:lang w:eastAsia="zh-CN"/>
              </w:rPr>
              <w:t>任务，用于连续极地覆盖（北极和南极）、雷达和植被测绘激光雷达</w:t>
            </w:r>
          </w:p>
        </w:tc>
        <w:tc>
          <w:tcPr>
            <w:tcW w:w="1701" w:type="dxa"/>
            <w:tcBorders>
              <w:top w:val="single" w:sz="8" w:space="0" w:color="auto"/>
              <w:left w:val="single" w:sz="8" w:space="0" w:color="auto"/>
              <w:bottom w:val="single" w:sz="8" w:space="0" w:color="auto"/>
              <w:right w:val="single" w:sz="8" w:space="0" w:color="auto"/>
            </w:tcBorders>
          </w:tcPr>
          <w:p w14:paraId="32A268AC"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1B966867"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742FE9B1"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4AED2E8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5536D93"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云</w:t>
            </w:r>
          </w:p>
          <w:p w14:paraId="2C9F76A5" w14:textId="77777777" w:rsidR="00BE6AED" w:rsidRPr="004F5AE5" w:rsidRDefault="00BE6AED" w:rsidP="005C57EA">
            <w:pPr>
              <w:spacing w:before="40" w:after="40"/>
              <w:jc w:val="center"/>
              <w:rPr>
                <w:lang w:eastAsia="zh-CN"/>
              </w:rPr>
            </w:pPr>
          </w:p>
          <w:p w14:paraId="7C977466"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云量以及云高、云底和云顶温度。</w:t>
            </w:r>
          </w:p>
          <w:p w14:paraId="595972CD" w14:textId="77777777" w:rsidR="00BE6AED" w:rsidRPr="004F5AE5" w:rsidRDefault="00BE6AED" w:rsidP="005C57EA">
            <w:pPr>
              <w:spacing w:before="40" w:after="40"/>
              <w:jc w:val="center"/>
              <w:rPr>
                <w:lang w:eastAsia="zh-CN"/>
              </w:rPr>
            </w:pPr>
          </w:p>
          <w:p w14:paraId="57960527" w14:textId="77777777" w:rsidR="00BE6AED" w:rsidRPr="004F5AE5" w:rsidRDefault="00BE6AED" w:rsidP="005C57EA">
            <w:pPr>
              <w:spacing w:before="40" w:after="40"/>
              <w:jc w:val="center"/>
            </w:pPr>
            <w:proofErr w:type="spellStart"/>
            <w:r w:rsidRPr="004F5AE5">
              <w:rPr>
                <w:rFonts w:eastAsia="Verdana" w:cs="Verdana"/>
                <w:sz w:val="16"/>
                <w:szCs w:val="16"/>
              </w:rPr>
              <w:t>云参数</w:t>
            </w:r>
            <w:proofErr w:type="spellEnd"/>
          </w:p>
        </w:tc>
        <w:tc>
          <w:tcPr>
            <w:tcW w:w="6237" w:type="dxa"/>
            <w:tcBorders>
              <w:top w:val="single" w:sz="8" w:space="0" w:color="auto"/>
              <w:left w:val="single" w:sz="8" w:space="0" w:color="auto"/>
              <w:bottom w:val="single" w:sz="8" w:space="0" w:color="auto"/>
              <w:right w:val="single" w:sz="8" w:space="0" w:color="auto"/>
            </w:tcBorders>
          </w:tcPr>
          <w:p w14:paraId="31508B7A"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7A0386C8" w14:textId="77777777" w:rsidR="00BE6AED" w:rsidRPr="004F5AE5" w:rsidRDefault="00BE6AED" w:rsidP="005C57EA">
            <w:pPr>
              <w:numPr>
                <w:ilvl w:val="0"/>
                <w:numId w:val="25"/>
              </w:numPr>
              <w:spacing w:before="40" w:after="40"/>
              <w:jc w:val="left"/>
              <w:rPr>
                <w:rFonts w:eastAsiaTheme="majorEastAsia" w:cstheme="majorBidi"/>
                <w:sz w:val="16"/>
                <w:szCs w:val="16"/>
                <w:lang w:eastAsia="zh-CN"/>
              </w:rPr>
            </w:pPr>
            <w:r w:rsidRPr="004F5AE5">
              <w:rPr>
                <w:sz w:val="16"/>
                <w:szCs w:val="16"/>
                <w:lang w:eastAsia="zh-CN"/>
              </w:rPr>
              <w:t>地面站估算具有时间分辨率和准确性的云量和云底，这是可接受的，但水平分辨率在一些地区很小，且地球大部分地区缺失。</w:t>
            </w:r>
          </w:p>
          <w:p w14:paraId="7456A116" w14:textId="77777777" w:rsidR="00BE6AED" w:rsidRPr="004F5AE5" w:rsidRDefault="00BE6AED" w:rsidP="005C57EA">
            <w:pPr>
              <w:numPr>
                <w:ilvl w:val="0"/>
                <w:numId w:val="25"/>
              </w:numPr>
              <w:spacing w:before="40" w:after="40"/>
              <w:jc w:val="left"/>
              <w:rPr>
                <w:rFonts w:eastAsiaTheme="majorEastAsia" w:cstheme="majorBidi"/>
                <w:sz w:val="16"/>
                <w:szCs w:val="16"/>
                <w:lang w:eastAsia="zh-CN"/>
              </w:rPr>
            </w:pPr>
            <w:r w:rsidRPr="004F5AE5">
              <w:rPr>
                <w:sz w:val="16"/>
                <w:szCs w:val="16"/>
                <w:lang w:eastAsia="zh-CN"/>
              </w:rPr>
              <w:t>目前，主要问题是云观测本身，而是由于资料同化方法和资料同化方法以及云水凝物参数化以及</w:t>
            </w:r>
            <w:r w:rsidRPr="004F5AE5">
              <w:rPr>
                <w:sz w:val="16"/>
                <w:szCs w:val="16"/>
                <w:lang w:eastAsia="zh-CN"/>
              </w:rPr>
              <w:t>NWP</w:t>
            </w:r>
            <w:r w:rsidRPr="004F5AE5">
              <w:rPr>
                <w:sz w:val="16"/>
                <w:szCs w:val="16"/>
                <w:lang w:eastAsia="zh-CN"/>
              </w:rPr>
              <w:t>模式中水文循环的其他方面存在代表性问题和弱点。</w:t>
            </w:r>
          </w:p>
          <w:p w14:paraId="3A6EC1B4" w14:textId="77777777" w:rsidR="00BE6AED" w:rsidRPr="004F5AE5" w:rsidRDefault="00BE6AED" w:rsidP="005C57EA">
            <w:pPr>
              <w:spacing w:before="40" w:after="40"/>
              <w:jc w:val="left"/>
              <w:rPr>
                <w:lang w:eastAsia="zh-CN"/>
              </w:rPr>
            </w:pPr>
          </w:p>
          <w:p w14:paraId="4609E1D8"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0429F1F1" w14:textId="77777777" w:rsidR="00BE6AED" w:rsidRPr="004F5AE5" w:rsidRDefault="00BE6AED" w:rsidP="005C57EA">
            <w:pPr>
              <w:numPr>
                <w:ilvl w:val="0"/>
                <w:numId w:val="23"/>
              </w:numPr>
              <w:spacing w:before="40" w:after="40"/>
              <w:jc w:val="left"/>
              <w:rPr>
                <w:rFonts w:eastAsiaTheme="majorEastAsia" w:cstheme="majorBidi"/>
                <w:sz w:val="16"/>
                <w:szCs w:val="16"/>
                <w:lang w:eastAsia="zh-CN"/>
              </w:rPr>
            </w:pPr>
            <w:r w:rsidRPr="004F5AE5">
              <w:rPr>
                <w:sz w:val="16"/>
                <w:szCs w:val="16"/>
                <w:lang w:eastAsia="zh-CN"/>
              </w:rPr>
              <w:t>卫星可见光</w:t>
            </w:r>
            <w:r w:rsidRPr="004F5AE5">
              <w:rPr>
                <w:sz w:val="16"/>
                <w:szCs w:val="16"/>
                <w:lang w:eastAsia="zh-CN"/>
              </w:rPr>
              <w:t>/</w:t>
            </w:r>
            <w:r w:rsidRPr="004F5AE5">
              <w:rPr>
                <w:sz w:val="16"/>
                <w:szCs w:val="16"/>
                <w:lang w:eastAsia="zh-CN"/>
              </w:rPr>
              <w:t>红外测量可提供边缘精度，因为云顶温度与下层云以及降水物理学之间的关系差</w:t>
            </w:r>
          </w:p>
          <w:p w14:paraId="58334F31" w14:textId="77777777" w:rsidR="00BE6AED" w:rsidRPr="004F5AE5" w:rsidRDefault="00BE6AED" w:rsidP="005C57EA">
            <w:pPr>
              <w:numPr>
                <w:ilvl w:val="0"/>
                <w:numId w:val="23"/>
              </w:numPr>
              <w:spacing w:before="40" w:after="40"/>
              <w:jc w:val="left"/>
              <w:rPr>
                <w:rFonts w:eastAsiaTheme="majorEastAsia" w:cstheme="majorBidi"/>
                <w:sz w:val="16"/>
                <w:szCs w:val="16"/>
                <w:lang w:eastAsia="zh-CN"/>
              </w:rPr>
            </w:pPr>
            <w:r w:rsidRPr="004F5AE5">
              <w:rPr>
                <w:sz w:val="16"/>
                <w:szCs w:val="16"/>
                <w:lang w:eastAsia="zh-CN"/>
              </w:rPr>
              <w:t>微波测量受到地表发射率的敏感性以及云水和光降雨的类似光学特性的影响。因此，对于高分辨率</w:t>
            </w:r>
            <w:r w:rsidRPr="004F5AE5">
              <w:rPr>
                <w:sz w:val="16"/>
                <w:szCs w:val="16"/>
                <w:lang w:eastAsia="zh-CN"/>
              </w:rPr>
              <w:t>NWP</w:t>
            </w:r>
            <w:r w:rsidRPr="004F5AE5">
              <w:rPr>
                <w:sz w:val="16"/>
                <w:szCs w:val="16"/>
                <w:lang w:eastAsia="zh-CN"/>
              </w:rPr>
              <w:t>模式，微波成像仪和探测仪可提供有关边缘准确度、水平和时间分辨率云的信息。</w:t>
            </w:r>
          </w:p>
          <w:p w14:paraId="4371DDD2" w14:textId="77777777" w:rsidR="00BE6AED" w:rsidRPr="004F5AE5" w:rsidRDefault="00BE6AED" w:rsidP="005C57EA">
            <w:pPr>
              <w:spacing w:before="40" w:after="40"/>
              <w:jc w:val="left"/>
              <w:rPr>
                <w:lang w:eastAsia="zh-CN"/>
              </w:rPr>
            </w:pPr>
          </w:p>
          <w:p w14:paraId="0257A506"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77628196" w14:textId="77777777" w:rsidR="00BE6AED" w:rsidRPr="004F5AE5" w:rsidRDefault="00BE6AED" w:rsidP="005C57EA">
            <w:pPr>
              <w:numPr>
                <w:ilvl w:val="0"/>
                <w:numId w:val="22"/>
              </w:numPr>
              <w:spacing w:before="40" w:after="40"/>
              <w:jc w:val="left"/>
              <w:rPr>
                <w:rFonts w:eastAsiaTheme="majorEastAsia" w:cstheme="majorBidi"/>
                <w:sz w:val="16"/>
                <w:szCs w:val="16"/>
                <w:lang w:eastAsia="zh-CN"/>
              </w:rPr>
            </w:pPr>
            <w:r w:rsidRPr="004F5AE5">
              <w:rPr>
                <w:sz w:val="16"/>
                <w:szCs w:val="16"/>
                <w:lang w:eastAsia="zh-CN"/>
              </w:rPr>
              <w:t>由于轨道的辐合，高纬度地区缺少对地静止卫星资料，因为极轨卫星可提供可接受频率的宝贵观测资料。</w:t>
            </w:r>
          </w:p>
          <w:p w14:paraId="1912505B" w14:textId="77777777" w:rsidR="00BE6AED" w:rsidRPr="004F5AE5" w:rsidRDefault="00BE6AED" w:rsidP="005C57EA">
            <w:pPr>
              <w:spacing w:before="40" w:after="40"/>
              <w:jc w:val="left"/>
              <w:rPr>
                <w:lang w:eastAsia="zh-CN"/>
              </w:rPr>
            </w:pPr>
          </w:p>
          <w:p w14:paraId="6EA17D03"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4445C0A5" w14:textId="77777777" w:rsidR="00BE6AED" w:rsidRPr="004F5AE5" w:rsidRDefault="00BE6AED" w:rsidP="005C57EA">
            <w:pPr>
              <w:numPr>
                <w:ilvl w:val="0"/>
                <w:numId w:val="22"/>
              </w:numPr>
              <w:spacing w:before="40" w:after="40"/>
              <w:jc w:val="left"/>
              <w:rPr>
                <w:rFonts w:eastAsiaTheme="majorEastAsia" w:cstheme="majorBidi"/>
                <w:sz w:val="16"/>
                <w:szCs w:val="16"/>
                <w:lang w:eastAsia="zh-CN"/>
              </w:rPr>
            </w:pPr>
            <w:r w:rsidRPr="004F5AE5">
              <w:rPr>
                <w:sz w:val="16"/>
                <w:szCs w:val="16"/>
                <w:lang w:eastAsia="zh-CN"/>
              </w:rPr>
              <w:t>积冰预报的云滴大小信息目前尚未直接观测到。</w:t>
            </w:r>
          </w:p>
          <w:p w14:paraId="42FC4ACA" w14:textId="77777777" w:rsidR="00BE6AED" w:rsidRPr="004F5AE5" w:rsidRDefault="00BE6AED" w:rsidP="005C57EA">
            <w:pPr>
              <w:numPr>
                <w:ilvl w:val="0"/>
                <w:numId w:val="22"/>
              </w:numPr>
              <w:spacing w:before="40" w:after="40"/>
              <w:jc w:val="left"/>
              <w:rPr>
                <w:rFonts w:eastAsiaTheme="majorEastAsia" w:cstheme="majorBidi"/>
                <w:sz w:val="16"/>
                <w:szCs w:val="16"/>
                <w:lang w:eastAsia="zh-CN"/>
              </w:rPr>
            </w:pPr>
            <w:r w:rsidRPr="004F5AE5">
              <w:rPr>
                <w:sz w:val="16"/>
                <w:szCs w:val="16"/>
                <w:lang w:eastAsia="zh-CN"/>
              </w:rPr>
              <w:t>卫星的观测值位于云层顶部，而只有当该云层可从太空可看到时。只有无线电探空仪和飞机资料才能提供这些参数的可接受的垂直分辨率，但周期时间和水平分辨率却很小。双偏振天气雷达，特别是如果可在</w:t>
            </w:r>
            <w:r w:rsidRPr="004F5AE5">
              <w:rPr>
                <w:sz w:val="16"/>
                <w:szCs w:val="16"/>
                <w:lang w:eastAsia="zh-CN"/>
              </w:rPr>
              <w:t>X</w:t>
            </w:r>
            <w:r w:rsidRPr="004F5AE5">
              <w:rPr>
                <w:sz w:val="16"/>
                <w:szCs w:val="16"/>
                <w:lang w:eastAsia="zh-CN"/>
              </w:rPr>
              <w:t>波段进行操</w:t>
            </w:r>
            <w:r w:rsidRPr="004F5AE5">
              <w:rPr>
                <w:sz w:val="16"/>
                <w:szCs w:val="16"/>
                <w:lang w:eastAsia="zh-CN"/>
              </w:rPr>
              <w:lastRenderedPageBreak/>
              <w:t>作，仍有望在确定</w:t>
            </w:r>
            <w:r w:rsidRPr="004F5AE5">
              <w:rPr>
                <w:sz w:val="16"/>
                <w:szCs w:val="16"/>
                <w:lang w:eastAsia="zh-CN"/>
              </w:rPr>
              <w:t>SLW</w:t>
            </w:r>
            <w:r w:rsidRPr="004F5AE5">
              <w:rPr>
                <w:sz w:val="16"/>
                <w:szCs w:val="16"/>
                <w:lang w:eastAsia="zh-CN"/>
              </w:rPr>
              <w:t>水滴的数量和分布方面具有可接受的准确度，但目前在有些国家通常仍太少见，无法产生显著的全球影响。</w:t>
            </w:r>
          </w:p>
          <w:p w14:paraId="63CE00D8" w14:textId="77777777" w:rsidR="00BE6AED" w:rsidRPr="004F5AE5" w:rsidRDefault="007F5289" w:rsidP="005C57EA">
            <w:pPr>
              <w:numPr>
                <w:ilvl w:val="0"/>
                <w:numId w:val="22"/>
              </w:numPr>
              <w:spacing w:before="40" w:after="40"/>
              <w:jc w:val="left"/>
              <w:rPr>
                <w:rFonts w:eastAsiaTheme="majorEastAsia" w:cstheme="majorBidi"/>
                <w:sz w:val="16"/>
                <w:szCs w:val="16"/>
                <w:lang w:eastAsia="zh-CN"/>
              </w:rPr>
            </w:pPr>
            <w:r w:rsidRPr="004F5AE5">
              <w:rPr>
                <w:sz w:val="16"/>
                <w:szCs w:val="16"/>
                <w:lang w:eastAsia="zh-CN"/>
              </w:rPr>
              <w:t>由于地形复杂（例如山谷、沿海台站和具有高气溶胶负荷的大城市），单次云幂仪测量的云量</w:t>
            </w:r>
            <w:r w:rsidRPr="004F5AE5">
              <w:rPr>
                <w:sz w:val="16"/>
                <w:szCs w:val="16"/>
                <w:lang w:eastAsia="zh-CN"/>
              </w:rPr>
              <w:t>/</w:t>
            </w:r>
            <w:r w:rsidRPr="004F5AE5">
              <w:rPr>
                <w:sz w:val="16"/>
                <w:szCs w:val="16"/>
                <w:lang w:eastAsia="zh-CN"/>
              </w:rPr>
              <w:t>云底高度的自动确定具有挑战性。</w:t>
            </w:r>
          </w:p>
        </w:tc>
        <w:tc>
          <w:tcPr>
            <w:tcW w:w="1701" w:type="dxa"/>
            <w:tcBorders>
              <w:top w:val="single" w:sz="8" w:space="0" w:color="auto"/>
              <w:left w:val="single" w:sz="8" w:space="0" w:color="auto"/>
              <w:bottom w:val="single" w:sz="8" w:space="0" w:color="auto"/>
              <w:right w:val="single" w:sz="8" w:space="0" w:color="auto"/>
            </w:tcBorders>
          </w:tcPr>
          <w:p w14:paraId="71035A0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地面站、红外成像仪和探测仪 主动光学（激光雷达）和微波（雷达）、静止卫星仪器、极轨卫星、快速重复周期的多光谱VIS/IR图像、红外高光谱探测仪、UV/VIS/NIR探测仪、VIS/IR成像仪、实现昼夜波段、MW成像仪、红外双角度成像仪、云雷达、亚毫米成像仪、UV/VIS/NIR/IR/MW临边探测仪 VIS/NIR/SWIR/IR任务，用于连续极地覆盖（北极和南极）、NIR分光计、高光谱MW传感器</w:t>
            </w:r>
          </w:p>
        </w:tc>
        <w:tc>
          <w:tcPr>
            <w:tcW w:w="1701" w:type="dxa"/>
            <w:tcBorders>
              <w:top w:val="single" w:sz="8" w:space="0" w:color="auto"/>
              <w:left w:val="single" w:sz="8" w:space="0" w:color="auto"/>
              <w:bottom w:val="single" w:sz="8" w:space="0" w:color="auto"/>
              <w:right w:val="single" w:sz="8" w:space="0" w:color="auto"/>
            </w:tcBorders>
          </w:tcPr>
          <w:p w14:paraId="28A1862D" w14:textId="77777777" w:rsidR="00BE6AED" w:rsidRPr="004F5AE5" w:rsidRDefault="00BE6AED" w:rsidP="005C57EA">
            <w:pPr>
              <w:spacing w:before="40" w:after="40"/>
              <w:jc w:val="left"/>
            </w:pPr>
            <w:proofErr w:type="spellStart"/>
            <w:r w:rsidRPr="004F5AE5">
              <w:rPr>
                <w:rFonts w:eastAsia="Verdana" w:cs="Verdana"/>
                <w:sz w:val="16"/>
                <w:szCs w:val="16"/>
              </w:rPr>
              <w:t>空基云雷达</w:t>
            </w:r>
            <w:proofErr w:type="spellEnd"/>
            <w:r w:rsidRPr="004F5AE5">
              <w:rPr>
                <w:rFonts w:eastAsia="Verdana" w:cs="Verdana"/>
                <w:sz w:val="16"/>
                <w:szCs w:val="16"/>
              </w:rPr>
              <w:t>（</w:t>
            </w:r>
            <w:proofErr w:type="spellStart"/>
            <w:r w:rsidRPr="004F5AE5">
              <w:rPr>
                <w:rFonts w:eastAsia="Verdana" w:cs="Verdana"/>
                <w:sz w:val="16"/>
                <w:szCs w:val="16"/>
              </w:rPr>
              <w:t>Baggatalia</w:t>
            </w:r>
            <w:proofErr w:type="spellEnd"/>
            <w:r w:rsidRPr="004F5AE5">
              <w:rPr>
                <w:rFonts w:eastAsia="Verdana" w:cs="Verdana"/>
                <w:sz w:val="16"/>
                <w:szCs w:val="16"/>
              </w:rPr>
              <w:t>等，2020）</w:t>
            </w:r>
          </w:p>
          <w:p w14:paraId="57A538B3" w14:textId="77777777" w:rsidR="00BE6AED" w:rsidRPr="004F5AE5" w:rsidRDefault="00BE6AED" w:rsidP="005C57EA">
            <w:pPr>
              <w:spacing w:before="40" w:after="40"/>
              <w:jc w:val="left"/>
            </w:pPr>
          </w:p>
          <w:p w14:paraId="787D0863" w14:textId="77777777" w:rsidR="00BE6AED" w:rsidRPr="004F5AE5" w:rsidRDefault="00BE6AED" w:rsidP="005C57EA">
            <w:pPr>
              <w:spacing w:before="40" w:after="40"/>
              <w:jc w:val="left"/>
            </w:pPr>
            <w:proofErr w:type="spellStart"/>
            <w:r w:rsidRPr="004F5AE5">
              <w:rPr>
                <w:rFonts w:eastAsia="Verdana" w:cs="Verdana"/>
                <w:sz w:val="16"/>
                <w:szCs w:val="16"/>
              </w:rPr>
              <w:t>地基</w:t>
            </w:r>
            <w:proofErr w:type="spellEnd"/>
            <w:r w:rsidRPr="004F5AE5">
              <w:rPr>
                <w:rFonts w:eastAsia="Verdana" w:cs="Verdana"/>
                <w:sz w:val="16"/>
                <w:szCs w:val="16"/>
              </w:rPr>
              <w:t>FMCW</w:t>
            </w:r>
            <w:proofErr w:type="spellStart"/>
            <w:r w:rsidRPr="004F5AE5">
              <w:rPr>
                <w:rFonts w:eastAsia="Verdana" w:cs="Verdana"/>
                <w:sz w:val="16"/>
                <w:szCs w:val="16"/>
              </w:rPr>
              <w:t>云雷达</w:t>
            </w:r>
            <w:proofErr w:type="spellEnd"/>
          </w:p>
        </w:tc>
        <w:tc>
          <w:tcPr>
            <w:tcW w:w="3544" w:type="dxa"/>
            <w:tcBorders>
              <w:top w:val="single" w:sz="8" w:space="0" w:color="auto"/>
              <w:left w:val="single" w:sz="8" w:space="0" w:color="auto"/>
              <w:bottom w:val="single" w:sz="8" w:space="0" w:color="auto"/>
              <w:right w:val="single" w:sz="8" w:space="0" w:color="auto"/>
            </w:tcBorders>
          </w:tcPr>
          <w:p w14:paraId="6FB7A43D" w14:textId="77777777" w:rsidR="00BE6AED" w:rsidRPr="004F5AE5" w:rsidRDefault="00BE6AED" w:rsidP="005C57EA">
            <w:pPr>
              <w:spacing w:before="40" w:after="40"/>
              <w:jc w:val="left"/>
              <w:rPr>
                <w:lang w:eastAsia="zh-CN"/>
              </w:rPr>
            </w:pPr>
          </w:p>
          <w:p w14:paraId="7324B61D" w14:textId="77777777" w:rsidR="00BE6AED" w:rsidRPr="004F5AE5" w:rsidRDefault="00BE6AED" w:rsidP="005C57EA">
            <w:pPr>
              <w:spacing w:before="40" w:after="40"/>
              <w:jc w:val="left"/>
              <w:rPr>
                <w:lang w:eastAsia="zh-CN"/>
              </w:rPr>
            </w:pPr>
          </w:p>
          <w:p w14:paraId="626B5D69" w14:textId="77777777" w:rsidR="00BE6AED" w:rsidRPr="004F5AE5" w:rsidRDefault="00BE6AED" w:rsidP="005C57EA">
            <w:pPr>
              <w:spacing w:before="40" w:after="40"/>
              <w:jc w:val="left"/>
              <w:rPr>
                <w:lang w:eastAsia="zh-CN"/>
              </w:rPr>
            </w:pPr>
          </w:p>
          <w:p w14:paraId="4BEB6E1E" w14:textId="77777777" w:rsidR="00BE6AED" w:rsidRPr="004F5AE5" w:rsidRDefault="00BE6AED" w:rsidP="005C57EA">
            <w:pPr>
              <w:spacing w:before="40" w:after="40"/>
              <w:jc w:val="left"/>
              <w:rPr>
                <w:lang w:eastAsia="zh-CN"/>
              </w:rPr>
            </w:pPr>
          </w:p>
          <w:p w14:paraId="21EC6119" w14:textId="77777777" w:rsidR="00BE6AED" w:rsidRPr="004F5AE5" w:rsidRDefault="00BE6AED" w:rsidP="005C57EA">
            <w:pPr>
              <w:spacing w:before="40" w:after="40"/>
              <w:jc w:val="left"/>
              <w:rPr>
                <w:lang w:eastAsia="zh-CN"/>
              </w:rPr>
            </w:pPr>
          </w:p>
          <w:p w14:paraId="0455BAA7" w14:textId="77777777" w:rsidR="00BE6AED" w:rsidRPr="004F5AE5" w:rsidRDefault="00BE6AED" w:rsidP="005C57EA">
            <w:pPr>
              <w:spacing w:before="40" w:after="40"/>
              <w:jc w:val="left"/>
              <w:rPr>
                <w:lang w:eastAsia="zh-CN"/>
              </w:rPr>
            </w:pPr>
          </w:p>
          <w:p w14:paraId="67E63F7B" w14:textId="77777777" w:rsidR="00BE6AED" w:rsidRPr="004F5AE5" w:rsidRDefault="00BE6AED" w:rsidP="005C57EA">
            <w:pPr>
              <w:spacing w:before="40" w:after="40"/>
              <w:jc w:val="left"/>
              <w:rPr>
                <w:lang w:eastAsia="zh-CN"/>
              </w:rPr>
            </w:pPr>
          </w:p>
          <w:p w14:paraId="071E2EF9" w14:textId="77777777" w:rsidR="00BE6AED" w:rsidRPr="004F5AE5" w:rsidRDefault="00BE6AED" w:rsidP="005C57EA">
            <w:pPr>
              <w:spacing w:before="40" w:after="40"/>
              <w:jc w:val="left"/>
              <w:rPr>
                <w:lang w:eastAsia="zh-CN"/>
              </w:rPr>
            </w:pPr>
          </w:p>
          <w:p w14:paraId="2BFCBF67" w14:textId="77777777" w:rsidR="00BE6AED" w:rsidRPr="004F5AE5" w:rsidRDefault="00BE6AED" w:rsidP="005C57EA">
            <w:pPr>
              <w:spacing w:before="40" w:after="40"/>
              <w:jc w:val="left"/>
              <w:rPr>
                <w:lang w:eastAsia="zh-CN"/>
              </w:rPr>
            </w:pPr>
          </w:p>
          <w:p w14:paraId="1A47AE0F" w14:textId="77777777" w:rsidR="00BE6AED" w:rsidRPr="004F5AE5" w:rsidRDefault="00BE6AED" w:rsidP="005C57EA">
            <w:pPr>
              <w:spacing w:before="40" w:after="40"/>
              <w:jc w:val="left"/>
            </w:pPr>
            <w:r w:rsidRPr="004F5AE5">
              <w:rPr>
                <w:rFonts w:eastAsia="Verdana" w:cs="Verdana"/>
                <w:sz w:val="16"/>
                <w:szCs w:val="16"/>
                <w:lang w:eastAsia="zh-CN"/>
              </w:rPr>
              <w:t>地基云雷达。FMCW技术可使比脉冲雷达低能量的高灵敏度。</w:t>
            </w:r>
            <w:proofErr w:type="spellStart"/>
            <w:r w:rsidRPr="004F5AE5">
              <w:rPr>
                <w:rFonts w:eastAsia="Verdana" w:cs="Verdana"/>
                <w:sz w:val="16"/>
                <w:szCs w:val="16"/>
              </w:rPr>
              <w:t>商用</w:t>
            </w:r>
            <w:proofErr w:type="spellEnd"/>
            <w:r w:rsidRPr="004F5AE5">
              <w:rPr>
                <w:rFonts w:eastAsia="Verdana" w:cs="Verdana"/>
                <w:sz w:val="16"/>
                <w:szCs w:val="16"/>
              </w:rPr>
              <w:t>。（</w:t>
            </w:r>
            <w:proofErr w:type="spellStart"/>
            <w:r w:rsidRPr="004F5AE5">
              <w:rPr>
                <w:rFonts w:eastAsia="Verdana" w:cs="Verdana"/>
                <w:sz w:val="16"/>
                <w:szCs w:val="16"/>
              </w:rPr>
              <w:t>Delanoë</w:t>
            </w:r>
            <w:proofErr w:type="spellEnd"/>
            <w:r w:rsidRPr="004F5AE5">
              <w:rPr>
                <w:rFonts w:eastAsia="Verdana" w:cs="Verdana"/>
                <w:sz w:val="16"/>
                <w:szCs w:val="16"/>
              </w:rPr>
              <w:t xml:space="preserve"> 2016）</w:t>
            </w:r>
          </w:p>
        </w:tc>
      </w:tr>
      <w:tr w:rsidR="00BE6AED" w:rsidRPr="004F5AE5" w14:paraId="0C13768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1F7413"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降水</w:t>
            </w:r>
          </w:p>
          <w:p w14:paraId="39B4ADC2" w14:textId="77777777" w:rsidR="00BE6AED" w:rsidRPr="004F5AE5" w:rsidRDefault="00BE6AED" w:rsidP="005C57EA">
            <w:pPr>
              <w:spacing w:before="40" w:after="40"/>
              <w:jc w:val="center"/>
              <w:rPr>
                <w:lang w:eastAsia="zh-CN"/>
              </w:rPr>
            </w:pPr>
          </w:p>
          <w:p w14:paraId="637AAF6F"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类型和数量（在给定时间段内，通常为24小时）</w:t>
            </w:r>
          </w:p>
        </w:tc>
        <w:tc>
          <w:tcPr>
            <w:tcW w:w="6237" w:type="dxa"/>
            <w:tcBorders>
              <w:top w:val="single" w:sz="8" w:space="0" w:color="auto"/>
              <w:left w:val="single" w:sz="8" w:space="0" w:color="auto"/>
              <w:bottom w:val="single" w:sz="8" w:space="0" w:color="auto"/>
              <w:right w:val="single" w:sz="8" w:space="0" w:color="auto"/>
            </w:tcBorders>
          </w:tcPr>
          <w:p w14:paraId="74A92BDC"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19047E67" w14:textId="77777777" w:rsidR="00BE6AED" w:rsidRPr="004F5AE5" w:rsidRDefault="00BE6AED" w:rsidP="005C57EA">
            <w:pPr>
              <w:numPr>
                <w:ilvl w:val="0"/>
                <w:numId w:val="21"/>
              </w:numPr>
              <w:spacing w:before="40" w:after="40"/>
              <w:jc w:val="left"/>
              <w:rPr>
                <w:rFonts w:eastAsiaTheme="majorEastAsia" w:cstheme="majorBidi"/>
                <w:sz w:val="16"/>
                <w:szCs w:val="16"/>
                <w:lang w:eastAsia="zh-CN"/>
              </w:rPr>
            </w:pPr>
            <w:r w:rsidRPr="004F5AE5">
              <w:rPr>
                <w:sz w:val="16"/>
                <w:szCs w:val="16"/>
                <w:lang w:eastAsia="zh-CN"/>
              </w:rPr>
              <w:t>在世界大部分地区，水平分辨率较差，而且覆盖范围良好，通常无法进行国际交换。</w:t>
            </w:r>
          </w:p>
          <w:p w14:paraId="5C71E30C" w14:textId="77777777" w:rsidR="00BE6AED" w:rsidRPr="004F5AE5" w:rsidRDefault="00BE6AED" w:rsidP="005C57EA">
            <w:pPr>
              <w:numPr>
                <w:ilvl w:val="0"/>
                <w:numId w:val="21"/>
              </w:numPr>
              <w:spacing w:before="40" w:after="40"/>
              <w:jc w:val="left"/>
              <w:rPr>
                <w:rFonts w:eastAsiaTheme="majorEastAsia" w:cstheme="majorBidi"/>
                <w:sz w:val="16"/>
                <w:szCs w:val="16"/>
                <w:lang w:eastAsia="zh-CN"/>
              </w:rPr>
            </w:pPr>
            <w:r w:rsidRPr="004F5AE5">
              <w:rPr>
                <w:sz w:val="16"/>
                <w:szCs w:val="16"/>
                <w:lang w:eastAsia="zh-CN"/>
              </w:rPr>
              <w:t>地基雷达可测量水平和时间分辨率较好的瞬时降水，且准确度可接受，但少数陆地区域仅可测量</w:t>
            </w:r>
          </w:p>
          <w:p w14:paraId="182034F4" w14:textId="77777777" w:rsidR="00BE6AED" w:rsidRPr="004F5AE5" w:rsidRDefault="00BE6AED" w:rsidP="005C57EA">
            <w:pPr>
              <w:numPr>
                <w:ilvl w:val="0"/>
                <w:numId w:val="21"/>
              </w:numPr>
              <w:spacing w:before="40" w:after="40"/>
              <w:jc w:val="left"/>
              <w:rPr>
                <w:rFonts w:eastAsiaTheme="majorEastAsia" w:cstheme="majorBidi"/>
                <w:sz w:val="16"/>
                <w:szCs w:val="16"/>
                <w:lang w:eastAsia="zh-CN"/>
              </w:rPr>
            </w:pPr>
            <w:r w:rsidRPr="004F5AE5">
              <w:rPr>
                <w:sz w:val="16"/>
                <w:szCs w:val="16"/>
                <w:lang w:eastAsia="zh-CN"/>
              </w:rPr>
              <w:t>通过表面降水与云顶特性的相关性，地球静止红外成像仪提供了一些更高时间分辨率的信息，但准确性是微不足道的，这是由于这种关系的间接性质。</w:t>
            </w:r>
          </w:p>
          <w:p w14:paraId="269C3634" w14:textId="77777777" w:rsidR="00BE6AED" w:rsidRPr="004F5AE5" w:rsidRDefault="00BE6AED" w:rsidP="005C57EA">
            <w:pPr>
              <w:spacing w:before="40" w:after="40"/>
              <w:jc w:val="left"/>
              <w:rPr>
                <w:lang w:eastAsia="zh-CN"/>
              </w:rPr>
            </w:pPr>
          </w:p>
          <w:p w14:paraId="51D84042"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7025F5DF" w14:textId="77777777" w:rsidR="00BE6AED" w:rsidRPr="004F5AE5" w:rsidRDefault="00BE6AED" w:rsidP="005C57EA">
            <w:pPr>
              <w:numPr>
                <w:ilvl w:val="0"/>
                <w:numId w:val="20"/>
              </w:numPr>
              <w:spacing w:before="40" w:after="40"/>
              <w:jc w:val="left"/>
              <w:rPr>
                <w:rFonts w:eastAsiaTheme="majorEastAsia" w:cstheme="majorBidi"/>
                <w:sz w:val="16"/>
                <w:szCs w:val="16"/>
                <w:lang w:eastAsia="zh-CN"/>
              </w:rPr>
            </w:pPr>
            <w:r w:rsidRPr="004F5AE5">
              <w:rPr>
                <w:sz w:val="16"/>
                <w:szCs w:val="16"/>
                <w:lang w:eastAsia="zh-CN"/>
              </w:rPr>
              <w:t>准确度取决于其频率和降雨强度的天气雷达。</w:t>
            </w:r>
          </w:p>
          <w:p w14:paraId="7B565A4E" w14:textId="77777777" w:rsidR="00BE6AED" w:rsidRPr="004F5AE5" w:rsidRDefault="00BE6AED" w:rsidP="005C57EA">
            <w:pPr>
              <w:numPr>
                <w:ilvl w:val="0"/>
                <w:numId w:val="20"/>
              </w:numPr>
              <w:spacing w:before="40" w:after="40"/>
              <w:jc w:val="left"/>
              <w:rPr>
                <w:rFonts w:eastAsiaTheme="majorEastAsia" w:cstheme="majorBidi"/>
                <w:sz w:val="16"/>
                <w:szCs w:val="16"/>
                <w:lang w:eastAsia="zh-CN"/>
              </w:rPr>
            </w:pPr>
            <w:r w:rsidRPr="004F5AE5">
              <w:rPr>
                <w:sz w:val="16"/>
                <w:szCs w:val="16"/>
                <w:lang w:eastAsia="zh-CN"/>
              </w:rPr>
              <w:t>海物杂波通过低海拔高度扫描进行观测，在海上难以进行。</w:t>
            </w:r>
          </w:p>
          <w:p w14:paraId="3AD34A90" w14:textId="77777777" w:rsidR="00BE6AED" w:rsidRPr="004F5AE5" w:rsidRDefault="00BE6AED" w:rsidP="005C57EA">
            <w:pPr>
              <w:numPr>
                <w:ilvl w:val="0"/>
                <w:numId w:val="20"/>
              </w:numPr>
              <w:spacing w:before="40" w:after="40"/>
              <w:jc w:val="left"/>
              <w:rPr>
                <w:rFonts w:eastAsiaTheme="majorEastAsia" w:cstheme="majorBidi"/>
                <w:sz w:val="16"/>
                <w:szCs w:val="16"/>
                <w:lang w:eastAsia="zh-CN"/>
              </w:rPr>
            </w:pPr>
            <w:r w:rsidRPr="004F5AE5">
              <w:rPr>
                <w:sz w:val="16"/>
                <w:szCs w:val="16"/>
                <w:lang w:eastAsia="zh-CN"/>
              </w:rPr>
              <w:t>由于建筑物，波束阻塞通常也是山区和人口稠密地区的问题。</w:t>
            </w:r>
          </w:p>
          <w:p w14:paraId="56E04343" w14:textId="77777777" w:rsidR="00BE6AED" w:rsidRPr="004F5AE5" w:rsidRDefault="00BE6AED" w:rsidP="005C57EA">
            <w:pPr>
              <w:spacing w:before="40" w:after="40"/>
              <w:jc w:val="left"/>
              <w:rPr>
                <w:lang w:eastAsia="zh-CN"/>
              </w:rPr>
            </w:pPr>
          </w:p>
          <w:p w14:paraId="74815015"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1FEA214E" w14:textId="77777777" w:rsidR="00BE6AED" w:rsidRPr="004F5AE5" w:rsidRDefault="00BE6AED" w:rsidP="005C57EA">
            <w:pPr>
              <w:numPr>
                <w:ilvl w:val="0"/>
                <w:numId w:val="19"/>
              </w:numPr>
              <w:spacing w:before="40" w:after="40"/>
              <w:jc w:val="left"/>
              <w:rPr>
                <w:rFonts w:eastAsiaTheme="majorEastAsia" w:cstheme="majorBidi"/>
                <w:sz w:val="16"/>
                <w:szCs w:val="16"/>
                <w:lang w:eastAsia="zh-CN"/>
              </w:rPr>
            </w:pPr>
            <w:r w:rsidRPr="004F5AE5">
              <w:rPr>
                <w:sz w:val="16"/>
                <w:szCs w:val="16"/>
                <w:lang w:eastAsia="zh-CN"/>
              </w:rPr>
              <w:t>快速成像（按分钟数次）对于临近预报至关重要，但它尚未由所有地球静止卫星提供</w:t>
            </w:r>
          </w:p>
          <w:p w14:paraId="740C618F" w14:textId="77777777" w:rsidR="00BE6AED" w:rsidRPr="004F5AE5" w:rsidRDefault="00BE6AED" w:rsidP="005C57EA">
            <w:pPr>
              <w:numPr>
                <w:ilvl w:val="0"/>
                <w:numId w:val="19"/>
              </w:numPr>
              <w:spacing w:before="40" w:after="40"/>
              <w:jc w:val="left"/>
              <w:rPr>
                <w:rFonts w:eastAsiaTheme="majorEastAsia" w:cstheme="majorBidi"/>
                <w:sz w:val="16"/>
                <w:szCs w:val="16"/>
                <w:lang w:eastAsia="zh-CN"/>
              </w:rPr>
            </w:pPr>
            <w:r w:rsidRPr="004F5AE5">
              <w:rPr>
                <w:sz w:val="16"/>
                <w:szCs w:val="16"/>
                <w:lang w:eastAsia="zh-CN"/>
              </w:rPr>
              <w:t>降水的探测对于微波成像仪是边缘的，根据仪器的波长，散射仪最好是差的</w:t>
            </w:r>
          </w:p>
          <w:p w14:paraId="1A079BF2" w14:textId="77777777" w:rsidR="00BE6AED" w:rsidRPr="004F5AE5" w:rsidRDefault="00BE6AED" w:rsidP="005C57EA">
            <w:pPr>
              <w:spacing w:before="40" w:after="40"/>
              <w:jc w:val="left"/>
              <w:rPr>
                <w:lang w:eastAsia="zh-CN"/>
              </w:rPr>
            </w:pPr>
          </w:p>
          <w:p w14:paraId="30F64318" w14:textId="77777777" w:rsidR="00BE6AED" w:rsidRPr="004F5AE5" w:rsidRDefault="00BE6AED" w:rsidP="005C57EA">
            <w:pPr>
              <w:spacing w:before="40" w:after="40"/>
              <w:jc w:val="left"/>
            </w:pPr>
            <w:proofErr w:type="spellStart"/>
            <w:r w:rsidRPr="004F5AE5">
              <w:rPr>
                <w:rFonts w:eastAsia="Verdana" w:cs="Verdana"/>
                <w:b/>
                <w:sz w:val="16"/>
                <w:szCs w:val="16"/>
              </w:rPr>
              <w:t>水文</w:t>
            </w:r>
            <w:proofErr w:type="spellEnd"/>
            <w:r w:rsidRPr="004F5AE5">
              <w:rPr>
                <w:rFonts w:eastAsia="Verdana" w:cs="Verdana"/>
                <w:b/>
                <w:sz w:val="16"/>
                <w:szCs w:val="16"/>
              </w:rPr>
              <w:t>：</w:t>
            </w:r>
          </w:p>
          <w:p w14:paraId="7278C1B0" w14:textId="77777777" w:rsidR="00BE6AED" w:rsidRPr="004F5AE5" w:rsidRDefault="00BE6AED" w:rsidP="005C57EA">
            <w:pPr>
              <w:numPr>
                <w:ilvl w:val="0"/>
                <w:numId w:val="18"/>
              </w:numPr>
              <w:spacing w:before="40" w:after="40"/>
              <w:jc w:val="left"/>
              <w:rPr>
                <w:rFonts w:eastAsiaTheme="majorEastAsia" w:cstheme="majorBidi"/>
                <w:sz w:val="16"/>
                <w:szCs w:val="16"/>
              </w:rPr>
            </w:pPr>
            <w:r w:rsidRPr="004F5AE5">
              <w:rPr>
                <w:sz w:val="16"/>
                <w:szCs w:val="16"/>
                <w:lang w:eastAsia="zh-CN"/>
              </w:rPr>
              <w:t>正在进行陆地观测，但总体上获取地下水资料（特别是补给率和引水率）极为有限。</w:t>
            </w:r>
            <w:r w:rsidRPr="004F5AE5">
              <w:rPr>
                <w:sz w:val="16"/>
                <w:szCs w:val="16"/>
                <w:lang w:eastAsia="zh-CN"/>
              </w:rPr>
              <w:t>IGRAC</w:t>
            </w:r>
            <w:r w:rsidRPr="004F5AE5">
              <w:rPr>
                <w:sz w:val="16"/>
                <w:szCs w:val="16"/>
                <w:lang w:eastAsia="zh-CN"/>
              </w:rPr>
              <w:t>汇编了有关地下水资源的全球层面信息。用于特大地下水体的重力观测技术（例如来自</w:t>
            </w:r>
            <w:r w:rsidRPr="004F5AE5">
              <w:rPr>
                <w:sz w:val="16"/>
                <w:szCs w:val="16"/>
                <w:lang w:eastAsia="zh-CN"/>
              </w:rPr>
              <w:t>GRACE</w:t>
            </w:r>
            <w:r w:rsidRPr="004F5AE5">
              <w:rPr>
                <w:sz w:val="16"/>
                <w:szCs w:val="16"/>
                <w:lang w:eastAsia="zh-CN"/>
              </w:rPr>
              <w:t>）已有，但在业务环境中尚未得到充分验证。</w:t>
            </w:r>
            <w:proofErr w:type="spellStart"/>
            <w:r w:rsidRPr="004F5AE5">
              <w:rPr>
                <w:sz w:val="16"/>
                <w:szCs w:val="16"/>
              </w:rPr>
              <w:t>目前正在探索使用</w:t>
            </w:r>
            <w:proofErr w:type="spellEnd"/>
            <w:r w:rsidRPr="004F5AE5">
              <w:rPr>
                <w:sz w:val="16"/>
                <w:szCs w:val="16"/>
              </w:rPr>
              <w:t>GOCE</w:t>
            </w:r>
            <w:proofErr w:type="spellStart"/>
            <w:r w:rsidRPr="004F5AE5">
              <w:rPr>
                <w:sz w:val="16"/>
                <w:szCs w:val="16"/>
              </w:rPr>
              <w:t>资料</w:t>
            </w:r>
            <w:proofErr w:type="spellEnd"/>
            <w:r w:rsidRPr="004F5AE5">
              <w:rPr>
                <w:sz w:val="16"/>
                <w:szCs w:val="16"/>
              </w:rPr>
              <w:t>。</w:t>
            </w:r>
          </w:p>
          <w:p w14:paraId="1DAB7234" w14:textId="77777777" w:rsidR="00BE6AED" w:rsidRPr="004F5AE5" w:rsidRDefault="00BE6AED" w:rsidP="005C57EA">
            <w:pPr>
              <w:numPr>
                <w:ilvl w:val="0"/>
                <w:numId w:val="18"/>
              </w:numPr>
              <w:spacing w:before="40" w:after="40"/>
              <w:jc w:val="left"/>
              <w:rPr>
                <w:rFonts w:eastAsiaTheme="majorEastAsia" w:cstheme="majorBidi"/>
                <w:sz w:val="16"/>
                <w:szCs w:val="16"/>
                <w:lang w:eastAsia="zh-CN"/>
              </w:rPr>
            </w:pPr>
            <w:r w:rsidRPr="004F5AE5">
              <w:rPr>
                <w:sz w:val="16"/>
                <w:szCs w:val="16"/>
                <w:lang w:eastAsia="zh-CN"/>
              </w:rPr>
              <w:lastRenderedPageBreak/>
              <w:t>关于基于卫星的定量降水估算，需要建立一种机制，用于国家水文部门长期业务日常业务化降水产品。</w:t>
            </w:r>
          </w:p>
        </w:tc>
        <w:tc>
          <w:tcPr>
            <w:tcW w:w="1701" w:type="dxa"/>
            <w:tcBorders>
              <w:top w:val="single" w:sz="8" w:space="0" w:color="auto"/>
              <w:left w:val="single" w:sz="8" w:space="0" w:color="auto"/>
              <w:bottom w:val="single" w:sz="8" w:space="0" w:color="auto"/>
              <w:right w:val="single" w:sz="8" w:space="0" w:color="auto"/>
            </w:tcBorders>
          </w:tcPr>
          <w:p w14:paraId="5548F2B5"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地面站、地基雷达 微波成像仪和探测仪、静止红外成像仪、雷达偏振、多光谱VIS/IR图像，快速重复周期、红外高光谱探测仪、VIS/IR图像，实现昼夜波段、MW成像仪、MW探测仪和倾斜轨道的图像，VIS/NIR/SWIR/IR任务，连续极地覆盖（北极和南极），GNSS无线电掩星：用于增强大气/电离层探测（包括偏振）的额外星群，包括LEO-LEO无线电掩星，用于优化大气探测、星基降水雷达和云雷达的其他频率</w:t>
            </w:r>
          </w:p>
          <w:p w14:paraId="6A93DDF9" w14:textId="77777777" w:rsidR="00BE6AED" w:rsidRPr="004F5AE5" w:rsidRDefault="00BE6AED" w:rsidP="005C57EA">
            <w:pPr>
              <w:spacing w:before="40" w:after="40"/>
              <w:jc w:val="left"/>
              <w:rPr>
                <w:lang w:eastAsia="zh-CN"/>
              </w:rPr>
            </w:pPr>
            <w:r w:rsidRPr="004F5AE5">
              <w:rPr>
                <w:rFonts w:eastAsia="Calibri Light" w:cs="Calibri Light"/>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45B77997"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雨水造成的移动电话信号衰减。</w:t>
            </w:r>
          </w:p>
          <w:p w14:paraId="2AC0716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新兴技术电子扫描（相控阵）自适应雷达将以非常规方式获取资料，需要通过资料交换和加工基础设施来适应。</w:t>
            </w:r>
          </w:p>
        </w:tc>
        <w:tc>
          <w:tcPr>
            <w:tcW w:w="3544" w:type="dxa"/>
            <w:tcBorders>
              <w:top w:val="single" w:sz="8" w:space="0" w:color="auto"/>
              <w:left w:val="single" w:sz="8" w:space="0" w:color="auto"/>
              <w:bottom w:val="single" w:sz="8" w:space="0" w:color="auto"/>
              <w:right w:val="single" w:sz="8" w:space="0" w:color="auto"/>
            </w:tcBorders>
          </w:tcPr>
          <w:p w14:paraId="33CBEE5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这需要与移动电话提供商合作，在配备非常备用天气雷达网络的国家非常有用。（</w:t>
            </w:r>
            <w:proofErr w:type="spellStart"/>
            <w:r w:rsidRPr="004F5AE5">
              <w:rPr>
                <w:rFonts w:eastAsia="Verdana" w:cs="Verdana"/>
                <w:sz w:val="16"/>
                <w:szCs w:val="16"/>
                <w:lang w:eastAsia="zh-CN"/>
              </w:rPr>
              <w:t>Turko</w:t>
            </w:r>
            <w:proofErr w:type="spellEnd"/>
            <w:r w:rsidRPr="004F5AE5">
              <w:rPr>
                <w:rFonts w:eastAsia="Verdana" w:cs="Verdana"/>
                <w:sz w:val="16"/>
                <w:szCs w:val="16"/>
                <w:lang w:eastAsia="zh-CN"/>
              </w:rPr>
              <w:t xml:space="preserve"> 2020）</w:t>
            </w:r>
          </w:p>
          <w:p w14:paraId="31842D1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将多普勒和偏振天气雷达扩展至发展中国家，包括处理和判读培训以及能力开发，以处理极其大量的资料。</w:t>
            </w:r>
          </w:p>
          <w:p w14:paraId="36C3AEB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扩展非NHS网络，包括志愿者和私营部门网络，并自动向国家档案中心分发/收集。</w:t>
            </w:r>
          </w:p>
        </w:tc>
      </w:tr>
      <w:tr w:rsidR="00BE6AED" w:rsidRPr="004F5AE5" w14:paraId="15A405F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B617A4" w14:textId="77777777" w:rsidR="00BE6AED" w:rsidRPr="004F5AE5" w:rsidRDefault="00BE6AED" w:rsidP="005C57EA">
            <w:pPr>
              <w:spacing w:before="40" w:after="40"/>
              <w:jc w:val="center"/>
            </w:pPr>
            <w:proofErr w:type="spellStart"/>
            <w:r w:rsidRPr="004F5AE5">
              <w:rPr>
                <w:rFonts w:eastAsia="Verdana" w:cs="Verdana"/>
                <w:sz w:val="16"/>
                <w:szCs w:val="16"/>
              </w:rPr>
              <w:t>臭氧</w:t>
            </w:r>
            <w:proofErr w:type="spellEnd"/>
          </w:p>
          <w:p w14:paraId="21B5D42F" w14:textId="77777777" w:rsidR="00BE6AED" w:rsidRPr="004F5AE5" w:rsidRDefault="00BE6AED" w:rsidP="005C57EA">
            <w:pPr>
              <w:spacing w:before="40" w:after="40"/>
              <w:jc w:val="center"/>
            </w:pPr>
          </w:p>
          <w:p w14:paraId="5799CE3D" w14:textId="77777777" w:rsidR="00BE6AED" w:rsidRPr="004F5AE5" w:rsidRDefault="00BE6AED" w:rsidP="005C57EA">
            <w:pPr>
              <w:spacing w:before="40" w:after="40"/>
              <w:jc w:val="center"/>
            </w:pPr>
            <w:proofErr w:type="spellStart"/>
            <w:r w:rsidRPr="004F5AE5">
              <w:rPr>
                <w:rFonts w:eastAsia="Verdana" w:cs="Verdana"/>
                <w:sz w:val="16"/>
                <w:szCs w:val="16"/>
              </w:rPr>
              <w:t>浓度，在</w:t>
            </w:r>
            <w:proofErr w:type="spellEnd"/>
            <w:r w:rsidRPr="004F5AE5">
              <w:rPr>
                <w:rFonts w:eastAsia="Verdana" w:cs="Verdana"/>
                <w:sz w:val="16"/>
                <w:szCs w:val="16"/>
              </w:rPr>
              <w:t>3</w:t>
            </w:r>
            <w:proofErr w:type="spellStart"/>
            <w:r w:rsidRPr="004F5AE5">
              <w:rPr>
                <w:rFonts w:eastAsia="Verdana" w:cs="Verdana"/>
                <w:sz w:val="16"/>
                <w:szCs w:val="16"/>
              </w:rPr>
              <w:t>维领域</w:t>
            </w:r>
            <w:proofErr w:type="spellEnd"/>
          </w:p>
        </w:tc>
        <w:tc>
          <w:tcPr>
            <w:tcW w:w="6237" w:type="dxa"/>
            <w:tcBorders>
              <w:top w:val="single" w:sz="8" w:space="0" w:color="auto"/>
              <w:left w:val="single" w:sz="8" w:space="0" w:color="auto"/>
              <w:bottom w:val="single" w:sz="8" w:space="0" w:color="auto"/>
              <w:right w:val="single" w:sz="8" w:space="0" w:color="auto"/>
            </w:tcBorders>
          </w:tcPr>
          <w:p w14:paraId="4289D8B8"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3D4BED86" w14:textId="77777777" w:rsidR="00BE6AED" w:rsidRPr="004F5AE5" w:rsidRDefault="00BE6AED" w:rsidP="005C57EA">
            <w:pPr>
              <w:numPr>
                <w:ilvl w:val="0"/>
                <w:numId w:val="17"/>
              </w:numPr>
              <w:spacing w:before="40" w:after="40"/>
              <w:jc w:val="left"/>
              <w:rPr>
                <w:rFonts w:eastAsiaTheme="majorEastAsia" w:cstheme="majorBidi"/>
                <w:sz w:val="16"/>
                <w:szCs w:val="16"/>
                <w:lang w:eastAsia="zh-CN"/>
              </w:rPr>
            </w:pPr>
            <w:r w:rsidRPr="004F5AE5">
              <w:rPr>
                <w:sz w:val="16"/>
                <w:szCs w:val="16"/>
                <w:lang w:eastAsia="zh-CN"/>
              </w:rPr>
              <w:t>然而，为了在</w:t>
            </w:r>
            <w:r w:rsidRPr="004F5AE5">
              <w:rPr>
                <w:sz w:val="16"/>
                <w:szCs w:val="16"/>
                <w:lang w:eastAsia="zh-CN"/>
              </w:rPr>
              <w:t>NWP</w:t>
            </w:r>
            <w:r w:rsidRPr="004F5AE5">
              <w:rPr>
                <w:sz w:val="16"/>
                <w:szCs w:val="16"/>
                <w:lang w:eastAsia="zh-CN"/>
              </w:rPr>
              <w:t>模式中维持现实的臭氧垂直分布，需要垂直分辨的臭氧信息。</w:t>
            </w:r>
          </w:p>
          <w:p w14:paraId="24E40FFD" w14:textId="77777777" w:rsidR="00BE6AED" w:rsidRPr="004F5AE5" w:rsidRDefault="00BE6AED" w:rsidP="005C57EA">
            <w:pPr>
              <w:numPr>
                <w:ilvl w:val="0"/>
                <w:numId w:val="17"/>
              </w:numPr>
              <w:spacing w:before="40" w:after="40"/>
              <w:jc w:val="left"/>
              <w:rPr>
                <w:rFonts w:eastAsiaTheme="majorEastAsia" w:cstheme="majorBidi"/>
                <w:sz w:val="16"/>
                <w:szCs w:val="16"/>
                <w:lang w:eastAsia="zh-CN"/>
              </w:rPr>
            </w:pPr>
            <w:r w:rsidRPr="004F5AE5">
              <w:rPr>
                <w:sz w:val="16"/>
                <w:szCs w:val="16"/>
                <w:lang w:eastAsia="zh-CN"/>
              </w:rPr>
              <w:t>由于现有廓线数量有限，臭氧探空仪难以提供统计上显著的见解，因为其中一些资料尚未在国际上分发。</w:t>
            </w:r>
          </w:p>
        </w:tc>
        <w:tc>
          <w:tcPr>
            <w:tcW w:w="1701" w:type="dxa"/>
            <w:tcBorders>
              <w:top w:val="single" w:sz="8" w:space="0" w:color="auto"/>
              <w:left w:val="single" w:sz="8" w:space="0" w:color="auto"/>
              <w:bottom w:val="single" w:sz="8" w:space="0" w:color="auto"/>
              <w:right w:val="single" w:sz="8" w:space="0" w:color="auto"/>
            </w:tcBorders>
          </w:tcPr>
          <w:p w14:paraId="5C461C5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高分辨率红外探测仪和更准确的太阳后向散射仪器、临边探测仪（如MLS）、扫描微波临边探测仪（SMLS）、红外高光谱探测仪、UV/VIS/NIR探测仪、高时间频率MW探测星群、UV/VIS/NIR/IR/MW临边探测仪、高光谱MW传感器 </w:t>
            </w:r>
          </w:p>
        </w:tc>
        <w:tc>
          <w:tcPr>
            <w:tcW w:w="1701" w:type="dxa"/>
            <w:tcBorders>
              <w:top w:val="single" w:sz="8" w:space="0" w:color="auto"/>
              <w:left w:val="single" w:sz="8" w:space="0" w:color="auto"/>
              <w:bottom w:val="single" w:sz="8" w:space="0" w:color="auto"/>
              <w:right w:val="single" w:sz="8" w:space="0" w:color="auto"/>
            </w:tcBorders>
          </w:tcPr>
          <w:p w14:paraId="08BB62F3"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17CFB01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7C8B535E"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0861F90" w14:textId="77777777" w:rsidR="00BE6AED" w:rsidRPr="004F5AE5" w:rsidRDefault="00BE6AED" w:rsidP="005C57EA">
            <w:pPr>
              <w:spacing w:before="40" w:after="40"/>
              <w:jc w:val="center"/>
            </w:pPr>
            <w:proofErr w:type="spellStart"/>
            <w:r w:rsidRPr="004F5AE5">
              <w:rPr>
                <w:rFonts w:eastAsia="Verdana" w:cs="Verdana"/>
                <w:sz w:val="16"/>
                <w:szCs w:val="16"/>
              </w:rPr>
              <w:t>波高、方向和周期</w:t>
            </w:r>
            <w:proofErr w:type="spellEnd"/>
          </w:p>
        </w:tc>
        <w:tc>
          <w:tcPr>
            <w:tcW w:w="6237" w:type="dxa"/>
            <w:tcBorders>
              <w:top w:val="single" w:sz="8" w:space="0" w:color="auto"/>
              <w:left w:val="single" w:sz="8" w:space="0" w:color="auto"/>
              <w:bottom w:val="single" w:sz="8" w:space="0" w:color="auto"/>
              <w:right w:val="single" w:sz="8" w:space="0" w:color="auto"/>
            </w:tcBorders>
          </w:tcPr>
          <w:p w14:paraId="4475A5B0"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70622AA0" w14:textId="77777777" w:rsidR="00BE6AED" w:rsidRPr="004F5AE5" w:rsidRDefault="00BE6AED" w:rsidP="005C57EA">
            <w:pPr>
              <w:numPr>
                <w:ilvl w:val="0"/>
                <w:numId w:val="16"/>
              </w:numPr>
              <w:spacing w:before="40" w:after="40"/>
              <w:jc w:val="left"/>
              <w:rPr>
                <w:rFonts w:eastAsiaTheme="majorEastAsia" w:cstheme="majorBidi"/>
                <w:sz w:val="16"/>
                <w:szCs w:val="16"/>
                <w:lang w:eastAsia="zh-CN"/>
              </w:rPr>
            </w:pPr>
            <w:r w:rsidRPr="004F5AE5">
              <w:rPr>
                <w:sz w:val="16"/>
                <w:szCs w:val="16"/>
                <w:lang w:eastAsia="zh-CN"/>
              </w:rPr>
              <w:t>安装在石油钻井平台和平台上的浮标和传感器在地球大片地区处于边缘或缺席。</w:t>
            </w:r>
          </w:p>
          <w:p w14:paraId="010A263A" w14:textId="77777777" w:rsidR="00BE6AED" w:rsidRPr="004F5AE5" w:rsidRDefault="00BE6AED" w:rsidP="005C57EA">
            <w:pPr>
              <w:numPr>
                <w:ilvl w:val="0"/>
                <w:numId w:val="16"/>
              </w:numPr>
              <w:spacing w:before="40" w:after="40"/>
              <w:jc w:val="left"/>
              <w:rPr>
                <w:rFonts w:eastAsiaTheme="majorEastAsia" w:cstheme="majorBidi"/>
                <w:sz w:val="16"/>
                <w:szCs w:val="16"/>
                <w:lang w:eastAsia="zh-CN"/>
              </w:rPr>
            </w:pPr>
            <w:r w:rsidRPr="004F5AE5">
              <w:rPr>
                <w:sz w:val="16"/>
                <w:szCs w:val="16"/>
                <w:lang w:eastAsia="zh-CN"/>
              </w:rPr>
              <w:t>极地卫星的水平和时间覆盖率高度表有限。</w:t>
            </w:r>
            <w:r w:rsidRPr="004F5AE5">
              <w:rPr>
                <w:sz w:val="16"/>
                <w:szCs w:val="16"/>
                <w:lang w:eastAsia="zh-CN"/>
              </w:rPr>
              <w:t>SAR</w:t>
            </w:r>
            <w:r w:rsidRPr="004F5AE5">
              <w:rPr>
                <w:sz w:val="16"/>
                <w:szCs w:val="16"/>
                <w:lang w:eastAsia="zh-CN"/>
              </w:rPr>
              <w:t>仪器可提供</w:t>
            </w:r>
            <w:r w:rsidRPr="004F5AE5">
              <w:rPr>
                <w:sz w:val="16"/>
                <w:szCs w:val="16"/>
                <w:lang w:eastAsia="zh-CN"/>
              </w:rPr>
              <w:t>2</w:t>
            </w:r>
            <w:r w:rsidRPr="004F5AE5">
              <w:rPr>
                <w:sz w:val="16"/>
                <w:szCs w:val="16"/>
                <w:lang w:eastAsia="zh-CN"/>
              </w:rPr>
              <w:t>维海浪谱的信息，准确度可接受，但略微水平分辨率和时间分辨率。</w:t>
            </w:r>
          </w:p>
          <w:p w14:paraId="7D693A56" w14:textId="77777777" w:rsidR="00BE6AED" w:rsidRPr="004F5AE5" w:rsidRDefault="00BE6AED" w:rsidP="005C57EA">
            <w:pPr>
              <w:spacing w:before="40" w:after="40"/>
              <w:jc w:val="left"/>
              <w:rPr>
                <w:lang w:eastAsia="zh-CN"/>
              </w:rPr>
            </w:pPr>
          </w:p>
          <w:p w14:paraId="48EFE915"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36CDA8F7" w14:textId="77777777" w:rsidR="00BE6AED" w:rsidRPr="004F5AE5" w:rsidRDefault="00BE6AED" w:rsidP="005C57EA">
            <w:pPr>
              <w:numPr>
                <w:ilvl w:val="0"/>
                <w:numId w:val="16"/>
              </w:numPr>
              <w:spacing w:before="40" w:after="40"/>
              <w:jc w:val="left"/>
              <w:rPr>
                <w:rFonts w:eastAsiaTheme="majorEastAsia" w:cstheme="majorBidi"/>
                <w:sz w:val="16"/>
                <w:szCs w:val="16"/>
                <w:lang w:eastAsia="zh-CN"/>
              </w:rPr>
            </w:pPr>
            <w:r w:rsidRPr="004F5AE5">
              <w:rPr>
                <w:sz w:val="16"/>
                <w:szCs w:val="16"/>
                <w:lang w:eastAsia="zh-CN"/>
              </w:rPr>
              <w:t>类似的问题适用于全球</w:t>
            </w:r>
            <w:r w:rsidRPr="004F5AE5">
              <w:rPr>
                <w:sz w:val="16"/>
                <w:szCs w:val="16"/>
                <w:lang w:eastAsia="zh-CN"/>
              </w:rPr>
              <w:t>NWP</w:t>
            </w:r>
          </w:p>
          <w:p w14:paraId="0AD7D982" w14:textId="77777777" w:rsidR="00BE6AED" w:rsidRPr="004F5AE5" w:rsidRDefault="00BE6AED" w:rsidP="005C57EA">
            <w:pPr>
              <w:numPr>
                <w:ilvl w:val="0"/>
                <w:numId w:val="16"/>
              </w:numPr>
              <w:spacing w:before="40" w:after="40"/>
              <w:jc w:val="left"/>
              <w:rPr>
                <w:rFonts w:eastAsiaTheme="majorEastAsia" w:cstheme="majorBidi"/>
                <w:sz w:val="16"/>
                <w:szCs w:val="16"/>
                <w:lang w:eastAsia="zh-CN"/>
              </w:rPr>
            </w:pPr>
            <w:r w:rsidRPr="004F5AE5">
              <w:rPr>
                <w:sz w:val="16"/>
                <w:szCs w:val="16"/>
                <w:lang w:eastAsia="zh-CN"/>
              </w:rPr>
              <w:t>SAR</w:t>
            </w:r>
            <w:r w:rsidRPr="004F5AE5">
              <w:rPr>
                <w:sz w:val="16"/>
                <w:szCs w:val="16"/>
                <w:lang w:eastAsia="zh-CN"/>
              </w:rPr>
              <w:t>仪器提供的</w:t>
            </w:r>
            <w:r w:rsidRPr="004F5AE5">
              <w:rPr>
                <w:sz w:val="16"/>
                <w:szCs w:val="16"/>
                <w:lang w:eastAsia="zh-CN"/>
              </w:rPr>
              <w:t>2</w:t>
            </w:r>
            <w:r w:rsidRPr="004F5AE5">
              <w:rPr>
                <w:sz w:val="16"/>
                <w:szCs w:val="16"/>
                <w:lang w:eastAsia="zh-CN"/>
              </w:rPr>
              <w:t>维海浪谱信息准确度良好，但水平分辨率略微偏高。</w:t>
            </w:r>
          </w:p>
          <w:p w14:paraId="15C01889" w14:textId="77777777" w:rsidR="00BE6AED" w:rsidRPr="004F5AE5" w:rsidRDefault="00BE6AED" w:rsidP="005C57EA">
            <w:pPr>
              <w:spacing w:before="40" w:after="40"/>
              <w:jc w:val="left"/>
              <w:rPr>
                <w:lang w:eastAsia="zh-CN"/>
              </w:rPr>
            </w:pPr>
          </w:p>
          <w:p w14:paraId="0579FE1D"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341656CF" w14:textId="77777777" w:rsidR="00BE6AED" w:rsidRPr="004F5AE5" w:rsidRDefault="00BE6AED" w:rsidP="005C57EA">
            <w:pPr>
              <w:numPr>
                <w:ilvl w:val="0"/>
                <w:numId w:val="15"/>
              </w:numPr>
              <w:spacing w:before="40" w:after="40"/>
              <w:jc w:val="left"/>
              <w:rPr>
                <w:rFonts w:eastAsiaTheme="majorEastAsia" w:cstheme="majorBidi"/>
                <w:sz w:val="16"/>
                <w:szCs w:val="16"/>
                <w:lang w:eastAsia="zh-CN"/>
              </w:rPr>
            </w:pPr>
            <w:r w:rsidRPr="004F5AE5">
              <w:rPr>
                <w:sz w:val="16"/>
                <w:szCs w:val="16"/>
                <w:lang w:eastAsia="zh-CN"/>
              </w:rPr>
              <w:lastRenderedPageBreak/>
              <w:t>实地海浪资料的地理覆盖率仍然非常有限，而且大部分测量都是在北半球（主要是北美和西欧海岸附近）。</w:t>
            </w:r>
          </w:p>
          <w:p w14:paraId="580D067C" w14:textId="77777777" w:rsidR="00BE6AED" w:rsidRPr="004F5AE5" w:rsidRDefault="00BE6AED" w:rsidP="005C57EA">
            <w:pPr>
              <w:numPr>
                <w:ilvl w:val="0"/>
                <w:numId w:val="15"/>
              </w:numPr>
              <w:spacing w:before="40" w:after="40"/>
              <w:jc w:val="left"/>
              <w:rPr>
                <w:rFonts w:eastAsiaTheme="majorEastAsia" w:cstheme="majorBidi"/>
                <w:sz w:val="16"/>
                <w:szCs w:val="16"/>
                <w:lang w:eastAsia="zh-CN"/>
              </w:rPr>
            </w:pPr>
            <w:r w:rsidRPr="004F5AE5">
              <w:rPr>
                <w:sz w:val="16"/>
                <w:szCs w:val="16"/>
                <w:lang w:eastAsia="zh-CN"/>
              </w:rPr>
              <w:t>已经确定了不同平台、传感器、处理和系泊等测量的海浪差异。特别是，美国和加拿大的浮标（两个最大的锚碇浮标网络）之间已注意到了系统性</w:t>
            </w:r>
            <w:r w:rsidRPr="004F5AE5">
              <w:rPr>
                <w:sz w:val="16"/>
                <w:szCs w:val="16"/>
                <w:lang w:eastAsia="zh-CN"/>
              </w:rPr>
              <w:t>10%</w:t>
            </w:r>
            <w:r w:rsidRPr="004F5AE5">
              <w:rPr>
                <w:sz w:val="16"/>
                <w:szCs w:val="16"/>
                <w:lang w:eastAsia="zh-CN"/>
              </w:rPr>
              <w:t>的偏差。</w:t>
            </w:r>
          </w:p>
          <w:p w14:paraId="06BEA13C" w14:textId="77777777" w:rsidR="00BE6AED" w:rsidRPr="004F5AE5" w:rsidRDefault="00BE6AED" w:rsidP="005C57EA">
            <w:pPr>
              <w:numPr>
                <w:ilvl w:val="0"/>
                <w:numId w:val="15"/>
              </w:numPr>
              <w:spacing w:before="40" w:after="40"/>
              <w:jc w:val="left"/>
              <w:rPr>
                <w:rFonts w:eastAsiaTheme="majorEastAsia" w:cstheme="majorBidi"/>
                <w:sz w:val="16"/>
                <w:szCs w:val="16"/>
                <w:lang w:eastAsia="zh-CN"/>
              </w:rPr>
            </w:pPr>
            <w:r w:rsidRPr="004F5AE5">
              <w:rPr>
                <w:sz w:val="16"/>
                <w:szCs w:val="16"/>
                <w:lang w:eastAsia="zh-CN"/>
              </w:rPr>
              <w:t>卫星测高仪可提供有关具有全球覆盖率和良好准确度的重要浪高信息。然而，水平</w:t>
            </w:r>
            <w:r w:rsidRPr="004F5AE5">
              <w:rPr>
                <w:sz w:val="16"/>
                <w:szCs w:val="16"/>
                <w:lang w:eastAsia="zh-CN"/>
              </w:rPr>
              <w:t>/</w:t>
            </w:r>
            <w:r w:rsidRPr="004F5AE5">
              <w:rPr>
                <w:sz w:val="16"/>
                <w:szCs w:val="16"/>
                <w:lang w:eastAsia="zh-CN"/>
              </w:rPr>
              <w:t>时间覆盖很少。</w:t>
            </w:r>
            <w:r w:rsidRPr="004F5AE5">
              <w:rPr>
                <w:sz w:val="16"/>
                <w:szCs w:val="16"/>
                <w:lang w:eastAsia="zh-CN"/>
              </w:rPr>
              <w:t>NASA</w:t>
            </w:r>
            <w:r w:rsidRPr="004F5AE5">
              <w:rPr>
                <w:sz w:val="16"/>
                <w:szCs w:val="16"/>
                <w:lang w:eastAsia="zh-CN"/>
              </w:rPr>
              <w:t>悬而未决的宽幅高度计任务，</w:t>
            </w:r>
            <w:r w:rsidRPr="004F5AE5">
              <w:rPr>
                <w:sz w:val="16"/>
                <w:szCs w:val="16"/>
                <w:lang w:eastAsia="zh-CN"/>
              </w:rPr>
              <w:t>SWOT</w:t>
            </w:r>
            <w:r w:rsidRPr="004F5AE5">
              <w:rPr>
                <w:sz w:val="16"/>
                <w:szCs w:val="16"/>
                <w:lang w:eastAsia="zh-CN"/>
              </w:rPr>
              <w:t>任务将有助于应对这一挑战，预计将于</w:t>
            </w:r>
            <w:r w:rsidRPr="004F5AE5">
              <w:rPr>
                <w:sz w:val="16"/>
                <w:szCs w:val="16"/>
                <w:lang w:eastAsia="zh-CN"/>
              </w:rPr>
              <w:t>2022</w:t>
            </w:r>
            <w:r w:rsidRPr="004F5AE5">
              <w:rPr>
                <w:sz w:val="16"/>
                <w:szCs w:val="16"/>
                <w:lang w:eastAsia="zh-CN"/>
              </w:rPr>
              <w:t>年</w:t>
            </w:r>
            <w:r w:rsidRPr="004F5AE5">
              <w:rPr>
                <w:sz w:val="16"/>
                <w:szCs w:val="16"/>
                <w:lang w:eastAsia="zh-CN"/>
              </w:rPr>
              <w:t>2</w:t>
            </w:r>
            <w:r w:rsidRPr="004F5AE5">
              <w:rPr>
                <w:sz w:val="16"/>
                <w:szCs w:val="16"/>
                <w:lang w:eastAsia="zh-CN"/>
              </w:rPr>
              <w:t>月左右发射。</w:t>
            </w:r>
          </w:p>
          <w:p w14:paraId="5A3C3AA2" w14:textId="77777777" w:rsidR="00BE6AED" w:rsidRPr="004F5AE5" w:rsidRDefault="00BE6AED" w:rsidP="005C57EA">
            <w:pPr>
              <w:numPr>
                <w:ilvl w:val="0"/>
                <w:numId w:val="15"/>
              </w:numPr>
              <w:spacing w:before="40" w:after="40"/>
              <w:jc w:val="left"/>
              <w:rPr>
                <w:rFonts w:eastAsiaTheme="majorEastAsia" w:cstheme="majorBidi"/>
                <w:sz w:val="16"/>
                <w:szCs w:val="16"/>
                <w:lang w:eastAsia="zh-CN"/>
              </w:rPr>
            </w:pPr>
            <w:r w:rsidRPr="004F5AE5">
              <w:rPr>
                <w:sz w:val="16"/>
                <w:szCs w:val="16"/>
                <w:lang w:eastAsia="zh-CN"/>
              </w:rPr>
              <w:t>需要多次测高仪提供充分的交叉轨道采样。</w:t>
            </w:r>
          </w:p>
          <w:p w14:paraId="53A24FC3" w14:textId="77777777" w:rsidR="00BE6AED" w:rsidRPr="004F5AE5" w:rsidRDefault="00BE6AED" w:rsidP="005C57EA">
            <w:pPr>
              <w:numPr>
                <w:ilvl w:val="0"/>
                <w:numId w:val="15"/>
              </w:numPr>
              <w:spacing w:before="40" w:after="40"/>
              <w:jc w:val="left"/>
              <w:rPr>
                <w:rFonts w:eastAsiaTheme="majorEastAsia" w:cstheme="majorBidi"/>
                <w:sz w:val="16"/>
                <w:szCs w:val="16"/>
              </w:rPr>
            </w:pPr>
            <w:r w:rsidRPr="004F5AE5">
              <w:rPr>
                <w:sz w:val="16"/>
                <w:szCs w:val="16"/>
                <w:lang w:eastAsia="zh-CN"/>
              </w:rPr>
              <w:t>SAR</w:t>
            </w:r>
            <w:r w:rsidRPr="004F5AE5">
              <w:rPr>
                <w:sz w:val="16"/>
                <w:szCs w:val="16"/>
                <w:lang w:eastAsia="zh-CN"/>
              </w:rPr>
              <w:t>仪器可提供关于</w:t>
            </w:r>
            <w:r w:rsidRPr="004F5AE5">
              <w:rPr>
                <w:sz w:val="16"/>
                <w:szCs w:val="16"/>
                <w:lang w:eastAsia="zh-CN"/>
              </w:rPr>
              <w:t>2-D</w:t>
            </w:r>
            <w:r w:rsidRPr="004F5AE5">
              <w:rPr>
                <w:sz w:val="16"/>
                <w:szCs w:val="16"/>
                <w:lang w:eastAsia="zh-CN"/>
              </w:rPr>
              <w:t>频率</w:t>
            </w:r>
            <w:r w:rsidRPr="004F5AE5">
              <w:rPr>
                <w:sz w:val="16"/>
                <w:szCs w:val="16"/>
                <w:lang w:eastAsia="zh-CN"/>
              </w:rPr>
              <w:t>-</w:t>
            </w:r>
            <w:r w:rsidRPr="004F5AE5">
              <w:rPr>
                <w:sz w:val="16"/>
                <w:szCs w:val="16"/>
                <w:lang w:eastAsia="zh-CN"/>
              </w:rPr>
              <w:t>方向谱波能量密度的信息，准确度良好，但水平</w:t>
            </w:r>
            <w:r w:rsidRPr="004F5AE5">
              <w:rPr>
                <w:sz w:val="16"/>
                <w:szCs w:val="16"/>
                <w:lang w:eastAsia="zh-CN"/>
              </w:rPr>
              <w:t>/</w:t>
            </w:r>
            <w:r w:rsidRPr="004F5AE5">
              <w:rPr>
                <w:sz w:val="16"/>
                <w:szCs w:val="16"/>
                <w:lang w:eastAsia="zh-CN"/>
              </w:rPr>
              <w:t>时间分辨率略微微。在区域模式中使用需要</w:t>
            </w:r>
            <w:r w:rsidRPr="004F5AE5">
              <w:rPr>
                <w:sz w:val="16"/>
                <w:szCs w:val="16"/>
                <w:lang w:eastAsia="zh-CN"/>
              </w:rPr>
              <w:t>100</w:t>
            </w:r>
            <w:r w:rsidRPr="004F5AE5">
              <w:rPr>
                <w:sz w:val="16"/>
                <w:szCs w:val="16"/>
                <w:lang w:eastAsia="zh-CN"/>
              </w:rPr>
              <w:t>公里的水平分辨率，需要快速交付（</w:t>
            </w:r>
            <w:r w:rsidRPr="004F5AE5">
              <w:rPr>
                <w:sz w:val="16"/>
                <w:szCs w:val="16"/>
                <w:lang w:eastAsia="zh-CN"/>
              </w:rPr>
              <w:t>6</w:t>
            </w:r>
            <w:r w:rsidRPr="004F5AE5">
              <w:rPr>
                <w:sz w:val="16"/>
                <w:szCs w:val="16"/>
                <w:lang w:eastAsia="zh-CN"/>
              </w:rPr>
              <w:t>小时内）。</w:t>
            </w:r>
            <w:proofErr w:type="spellStart"/>
            <w:r w:rsidRPr="004F5AE5">
              <w:rPr>
                <w:sz w:val="16"/>
                <w:szCs w:val="16"/>
              </w:rPr>
              <w:t>预计在</w:t>
            </w:r>
            <w:proofErr w:type="spellEnd"/>
            <w:r w:rsidRPr="004F5AE5">
              <w:rPr>
                <w:sz w:val="16"/>
                <w:szCs w:val="16"/>
              </w:rPr>
              <w:t>5</w:t>
            </w:r>
            <w:proofErr w:type="spellStart"/>
            <w:r w:rsidRPr="004F5AE5">
              <w:rPr>
                <w:sz w:val="16"/>
                <w:szCs w:val="16"/>
              </w:rPr>
              <w:t>年内可提供真实的孔径雷达能力</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14DACFCC"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极轨卫星上的浮标、传感器、高度表、SAR仪器、实地非光谱浮标和光谱浮标以及船舶、宽幅雷达测高仪和高空、倾斜、高精度轨道高度表</w:t>
            </w:r>
          </w:p>
        </w:tc>
        <w:tc>
          <w:tcPr>
            <w:tcW w:w="1701" w:type="dxa"/>
            <w:tcBorders>
              <w:top w:val="single" w:sz="8" w:space="0" w:color="auto"/>
              <w:left w:val="single" w:sz="8" w:space="0" w:color="auto"/>
              <w:bottom w:val="single" w:sz="8" w:space="0" w:color="auto"/>
              <w:right w:val="single" w:sz="8" w:space="0" w:color="auto"/>
            </w:tcBorders>
          </w:tcPr>
          <w:p w14:paraId="2962846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437F0FB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2EA2C9D3"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0A4692" w14:textId="77777777" w:rsidR="00BE6AED" w:rsidRPr="00C72F71" w:rsidRDefault="00BE6AED" w:rsidP="005C57EA">
            <w:pPr>
              <w:spacing w:before="40" w:after="40"/>
              <w:jc w:val="center"/>
              <w:rPr>
                <w:lang w:val="es-ES" w:eastAsia="zh-CN"/>
              </w:rPr>
            </w:pPr>
            <w:r w:rsidRPr="00C72F71">
              <w:rPr>
                <w:rFonts w:eastAsia="Verdana" w:cs="Verdana"/>
                <w:sz w:val="16"/>
                <w:szCs w:val="16"/>
                <w:lang w:eastAsia="zh-CN"/>
              </w:rPr>
              <w:t>3D气溶胶浓度</w:t>
            </w:r>
          </w:p>
          <w:p w14:paraId="0D42079D" w14:textId="77777777" w:rsidR="00BE6AED" w:rsidRPr="00C72F71" w:rsidRDefault="00BE6AED" w:rsidP="005C57EA">
            <w:pPr>
              <w:spacing w:before="40" w:after="40"/>
              <w:jc w:val="center"/>
              <w:rPr>
                <w:lang w:val="es-ES" w:eastAsia="zh-CN"/>
              </w:rPr>
            </w:pPr>
          </w:p>
          <w:p w14:paraId="392ACAD5" w14:textId="77777777" w:rsidR="00BE6AED" w:rsidRPr="00C72F71" w:rsidRDefault="00BE6AED" w:rsidP="005C57EA">
            <w:pPr>
              <w:spacing w:before="40" w:after="40"/>
              <w:jc w:val="center"/>
              <w:rPr>
                <w:lang w:val="es-ES" w:eastAsia="zh-CN"/>
              </w:rPr>
            </w:pPr>
            <w:r w:rsidRPr="00C72F71">
              <w:rPr>
                <w:rFonts w:eastAsia="Verdana" w:cs="Verdana"/>
                <w:sz w:val="16"/>
                <w:szCs w:val="16"/>
                <w:lang w:eastAsia="zh-CN"/>
              </w:rPr>
              <w:t>气溶胶参数</w:t>
            </w:r>
          </w:p>
        </w:tc>
        <w:tc>
          <w:tcPr>
            <w:tcW w:w="6237" w:type="dxa"/>
            <w:tcBorders>
              <w:top w:val="single" w:sz="8" w:space="0" w:color="auto"/>
              <w:left w:val="single" w:sz="8" w:space="0" w:color="auto"/>
              <w:bottom w:val="single" w:sz="8" w:space="0" w:color="auto"/>
              <w:right w:val="single" w:sz="8" w:space="0" w:color="auto"/>
            </w:tcBorders>
          </w:tcPr>
          <w:p w14:paraId="39B41B15"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4D7FB5F7" w14:textId="77777777" w:rsidR="00BE6AED" w:rsidRPr="004F5AE5" w:rsidRDefault="00BE6AED" w:rsidP="005C57EA">
            <w:pPr>
              <w:numPr>
                <w:ilvl w:val="0"/>
                <w:numId w:val="14"/>
              </w:numPr>
              <w:spacing w:before="40" w:after="40"/>
              <w:jc w:val="left"/>
              <w:rPr>
                <w:rFonts w:eastAsiaTheme="majorEastAsia" w:cstheme="majorBidi"/>
                <w:sz w:val="16"/>
                <w:szCs w:val="16"/>
                <w:lang w:eastAsia="zh-CN"/>
              </w:rPr>
            </w:pPr>
            <w:r w:rsidRPr="004F5AE5">
              <w:rPr>
                <w:sz w:val="16"/>
                <w:szCs w:val="16"/>
                <w:lang w:eastAsia="zh-CN"/>
              </w:rPr>
              <w:t>业务可见光和近红外卫星图像具有微不足道的精度</w:t>
            </w:r>
          </w:p>
        </w:tc>
        <w:tc>
          <w:tcPr>
            <w:tcW w:w="1701" w:type="dxa"/>
            <w:tcBorders>
              <w:top w:val="single" w:sz="8" w:space="0" w:color="auto"/>
              <w:left w:val="single" w:sz="8" w:space="0" w:color="auto"/>
              <w:bottom w:val="single" w:sz="8" w:space="0" w:color="auto"/>
              <w:right w:val="single" w:sz="8" w:space="0" w:color="auto"/>
            </w:tcBorders>
          </w:tcPr>
          <w:p w14:paraId="3774AD8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可见光和近红外卫星图像，高级成像仪，如MODIS、地基站，使用太阳光度计，如气溶胶机器人网（AERONET）、辐射计、光学光谱仪、地球静止成像仪、风神多普勒测风激光雷达、具有快速重复周期的多光谱VIS/IR图像、IR高光谱探测器、UV/VIS/NIR探测仪、窄带或高光谱成像仪</w:t>
            </w:r>
          </w:p>
          <w:p w14:paraId="1232FED9" w14:textId="77777777" w:rsidR="00BE6AED" w:rsidRPr="00C72F71" w:rsidRDefault="00BE6AED" w:rsidP="005C57EA">
            <w:pPr>
              <w:spacing w:before="40" w:after="40"/>
              <w:jc w:val="left"/>
              <w:rPr>
                <w:lang w:val="fr-FR" w:eastAsia="zh-CN"/>
              </w:rPr>
            </w:pPr>
            <w:r w:rsidRPr="00C72F71">
              <w:rPr>
                <w:rFonts w:eastAsia="Verdana" w:cs="Verdana"/>
                <w:sz w:val="16"/>
                <w:szCs w:val="16"/>
                <w:lang w:eastAsia="zh-CN"/>
              </w:rPr>
              <w:t>多偏振SAR;高光谱VIS、NIR光谱仪</w:t>
            </w:r>
          </w:p>
        </w:tc>
        <w:tc>
          <w:tcPr>
            <w:tcW w:w="1701" w:type="dxa"/>
            <w:tcBorders>
              <w:top w:val="single" w:sz="8" w:space="0" w:color="auto"/>
              <w:left w:val="single" w:sz="8" w:space="0" w:color="auto"/>
              <w:bottom w:val="single" w:sz="8" w:space="0" w:color="auto"/>
              <w:right w:val="single" w:sz="8" w:space="0" w:color="auto"/>
            </w:tcBorders>
          </w:tcPr>
          <w:p w14:paraId="496791A4" w14:textId="77777777" w:rsidR="00BE6AED" w:rsidRPr="00C72F71" w:rsidRDefault="00BE6AED" w:rsidP="005C57EA">
            <w:pPr>
              <w:spacing w:before="40" w:after="40"/>
              <w:jc w:val="left"/>
              <w:rPr>
                <w:rFonts w:eastAsia="Verdana" w:cs="Verdana"/>
                <w:sz w:val="16"/>
                <w:szCs w:val="16"/>
                <w:lang w:val="es-ES" w:eastAsia="zh-CN"/>
              </w:rPr>
            </w:pPr>
            <w:r w:rsidRPr="00C72F71">
              <w:rPr>
                <w:rFonts w:eastAsia="Verdana" w:cs="Verdana"/>
                <w:sz w:val="16"/>
                <w:szCs w:val="16"/>
                <w:lang w:eastAsia="zh-CN"/>
              </w:rPr>
              <w:t>拉曼-激光雷达</w:t>
            </w:r>
          </w:p>
          <w:p w14:paraId="254B0D02" w14:textId="77777777" w:rsidR="00BE6AED" w:rsidRPr="00C72F71" w:rsidRDefault="00BE6AED" w:rsidP="005C57EA">
            <w:pPr>
              <w:spacing w:before="40" w:after="40"/>
              <w:jc w:val="left"/>
              <w:rPr>
                <w:lang w:val="es-ES" w:eastAsia="zh-CN"/>
              </w:rPr>
            </w:pPr>
          </w:p>
          <w:p w14:paraId="4B3EC3B1" w14:textId="77777777" w:rsidR="00BE6AED" w:rsidRPr="00C72F71" w:rsidRDefault="00BE6AED" w:rsidP="005C57EA">
            <w:pPr>
              <w:spacing w:before="40" w:after="40"/>
              <w:jc w:val="left"/>
              <w:rPr>
                <w:rFonts w:eastAsia="Verdana" w:cs="Verdana"/>
                <w:sz w:val="16"/>
                <w:szCs w:val="16"/>
                <w:lang w:val="es-ES" w:eastAsia="zh-CN"/>
              </w:rPr>
            </w:pPr>
            <w:r w:rsidRPr="00C72F71">
              <w:rPr>
                <w:rFonts w:eastAsia="Verdana" w:cs="Verdana"/>
                <w:sz w:val="16"/>
                <w:szCs w:val="16"/>
                <w:lang w:eastAsia="zh-CN"/>
              </w:rPr>
              <w:t>HSRL交易</w:t>
            </w:r>
          </w:p>
          <w:p w14:paraId="41E63F75" w14:textId="77777777" w:rsidR="00BE6AED" w:rsidRPr="00C72F71" w:rsidRDefault="00BE6AED" w:rsidP="005C57EA">
            <w:pPr>
              <w:spacing w:before="40" w:after="40"/>
              <w:jc w:val="left"/>
              <w:rPr>
                <w:lang w:val="es-ES" w:eastAsia="zh-CN"/>
              </w:rPr>
            </w:pPr>
          </w:p>
          <w:p w14:paraId="391D4365" w14:textId="77777777" w:rsidR="00BE6AED" w:rsidRPr="00C72F71" w:rsidRDefault="00BE6AED" w:rsidP="005C57EA">
            <w:pPr>
              <w:spacing w:before="40" w:after="40"/>
              <w:jc w:val="left"/>
              <w:rPr>
                <w:rFonts w:eastAsia="Verdana" w:cs="Verdana"/>
                <w:sz w:val="16"/>
                <w:szCs w:val="16"/>
                <w:lang w:val="es-ES" w:eastAsia="zh-CN"/>
              </w:rPr>
            </w:pPr>
            <w:r w:rsidRPr="00C72F71">
              <w:rPr>
                <w:rFonts w:eastAsia="Verdana" w:cs="Verdana"/>
                <w:sz w:val="16"/>
                <w:szCs w:val="16"/>
                <w:lang w:eastAsia="zh-CN"/>
              </w:rPr>
              <w:t>多波长处理</w:t>
            </w:r>
          </w:p>
          <w:p w14:paraId="32AF5601" w14:textId="77777777" w:rsidR="00BE6AED" w:rsidRPr="00C72F71" w:rsidRDefault="00BE6AED" w:rsidP="005C57EA">
            <w:pPr>
              <w:spacing w:before="40" w:after="40"/>
              <w:jc w:val="left"/>
              <w:rPr>
                <w:lang w:val="es-ES" w:eastAsia="zh-CN"/>
              </w:rPr>
            </w:pPr>
          </w:p>
          <w:p w14:paraId="0B8335D0"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偏振激光雷达</w:t>
            </w:r>
          </w:p>
          <w:p w14:paraId="43B4310C" w14:textId="77777777" w:rsidR="00BE6AED" w:rsidRPr="004F5AE5" w:rsidRDefault="00BE6AED" w:rsidP="005C57EA">
            <w:pPr>
              <w:spacing w:before="40" w:after="40"/>
              <w:jc w:val="left"/>
              <w:rPr>
                <w:lang w:eastAsia="zh-CN"/>
              </w:rPr>
            </w:pPr>
          </w:p>
          <w:p w14:paraId="72CA73F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激光雷达（多普勒和双/三频后向散射）、云幕仪</w:t>
            </w:r>
          </w:p>
        </w:tc>
        <w:tc>
          <w:tcPr>
            <w:tcW w:w="3544" w:type="dxa"/>
            <w:tcBorders>
              <w:top w:val="single" w:sz="8" w:space="0" w:color="auto"/>
              <w:left w:val="single" w:sz="8" w:space="0" w:color="auto"/>
              <w:bottom w:val="single" w:sz="8" w:space="0" w:color="auto"/>
              <w:right w:val="single" w:sz="8" w:space="0" w:color="auto"/>
            </w:tcBorders>
          </w:tcPr>
          <w:p w14:paraId="5BCEFBE8"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激光二极管技术的使用降低了所有激光雷达的成本和运行成本。</w:t>
            </w:r>
          </w:p>
        </w:tc>
      </w:tr>
      <w:tr w:rsidR="00BE6AED" w:rsidRPr="004F5AE5" w14:paraId="2F83C1A1" w14:textId="77777777" w:rsidTr="006E61DC">
        <w:trPr>
          <w:gridAfter w:val="1"/>
          <w:wAfter w:w="2358" w:type="dxa"/>
          <w:trHeight w:val="168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2575A0" w14:textId="77777777" w:rsidR="00BE6AED" w:rsidRPr="004F5AE5" w:rsidRDefault="00BE6AED" w:rsidP="005C57EA">
            <w:pPr>
              <w:spacing w:before="40" w:after="40"/>
              <w:rPr>
                <w:lang w:eastAsia="zh-CN"/>
              </w:rPr>
            </w:pPr>
          </w:p>
          <w:p w14:paraId="561E4A06" w14:textId="77777777" w:rsidR="00BE6AED" w:rsidRPr="004F5AE5" w:rsidRDefault="00BE6AED" w:rsidP="005C57EA">
            <w:pPr>
              <w:spacing w:before="40" w:after="40"/>
              <w:jc w:val="center"/>
            </w:pPr>
            <w:r w:rsidRPr="004F5AE5">
              <w:rPr>
                <w:rFonts w:eastAsia="Verdana" w:cs="Verdana"/>
                <w:sz w:val="16"/>
                <w:szCs w:val="16"/>
              </w:rPr>
              <w:t>w-comp of wind in the 3D domain.</w:t>
            </w:r>
          </w:p>
        </w:tc>
        <w:tc>
          <w:tcPr>
            <w:tcW w:w="6237" w:type="dxa"/>
            <w:tcBorders>
              <w:top w:val="single" w:sz="8" w:space="0" w:color="auto"/>
              <w:left w:val="single" w:sz="8" w:space="0" w:color="auto"/>
              <w:bottom w:val="single" w:sz="8" w:space="0" w:color="auto"/>
              <w:right w:val="single" w:sz="8" w:space="0" w:color="auto"/>
            </w:tcBorders>
          </w:tcPr>
          <w:p w14:paraId="630AAC48" w14:textId="77777777" w:rsidR="00BE6AED" w:rsidRPr="004F5AE5" w:rsidRDefault="00BE6AED" w:rsidP="005C57EA">
            <w:pPr>
              <w:spacing w:before="40" w:after="40"/>
              <w:jc w:val="left"/>
            </w:pPr>
            <w:proofErr w:type="spellStart"/>
            <w:r w:rsidRPr="004F5AE5">
              <w:rPr>
                <w:rFonts w:eastAsia="Verdana" w:cs="Verdana"/>
                <w:b/>
                <w:sz w:val="16"/>
                <w:szCs w:val="16"/>
              </w:rPr>
              <w:t>全球</w:t>
            </w:r>
            <w:proofErr w:type="spellEnd"/>
            <w:r w:rsidRPr="004F5AE5">
              <w:rPr>
                <w:rFonts w:eastAsia="Verdana" w:cs="Verdana"/>
                <w:b/>
                <w:sz w:val="16"/>
                <w:szCs w:val="16"/>
              </w:rPr>
              <w:t>NWP：</w:t>
            </w:r>
          </w:p>
          <w:p w14:paraId="2B8039C6" w14:textId="77777777" w:rsidR="00BE6AED" w:rsidRPr="004F5AE5" w:rsidRDefault="00BE6AED" w:rsidP="005C57EA">
            <w:pPr>
              <w:numPr>
                <w:ilvl w:val="0"/>
                <w:numId w:val="14"/>
              </w:numPr>
              <w:spacing w:before="40" w:after="40"/>
              <w:jc w:val="left"/>
              <w:rPr>
                <w:rFonts w:eastAsiaTheme="majorEastAsia" w:cstheme="majorBidi"/>
                <w:sz w:val="16"/>
                <w:szCs w:val="16"/>
              </w:rPr>
            </w:pPr>
            <w:proofErr w:type="spellStart"/>
            <w:r w:rsidRPr="004F5AE5">
              <w:rPr>
                <w:sz w:val="16"/>
                <w:szCs w:val="16"/>
              </w:rPr>
              <w:t>目前尚无或规划的能力</w:t>
            </w:r>
            <w:proofErr w:type="spellEnd"/>
          </w:p>
          <w:p w14:paraId="71351ED1" w14:textId="77777777" w:rsidR="00BE6AED" w:rsidRPr="004F5AE5" w:rsidRDefault="00BE6AED" w:rsidP="005C57EA">
            <w:pPr>
              <w:spacing w:before="40" w:after="40"/>
              <w:jc w:val="left"/>
            </w:pPr>
          </w:p>
          <w:p w14:paraId="1DEC397B" w14:textId="77777777" w:rsidR="00BE6AED" w:rsidRPr="004F5AE5" w:rsidRDefault="00BE6AED" w:rsidP="005C57EA">
            <w:pPr>
              <w:spacing w:before="40" w:after="40"/>
              <w:jc w:val="left"/>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0A65D969" w14:textId="77777777" w:rsidR="00BE6AED" w:rsidRPr="004F5AE5" w:rsidRDefault="00BE6AED" w:rsidP="005C57EA">
            <w:pPr>
              <w:numPr>
                <w:ilvl w:val="0"/>
                <w:numId w:val="14"/>
              </w:numPr>
              <w:spacing w:before="40" w:after="40"/>
              <w:jc w:val="left"/>
              <w:rPr>
                <w:rFonts w:eastAsiaTheme="majorEastAsia" w:cstheme="majorBidi"/>
                <w:sz w:val="16"/>
                <w:szCs w:val="16"/>
                <w:lang w:eastAsia="zh-CN"/>
              </w:rPr>
            </w:pPr>
            <w:r w:rsidRPr="004F5AE5">
              <w:rPr>
                <w:sz w:val="16"/>
                <w:szCs w:val="16"/>
                <w:lang w:eastAsia="zh-CN"/>
              </w:rPr>
              <w:t>需要在这些模式解析云并产生一些垂直运动之前，高分辨率</w:t>
            </w:r>
            <w:r w:rsidRPr="004F5AE5">
              <w:rPr>
                <w:sz w:val="16"/>
                <w:szCs w:val="16"/>
                <w:lang w:eastAsia="zh-CN"/>
              </w:rPr>
              <w:t>NWP</w:t>
            </w:r>
            <w:r w:rsidRPr="004F5AE5">
              <w:rPr>
                <w:sz w:val="16"/>
                <w:szCs w:val="16"/>
                <w:lang w:eastAsia="zh-CN"/>
              </w:rPr>
              <w:t>模式的空间分辨率的大幅提升，可与（例如）多普勒雷达垂直速度观测相比较。</w:t>
            </w:r>
          </w:p>
        </w:tc>
        <w:tc>
          <w:tcPr>
            <w:tcW w:w="1701" w:type="dxa"/>
            <w:tcBorders>
              <w:top w:val="single" w:sz="8" w:space="0" w:color="auto"/>
              <w:left w:val="single" w:sz="8" w:space="0" w:color="auto"/>
              <w:bottom w:val="single" w:sz="8" w:space="0" w:color="auto"/>
              <w:right w:val="single" w:sz="8" w:space="0" w:color="auto"/>
            </w:tcBorders>
          </w:tcPr>
          <w:p w14:paraId="00524DB1"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地球静止红外成像或多普勒 </w:t>
            </w:r>
            <w:proofErr w:type="spellStart"/>
            <w:r w:rsidRPr="004F5AE5">
              <w:rPr>
                <w:rFonts w:eastAsia="Times New Roman" w:cs="Times New Roman"/>
                <w:sz w:val="16"/>
                <w:szCs w:val="16"/>
                <w:lang w:eastAsia="zh-CN"/>
              </w:rPr>
              <w:t>支持微波传感器、激光雷达（多普勒和双</w:t>
            </w:r>
            <w:proofErr w:type="spellEnd"/>
            <w:r w:rsidRPr="004F5AE5">
              <w:rPr>
                <w:rFonts w:eastAsia="Times New Roman" w:cs="Times New Roman"/>
                <w:sz w:val="16"/>
                <w:szCs w:val="16"/>
                <w:lang w:eastAsia="zh-CN"/>
              </w:rPr>
              <w:t>/</w:t>
            </w:r>
            <w:proofErr w:type="spellStart"/>
            <w:r w:rsidRPr="004F5AE5">
              <w:rPr>
                <w:rFonts w:eastAsia="Times New Roman" w:cs="Times New Roman"/>
                <w:sz w:val="16"/>
                <w:szCs w:val="16"/>
                <w:lang w:eastAsia="zh-CN"/>
              </w:rPr>
              <w:t>三频后向散射</w:t>
            </w:r>
            <w:proofErr w:type="spellEnd"/>
            <w:r w:rsidRPr="004F5AE5">
              <w:rPr>
                <w:rFonts w:eastAsia="Times New Roman" w:cs="Times New Roman"/>
                <w:sz w:val="16"/>
                <w:szCs w:val="16"/>
                <w:lang w:eastAsia="zh-CN"/>
              </w:rPr>
              <w:t xml:space="preserve">） </w:t>
            </w:r>
            <w:r w:rsidRPr="004F5AE5">
              <w:rPr>
                <w:rFonts w:eastAsia="Verdana" w:cs="Verdana"/>
                <w:sz w:val="16"/>
                <w:szCs w:val="16"/>
                <w:lang w:eastAsia="zh-CN"/>
              </w:rPr>
              <w:t>多普勒雷达、多普勒激光雷达</w:t>
            </w:r>
          </w:p>
        </w:tc>
        <w:tc>
          <w:tcPr>
            <w:tcW w:w="1701" w:type="dxa"/>
            <w:tcBorders>
              <w:top w:val="single" w:sz="8" w:space="0" w:color="auto"/>
              <w:left w:val="single" w:sz="8" w:space="0" w:color="auto"/>
              <w:bottom w:val="single" w:sz="8" w:space="0" w:color="auto"/>
              <w:right w:val="single" w:sz="8" w:space="0" w:color="auto"/>
            </w:tcBorders>
          </w:tcPr>
          <w:p w14:paraId="707B29C8"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双波长雷达（</w:t>
            </w:r>
            <w:proofErr w:type="spellStart"/>
            <w:r w:rsidRPr="004F5AE5">
              <w:rPr>
                <w:rFonts w:eastAsia="Verdana" w:cs="Verdana"/>
                <w:sz w:val="16"/>
                <w:szCs w:val="16"/>
                <w:lang w:eastAsia="zh-CN"/>
              </w:rPr>
              <w:t>Radenz</w:t>
            </w:r>
            <w:proofErr w:type="spellEnd"/>
            <w:r w:rsidRPr="004F5AE5">
              <w:rPr>
                <w:rFonts w:eastAsia="Verdana" w:cs="Verdana"/>
                <w:sz w:val="16"/>
                <w:szCs w:val="16"/>
                <w:lang w:eastAsia="zh-CN"/>
              </w:rPr>
              <w:t xml:space="preserve"> 2018）</w:t>
            </w:r>
          </w:p>
        </w:tc>
        <w:tc>
          <w:tcPr>
            <w:tcW w:w="3544" w:type="dxa"/>
            <w:tcBorders>
              <w:top w:val="single" w:sz="8" w:space="0" w:color="auto"/>
              <w:left w:val="single" w:sz="8" w:space="0" w:color="auto"/>
              <w:bottom w:val="single" w:sz="8" w:space="0" w:color="auto"/>
              <w:right w:val="single" w:sz="8" w:space="0" w:color="auto"/>
            </w:tcBorders>
          </w:tcPr>
          <w:p w14:paraId="3FFEDD7C"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24EBC068" w14:textId="77777777" w:rsidTr="006E61DC">
        <w:trPr>
          <w:gridAfter w:val="1"/>
          <w:wAfter w:w="2358" w:type="dxa"/>
          <w:trHeight w:val="64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CA80052" w14:textId="77777777" w:rsidR="00BE6AED" w:rsidRPr="004F5AE5" w:rsidRDefault="00BE6AED" w:rsidP="005C57EA">
            <w:pPr>
              <w:spacing w:before="40" w:after="40"/>
              <w:jc w:val="center"/>
            </w:pPr>
            <w:proofErr w:type="spellStart"/>
            <w:r w:rsidRPr="004F5AE5">
              <w:rPr>
                <w:rFonts w:eastAsia="Verdana" w:cs="Verdana"/>
                <w:sz w:val="16"/>
                <w:szCs w:val="16"/>
              </w:rPr>
              <w:t>知名度</w:t>
            </w:r>
            <w:proofErr w:type="spellEnd"/>
          </w:p>
        </w:tc>
        <w:tc>
          <w:tcPr>
            <w:tcW w:w="6237" w:type="dxa"/>
            <w:tcBorders>
              <w:top w:val="single" w:sz="8" w:space="0" w:color="auto"/>
              <w:left w:val="single" w:sz="8" w:space="0" w:color="auto"/>
              <w:bottom w:val="single" w:sz="8" w:space="0" w:color="auto"/>
              <w:right w:val="single" w:sz="8" w:space="0" w:color="auto"/>
            </w:tcBorders>
          </w:tcPr>
          <w:p w14:paraId="04214AE5"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0C42E579" w14:textId="77777777" w:rsidR="00BE6AED" w:rsidRPr="004F5AE5" w:rsidRDefault="00BE6AED" w:rsidP="005C57EA">
            <w:pPr>
              <w:numPr>
                <w:ilvl w:val="0"/>
                <w:numId w:val="14"/>
              </w:numPr>
              <w:spacing w:before="40" w:after="40"/>
              <w:jc w:val="left"/>
              <w:rPr>
                <w:rFonts w:eastAsiaTheme="majorEastAsia" w:cstheme="majorBidi"/>
                <w:sz w:val="16"/>
                <w:szCs w:val="16"/>
              </w:rPr>
            </w:pPr>
            <w:r w:rsidRPr="004F5AE5">
              <w:rPr>
                <w:sz w:val="16"/>
                <w:szCs w:val="16"/>
                <w:lang w:eastAsia="zh-CN"/>
              </w:rPr>
              <w:t>通常在海洋上未观测到。在机场附近</w:t>
            </w:r>
            <w:r w:rsidRPr="004F5AE5">
              <w:rPr>
                <w:sz w:val="16"/>
                <w:szCs w:val="16"/>
                <w:lang w:eastAsia="zh-CN"/>
              </w:rPr>
              <w:t>1-D</w:t>
            </w:r>
            <w:r w:rsidRPr="004F5AE5">
              <w:rPr>
                <w:sz w:val="16"/>
                <w:szCs w:val="16"/>
                <w:lang w:eastAsia="zh-CN"/>
              </w:rPr>
              <w:t>或</w:t>
            </w:r>
            <w:r w:rsidRPr="004F5AE5">
              <w:rPr>
                <w:sz w:val="16"/>
                <w:szCs w:val="16"/>
                <w:lang w:eastAsia="zh-CN"/>
              </w:rPr>
              <w:t>3-D</w:t>
            </w:r>
            <w:r w:rsidRPr="004F5AE5">
              <w:rPr>
                <w:sz w:val="16"/>
                <w:szCs w:val="16"/>
                <w:lang w:eastAsia="zh-CN"/>
              </w:rPr>
              <w:t>甚高分辨率模式可估算</w:t>
            </w:r>
            <w:r w:rsidRPr="004F5AE5">
              <w:rPr>
                <w:sz w:val="16"/>
                <w:szCs w:val="16"/>
                <w:lang w:eastAsia="zh-CN"/>
              </w:rPr>
              <w:t>NWC</w:t>
            </w:r>
            <w:r w:rsidRPr="004F5AE5">
              <w:rPr>
                <w:sz w:val="16"/>
                <w:szCs w:val="16"/>
                <w:lang w:eastAsia="zh-CN"/>
              </w:rPr>
              <w:t>和</w:t>
            </w:r>
            <w:r w:rsidRPr="004F5AE5">
              <w:rPr>
                <w:sz w:val="16"/>
                <w:szCs w:val="16"/>
                <w:lang w:eastAsia="zh-CN"/>
              </w:rPr>
              <w:t>VSRF</w:t>
            </w:r>
            <w:r w:rsidRPr="004F5AE5">
              <w:rPr>
                <w:sz w:val="16"/>
                <w:szCs w:val="16"/>
                <w:lang w:eastAsia="zh-CN"/>
              </w:rPr>
              <w:t>范围内能见度和云底预报，准确率。这些模式需要几个额外的高频观测站。</w:t>
            </w:r>
            <w:proofErr w:type="spellStart"/>
            <w:r w:rsidRPr="004F5AE5">
              <w:rPr>
                <w:sz w:val="16"/>
                <w:szCs w:val="16"/>
              </w:rPr>
              <w:t>因此，他们仅在极少数机场获得</w:t>
            </w:r>
            <w:proofErr w:type="spellEnd"/>
            <w:r w:rsidRPr="004F5AE5">
              <w:rPr>
                <w:sz w:val="16"/>
                <w:szCs w:val="16"/>
              </w:rPr>
              <w:t>。</w:t>
            </w:r>
          </w:p>
          <w:p w14:paraId="7D6A01DC" w14:textId="77777777" w:rsidR="00BE6AED" w:rsidRPr="004F5AE5" w:rsidRDefault="00BE6AED" w:rsidP="005C57EA">
            <w:pPr>
              <w:numPr>
                <w:ilvl w:val="0"/>
                <w:numId w:val="14"/>
              </w:numPr>
              <w:spacing w:before="40" w:after="40"/>
              <w:jc w:val="left"/>
              <w:rPr>
                <w:rFonts w:eastAsiaTheme="majorEastAsia" w:cstheme="majorBidi"/>
                <w:sz w:val="16"/>
                <w:szCs w:val="16"/>
                <w:lang w:eastAsia="zh-CN"/>
              </w:rPr>
            </w:pPr>
            <w:r w:rsidRPr="004F5AE5">
              <w:rPr>
                <w:sz w:val="16"/>
                <w:szCs w:val="16"/>
                <w:lang w:eastAsia="zh-CN"/>
              </w:rPr>
              <w:t>一般在机场好，但其他地方也很小。</w:t>
            </w:r>
          </w:p>
          <w:p w14:paraId="66D649E2" w14:textId="77777777" w:rsidR="00BE6AED" w:rsidRPr="004F5AE5" w:rsidRDefault="00BE6AED" w:rsidP="005C57EA">
            <w:pPr>
              <w:numPr>
                <w:ilvl w:val="0"/>
                <w:numId w:val="14"/>
              </w:numPr>
              <w:spacing w:before="40" w:after="40"/>
              <w:jc w:val="left"/>
              <w:rPr>
                <w:rFonts w:eastAsiaTheme="majorEastAsia" w:cstheme="majorBidi"/>
                <w:sz w:val="16"/>
                <w:szCs w:val="16"/>
                <w:lang w:eastAsia="zh-CN"/>
              </w:rPr>
            </w:pPr>
            <w:r w:rsidRPr="004F5AE5">
              <w:rPr>
                <w:sz w:val="16"/>
                <w:szCs w:val="16"/>
                <w:lang w:eastAsia="zh-CN"/>
              </w:rPr>
              <w:t>激光雷达可提供良好的垂直廓线，但全球业务运行极少。</w:t>
            </w:r>
          </w:p>
          <w:p w14:paraId="45DD51C5" w14:textId="77777777" w:rsidR="00BE6AED" w:rsidRPr="004F5AE5" w:rsidRDefault="00BE6AED" w:rsidP="005C57EA">
            <w:pPr>
              <w:spacing w:before="40" w:after="40"/>
              <w:jc w:val="left"/>
              <w:rPr>
                <w:lang w:eastAsia="zh-CN"/>
              </w:rPr>
            </w:pPr>
          </w:p>
          <w:p w14:paraId="5696D745"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73CD50B3" w14:textId="77777777" w:rsidR="00BE6AED" w:rsidRPr="004F5AE5" w:rsidRDefault="00BE6AED" w:rsidP="005C57EA">
            <w:pPr>
              <w:numPr>
                <w:ilvl w:val="0"/>
                <w:numId w:val="13"/>
              </w:numPr>
              <w:spacing w:before="40" w:after="40"/>
              <w:jc w:val="left"/>
              <w:rPr>
                <w:rFonts w:eastAsiaTheme="majorEastAsia" w:cstheme="majorBidi"/>
                <w:sz w:val="16"/>
                <w:szCs w:val="16"/>
              </w:rPr>
            </w:pPr>
            <w:r w:rsidRPr="004F5AE5">
              <w:rPr>
                <w:sz w:val="16"/>
                <w:szCs w:val="16"/>
                <w:lang w:eastAsia="zh-CN"/>
              </w:rPr>
              <w:t>自动确定主导能见度通常要求在机场附近的适当位置安装一套能见度米。虽然报告斜路径视程（</w:t>
            </w:r>
            <w:r w:rsidRPr="004F5AE5">
              <w:rPr>
                <w:sz w:val="16"/>
                <w:szCs w:val="16"/>
                <w:lang w:eastAsia="zh-CN"/>
              </w:rPr>
              <w:t>SVR</w:t>
            </w:r>
            <w:r w:rsidRPr="004F5AE5">
              <w:rPr>
                <w:sz w:val="16"/>
                <w:szCs w:val="16"/>
                <w:lang w:eastAsia="zh-CN"/>
              </w:rPr>
              <w:t>）会对安全和效率产生积极影响，但迄今没有推荐业务技术。对于</w:t>
            </w:r>
            <w:r w:rsidRPr="004F5AE5">
              <w:rPr>
                <w:sz w:val="16"/>
                <w:szCs w:val="16"/>
                <w:lang w:eastAsia="zh-CN"/>
              </w:rPr>
              <w:t>VFR</w:t>
            </w:r>
            <w:r w:rsidRPr="004F5AE5">
              <w:rPr>
                <w:sz w:val="16"/>
                <w:szCs w:val="16"/>
                <w:lang w:eastAsia="zh-CN"/>
              </w:rPr>
              <w:t>飞行的航路预报，只有在人口稠密地区，且全球大部分地区只能接受现有观测台站报告航空天气信息的水平分辨率和周期时间。</w:t>
            </w:r>
            <w:proofErr w:type="spellStart"/>
            <w:r w:rsidRPr="004F5AE5">
              <w:rPr>
                <w:sz w:val="16"/>
                <w:szCs w:val="16"/>
              </w:rPr>
              <w:t>建议使用天气站的额外观测资料</w:t>
            </w:r>
            <w:proofErr w:type="spellEnd"/>
            <w:r w:rsidRPr="004F5AE5">
              <w:rPr>
                <w:sz w:val="16"/>
                <w:szCs w:val="16"/>
              </w:rPr>
              <w:t>。</w:t>
            </w:r>
          </w:p>
          <w:p w14:paraId="269DCCAE" w14:textId="77777777" w:rsidR="00BE6AED" w:rsidRPr="004F5AE5" w:rsidRDefault="00BE6AED" w:rsidP="005C57EA">
            <w:pPr>
              <w:spacing w:before="40" w:after="40"/>
              <w:jc w:val="left"/>
            </w:pPr>
          </w:p>
          <w:p w14:paraId="0EC1E730"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3FCEC3DA" w14:textId="77777777" w:rsidR="00BE6AED" w:rsidRPr="004F5AE5" w:rsidRDefault="00BE6AED" w:rsidP="005C57EA">
            <w:pPr>
              <w:numPr>
                <w:ilvl w:val="0"/>
                <w:numId w:val="13"/>
              </w:numPr>
              <w:spacing w:before="40" w:after="40"/>
              <w:jc w:val="left"/>
              <w:rPr>
                <w:rFonts w:eastAsiaTheme="majorEastAsia" w:cstheme="majorBidi"/>
                <w:sz w:val="16"/>
                <w:szCs w:val="16"/>
                <w:lang w:eastAsia="zh-CN"/>
              </w:rPr>
            </w:pPr>
            <w:r w:rsidRPr="004F5AE5">
              <w:rPr>
                <w:sz w:val="16"/>
                <w:szCs w:val="16"/>
                <w:lang w:eastAsia="zh-CN"/>
              </w:rPr>
              <w:t>该参数在短距离内会有很大差异。在开阔海洋的沿海地区和边缘地区，准确度是可接受的。在全球大部分海洋，水平</w:t>
            </w:r>
            <w:r w:rsidRPr="004F5AE5">
              <w:rPr>
                <w:sz w:val="16"/>
                <w:szCs w:val="16"/>
                <w:lang w:eastAsia="zh-CN"/>
              </w:rPr>
              <w:t>/</w:t>
            </w:r>
            <w:r w:rsidRPr="004F5AE5">
              <w:rPr>
                <w:sz w:val="16"/>
                <w:szCs w:val="16"/>
                <w:lang w:eastAsia="zh-CN"/>
              </w:rPr>
              <w:t>时间分辨率较差。通常，区域大气模式的输出可推导出能见度（见区域</w:t>
            </w:r>
            <w:r w:rsidRPr="004F5AE5">
              <w:rPr>
                <w:sz w:val="16"/>
                <w:szCs w:val="16"/>
                <w:lang w:eastAsia="zh-CN"/>
              </w:rPr>
              <w:t xml:space="preserve">NWP </w:t>
            </w:r>
            <w:proofErr w:type="spellStart"/>
            <w:r w:rsidRPr="004F5AE5">
              <w:rPr>
                <w:sz w:val="16"/>
                <w:szCs w:val="16"/>
                <w:lang w:eastAsia="zh-CN"/>
              </w:rPr>
              <w:t>SoG</w:t>
            </w:r>
            <w:proofErr w:type="spellEnd"/>
            <w:r w:rsidRPr="004F5AE5">
              <w:rPr>
                <w:sz w:val="16"/>
                <w:szCs w:val="16"/>
                <w:lang w:eastAsia="zh-CN"/>
              </w:rPr>
              <w:t>）。</w:t>
            </w:r>
          </w:p>
        </w:tc>
        <w:tc>
          <w:tcPr>
            <w:tcW w:w="1701" w:type="dxa"/>
            <w:tcBorders>
              <w:top w:val="single" w:sz="8" w:space="0" w:color="auto"/>
              <w:left w:val="single" w:sz="8" w:space="0" w:color="auto"/>
              <w:bottom w:val="single" w:sz="8" w:space="0" w:color="auto"/>
              <w:right w:val="single" w:sz="8" w:space="0" w:color="auto"/>
            </w:tcBorders>
          </w:tcPr>
          <w:p w14:paraId="7A3C4A7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航空、天气地面观测站、激光雷达</w:t>
            </w:r>
          </w:p>
        </w:tc>
        <w:tc>
          <w:tcPr>
            <w:tcW w:w="1701" w:type="dxa"/>
            <w:tcBorders>
              <w:top w:val="single" w:sz="8" w:space="0" w:color="auto"/>
              <w:left w:val="single" w:sz="8" w:space="0" w:color="auto"/>
              <w:bottom w:val="single" w:sz="8" w:space="0" w:color="auto"/>
              <w:right w:val="single" w:sz="8" w:space="0" w:color="auto"/>
            </w:tcBorders>
          </w:tcPr>
          <w:p w14:paraId="7602F533"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6A85AA8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09875197" w14:textId="77777777" w:rsidTr="006E61DC">
        <w:trPr>
          <w:gridAfter w:val="1"/>
          <w:wAfter w:w="2358" w:type="dxa"/>
          <w:trHeight w:val="15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411493"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闪电探测</w:t>
            </w:r>
          </w:p>
          <w:p w14:paraId="72BF071E"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（闪电磁通量位置）</w:t>
            </w:r>
          </w:p>
        </w:tc>
        <w:tc>
          <w:tcPr>
            <w:tcW w:w="6237" w:type="dxa"/>
            <w:tcBorders>
              <w:top w:val="single" w:sz="8" w:space="0" w:color="auto"/>
              <w:left w:val="single" w:sz="8" w:space="0" w:color="auto"/>
              <w:bottom w:val="single" w:sz="8" w:space="0" w:color="auto"/>
              <w:right w:val="single" w:sz="8" w:space="0" w:color="auto"/>
            </w:tcBorders>
          </w:tcPr>
          <w:p w14:paraId="25810130"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61175F95" w14:textId="77777777" w:rsidR="00BE6AED" w:rsidRPr="004F5AE5" w:rsidRDefault="007F5289" w:rsidP="005C57EA">
            <w:pPr>
              <w:numPr>
                <w:ilvl w:val="0"/>
                <w:numId w:val="12"/>
              </w:numPr>
              <w:spacing w:before="40" w:after="40"/>
              <w:jc w:val="left"/>
              <w:rPr>
                <w:rFonts w:eastAsiaTheme="majorEastAsia" w:cstheme="majorBidi"/>
                <w:sz w:val="16"/>
                <w:szCs w:val="16"/>
                <w:lang w:eastAsia="zh-CN"/>
              </w:rPr>
            </w:pPr>
            <w:r w:rsidRPr="004F5AE5">
              <w:rPr>
                <w:sz w:val="16"/>
                <w:szCs w:val="16"/>
                <w:lang w:eastAsia="zh-CN"/>
              </w:rPr>
              <w:t>云内闪电的探测效率差。</w:t>
            </w:r>
          </w:p>
          <w:p w14:paraId="58BACC77" w14:textId="77777777" w:rsidR="00BE6AED" w:rsidRPr="004F5AE5" w:rsidRDefault="00BE6AED" w:rsidP="005C57EA">
            <w:pPr>
              <w:numPr>
                <w:ilvl w:val="0"/>
                <w:numId w:val="12"/>
              </w:numPr>
              <w:spacing w:before="40" w:after="40"/>
              <w:jc w:val="left"/>
              <w:rPr>
                <w:rFonts w:eastAsiaTheme="majorEastAsia" w:cstheme="majorBidi"/>
                <w:sz w:val="16"/>
                <w:szCs w:val="16"/>
                <w:lang w:eastAsia="zh-CN"/>
              </w:rPr>
            </w:pPr>
            <w:r w:rsidRPr="004F5AE5">
              <w:rPr>
                <w:sz w:val="16"/>
                <w:szCs w:val="16"/>
                <w:lang w:eastAsia="zh-CN"/>
              </w:rPr>
              <w:t>在大多数海洋上，无人居住的陆地和高纬度地区，地基网络至少在总闪电信息中可以略微地覆盖覆盖。在这些领域，云内（</w:t>
            </w:r>
            <w:r w:rsidRPr="004F5AE5">
              <w:rPr>
                <w:sz w:val="16"/>
                <w:szCs w:val="16"/>
                <w:lang w:eastAsia="zh-CN"/>
              </w:rPr>
              <w:t>IC</w:t>
            </w:r>
            <w:r w:rsidRPr="004F5AE5">
              <w:rPr>
                <w:sz w:val="16"/>
                <w:szCs w:val="16"/>
                <w:lang w:eastAsia="zh-CN"/>
              </w:rPr>
              <w:t>）的探测效率和定位精度通常较差，因此</w:t>
            </w:r>
            <w:r w:rsidRPr="004F5AE5">
              <w:rPr>
                <w:sz w:val="16"/>
                <w:szCs w:val="16"/>
                <w:lang w:eastAsia="zh-CN"/>
              </w:rPr>
              <w:t>TL</w:t>
            </w:r>
            <w:r w:rsidRPr="004F5AE5">
              <w:rPr>
                <w:sz w:val="16"/>
                <w:szCs w:val="16"/>
                <w:lang w:eastAsia="zh-CN"/>
              </w:rPr>
              <w:t>主要由</w:t>
            </w:r>
            <w:r w:rsidRPr="004F5AE5">
              <w:rPr>
                <w:sz w:val="16"/>
                <w:szCs w:val="16"/>
                <w:lang w:eastAsia="zh-CN"/>
              </w:rPr>
              <w:t>CG</w:t>
            </w:r>
            <w:r w:rsidRPr="004F5AE5">
              <w:rPr>
                <w:sz w:val="16"/>
                <w:szCs w:val="16"/>
                <w:lang w:eastAsia="zh-CN"/>
              </w:rPr>
              <w:t>闪电组成。</w:t>
            </w:r>
          </w:p>
        </w:tc>
        <w:tc>
          <w:tcPr>
            <w:tcW w:w="1701" w:type="dxa"/>
            <w:tcBorders>
              <w:top w:val="single" w:sz="8" w:space="0" w:color="auto"/>
              <w:left w:val="single" w:sz="8" w:space="0" w:color="auto"/>
              <w:bottom w:val="single" w:sz="8" w:space="0" w:color="auto"/>
              <w:right w:val="single" w:sz="8" w:space="0" w:color="auto"/>
            </w:tcBorders>
          </w:tcPr>
          <w:p w14:paraId="1142DC4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地基（总云地（CG）和IC）实时闪电探测、闪电成像仪、闪电测绘仪</w:t>
            </w:r>
          </w:p>
        </w:tc>
        <w:tc>
          <w:tcPr>
            <w:tcW w:w="1701" w:type="dxa"/>
            <w:tcBorders>
              <w:top w:val="single" w:sz="8" w:space="0" w:color="auto"/>
              <w:left w:val="single" w:sz="8" w:space="0" w:color="auto"/>
              <w:bottom w:val="single" w:sz="8" w:space="0" w:color="auto"/>
              <w:right w:val="single" w:sz="8" w:space="0" w:color="auto"/>
            </w:tcBorders>
          </w:tcPr>
          <w:p w14:paraId="4D0A6577"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22E36ADC"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009CA2A3" w14:textId="77777777" w:rsidTr="005C57EA">
        <w:trPr>
          <w:gridAfter w:val="1"/>
          <w:wAfter w:w="2358" w:type="dxa"/>
          <w:trHeight w:val="52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751D544"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地球表面向下短波辐照度</w:t>
            </w:r>
          </w:p>
        </w:tc>
        <w:tc>
          <w:tcPr>
            <w:tcW w:w="6237" w:type="dxa"/>
            <w:tcBorders>
              <w:top w:val="single" w:sz="8" w:space="0" w:color="auto"/>
              <w:left w:val="single" w:sz="8" w:space="0" w:color="auto"/>
              <w:bottom w:val="single" w:sz="8" w:space="0" w:color="auto"/>
              <w:right w:val="single" w:sz="8" w:space="0" w:color="auto"/>
            </w:tcBorders>
          </w:tcPr>
          <w:p w14:paraId="096F4927" w14:textId="77777777" w:rsidR="00BE6AED" w:rsidRPr="004F5AE5" w:rsidRDefault="00BE6AED" w:rsidP="005C57EA">
            <w:pPr>
              <w:spacing w:before="40" w:after="40"/>
              <w:jc w:val="left"/>
            </w:pPr>
            <w:proofErr w:type="spellStart"/>
            <w:r w:rsidRPr="004F5AE5">
              <w:rPr>
                <w:rFonts w:eastAsia="Verdana" w:cs="Verdana"/>
                <w:b/>
                <w:sz w:val="16"/>
                <w:szCs w:val="16"/>
              </w:rPr>
              <w:t>临近预报和</w:t>
            </w:r>
            <w:proofErr w:type="spellEnd"/>
            <w:r w:rsidRPr="004F5AE5">
              <w:rPr>
                <w:rFonts w:eastAsia="Verdana" w:cs="Verdana"/>
                <w:b/>
                <w:sz w:val="16"/>
                <w:szCs w:val="16"/>
              </w:rPr>
              <w:t xml:space="preserve"> VSRF：</w:t>
            </w:r>
          </w:p>
          <w:p w14:paraId="0D562088"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通常水平分辨率很小，但当与卫星云覆盖信息相结合时，可实现可接受的质量。</w:t>
            </w:r>
          </w:p>
        </w:tc>
        <w:tc>
          <w:tcPr>
            <w:tcW w:w="1701" w:type="dxa"/>
            <w:tcBorders>
              <w:top w:val="single" w:sz="8" w:space="0" w:color="auto"/>
              <w:left w:val="single" w:sz="8" w:space="0" w:color="auto"/>
              <w:bottom w:val="single" w:sz="8" w:space="0" w:color="auto"/>
              <w:right w:val="single" w:sz="8" w:space="0" w:color="auto"/>
            </w:tcBorders>
          </w:tcPr>
          <w:p w14:paraId="3C2AC03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绝对校准的宽波段辐射计和太阳总太阳辐</w:t>
            </w:r>
            <w:r w:rsidRPr="004F5AE5">
              <w:rPr>
                <w:rFonts w:eastAsia="Verdana" w:cs="Verdana"/>
                <w:sz w:val="16"/>
                <w:szCs w:val="16"/>
                <w:lang w:eastAsia="zh-CN"/>
              </w:rPr>
              <w:lastRenderedPageBreak/>
              <w:t>照度和太阳光谱辐照度辐射计</w:t>
            </w:r>
          </w:p>
        </w:tc>
        <w:tc>
          <w:tcPr>
            <w:tcW w:w="1701" w:type="dxa"/>
            <w:tcBorders>
              <w:top w:val="single" w:sz="8" w:space="0" w:color="auto"/>
              <w:left w:val="single" w:sz="8" w:space="0" w:color="auto"/>
              <w:bottom w:val="single" w:sz="8" w:space="0" w:color="auto"/>
              <w:right w:val="single" w:sz="8" w:space="0" w:color="auto"/>
            </w:tcBorders>
          </w:tcPr>
          <w:p w14:paraId="4F1C203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050DE1D0"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5F2A45AF"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17F1ED" w14:textId="77777777" w:rsidR="00BE6AED" w:rsidRPr="004F5AE5" w:rsidRDefault="00BE6AED" w:rsidP="005C57EA">
            <w:pPr>
              <w:spacing w:before="40" w:after="40"/>
              <w:jc w:val="center"/>
            </w:pPr>
            <w:proofErr w:type="spellStart"/>
            <w:r w:rsidRPr="004F5AE5">
              <w:rPr>
                <w:rFonts w:eastAsia="Verdana" w:cs="Verdana"/>
                <w:sz w:val="16"/>
                <w:szCs w:val="16"/>
              </w:rPr>
              <w:t>海洋风应力</w:t>
            </w:r>
            <w:proofErr w:type="spellEnd"/>
          </w:p>
        </w:tc>
        <w:tc>
          <w:tcPr>
            <w:tcW w:w="6237" w:type="dxa"/>
            <w:tcBorders>
              <w:top w:val="single" w:sz="8" w:space="0" w:color="auto"/>
              <w:left w:val="single" w:sz="8" w:space="0" w:color="auto"/>
              <w:bottom w:val="single" w:sz="8" w:space="0" w:color="auto"/>
              <w:right w:val="single" w:sz="8" w:space="0" w:color="auto"/>
            </w:tcBorders>
          </w:tcPr>
          <w:p w14:paraId="75A8D91A"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699DB523"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热带太平洋以外的固定和漂流浮标和船舶可提供边缘覆盖和频率的观测：对于同一目的，可接受的准确度。虽然实地海洋表面风资料的覆盖范围和频率对于大气资料同化系统是不够的（或较差），但同化这些数据对所分析的风速产生了明显的影响，从而对风应力场产生了明显的影响，这有助于更好的海洋初始条件。对于校准卫星风应力数据也是必要的实地地面风资料。</w:t>
            </w:r>
          </w:p>
          <w:p w14:paraId="623AFD85"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总之，散射仪可提供良好的覆盖范围和可接受的频率和准确度，散射仪资料可补充海洋观测。高质量的散射计风是目前最好的产品，需要业务化维护。</w:t>
            </w:r>
          </w:p>
          <w:p w14:paraId="0C1CB02F" w14:textId="77777777" w:rsidR="00BE6AED" w:rsidRPr="004F5AE5" w:rsidRDefault="00BE6AED" w:rsidP="005C57EA">
            <w:pPr>
              <w:spacing w:before="40" w:after="40"/>
              <w:jc w:val="left"/>
              <w:rPr>
                <w:lang w:eastAsia="zh-CN"/>
              </w:rPr>
            </w:pPr>
          </w:p>
          <w:p w14:paraId="439FBEE2"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626ACCB3"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需要对近地面风的模式预报进行高分辨率观测，以提高沿海和河口地区，特别是在极端天气事件期间的总水位预报的准确性。目前大气资料同化系统中的地面风场对于沿海应用而言没有足够的准确度，因此最好通过增加资料同化地面风资料来提高其准确度。</w:t>
            </w:r>
          </w:p>
        </w:tc>
        <w:tc>
          <w:tcPr>
            <w:tcW w:w="1701" w:type="dxa"/>
            <w:tcBorders>
              <w:top w:val="single" w:sz="8" w:space="0" w:color="auto"/>
              <w:left w:val="single" w:sz="8" w:space="0" w:color="auto"/>
              <w:bottom w:val="single" w:sz="8" w:space="0" w:color="auto"/>
              <w:right w:val="single" w:sz="8" w:space="0" w:color="auto"/>
            </w:tcBorders>
          </w:tcPr>
          <w:p w14:paraId="363BDEB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散射仪、固定和漂流浮标及船舶、MW成像、低频MW成像、MW探测仪和倾斜轨道成像、GNSS反射仪（GNSS-R）任务;被动MW;SAR，垂直方向</w:t>
            </w:r>
          </w:p>
          <w:p w14:paraId="31DD188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0A03F141"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544B1325"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除强迫海洋环流模式外，参见“表面风”</w:t>
            </w:r>
          </w:p>
        </w:tc>
      </w:tr>
      <w:tr w:rsidR="00BE6AED" w:rsidRPr="004F5AE5" w14:paraId="5E523FAD" w14:textId="77777777" w:rsidTr="006E61DC">
        <w:trPr>
          <w:gridAfter w:val="1"/>
          <w:wAfter w:w="2358" w:type="dxa"/>
          <w:trHeight w:val="19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3C04335" w14:textId="77777777" w:rsidR="00BE6AED" w:rsidRPr="004F5AE5" w:rsidRDefault="00BE6AED" w:rsidP="005C57EA">
            <w:pPr>
              <w:spacing w:before="40" w:after="40"/>
              <w:jc w:val="center"/>
            </w:pPr>
            <w:proofErr w:type="spellStart"/>
            <w:r w:rsidRPr="004F5AE5">
              <w:rPr>
                <w:rFonts w:eastAsia="Verdana" w:cs="Verdana"/>
                <w:sz w:val="16"/>
                <w:szCs w:val="16"/>
              </w:rPr>
              <w:t>海洋地形学</w:t>
            </w:r>
            <w:proofErr w:type="spellEnd"/>
          </w:p>
        </w:tc>
        <w:tc>
          <w:tcPr>
            <w:tcW w:w="6237" w:type="dxa"/>
            <w:tcBorders>
              <w:top w:val="single" w:sz="8" w:space="0" w:color="auto"/>
              <w:left w:val="single" w:sz="8" w:space="0" w:color="auto"/>
              <w:bottom w:val="single" w:sz="8" w:space="0" w:color="auto"/>
              <w:right w:val="single" w:sz="8" w:space="0" w:color="auto"/>
            </w:tcBorders>
          </w:tcPr>
          <w:p w14:paraId="31DF3307"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5AB5673D" w14:textId="77777777" w:rsidR="00BE6AED" w:rsidRPr="004F5AE5" w:rsidRDefault="00BE6AED" w:rsidP="005C57EA">
            <w:pPr>
              <w:numPr>
                <w:ilvl w:val="0"/>
                <w:numId w:val="10"/>
              </w:numPr>
              <w:spacing w:before="40" w:after="40"/>
              <w:jc w:val="left"/>
              <w:rPr>
                <w:rFonts w:eastAsiaTheme="majorEastAsia" w:cstheme="majorBidi"/>
                <w:sz w:val="16"/>
                <w:szCs w:val="16"/>
                <w:lang w:eastAsia="zh-CN"/>
              </w:rPr>
            </w:pPr>
            <w:r w:rsidRPr="004F5AE5">
              <w:rPr>
                <w:sz w:val="16"/>
                <w:szCs w:val="16"/>
                <w:lang w:eastAsia="zh-CN"/>
              </w:rPr>
              <w:t>卫星的海洋地形资料有助于监测海洋热含量和洋流，对于次季节到更长时间预测的海洋初始化至关重要</w:t>
            </w:r>
          </w:p>
          <w:p w14:paraId="7C4664E0" w14:textId="77777777" w:rsidR="00BE6AED" w:rsidRPr="004F5AE5" w:rsidRDefault="00BE6AED" w:rsidP="005C57EA">
            <w:pPr>
              <w:numPr>
                <w:ilvl w:val="0"/>
                <w:numId w:val="10"/>
              </w:numPr>
              <w:spacing w:before="40" w:after="40"/>
              <w:jc w:val="left"/>
              <w:rPr>
                <w:rFonts w:eastAsiaTheme="majorEastAsia" w:cstheme="majorBidi"/>
                <w:sz w:val="16"/>
                <w:szCs w:val="16"/>
                <w:lang w:eastAsia="zh-CN"/>
              </w:rPr>
            </w:pPr>
            <w:r w:rsidRPr="004F5AE5">
              <w:rPr>
                <w:sz w:val="16"/>
                <w:szCs w:val="16"/>
                <w:lang w:eastAsia="zh-CN"/>
              </w:rPr>
              <w:t>需要对卫星测高观测作出长期承诺</w:t>
            </w:r>
          </w:p>
          <w:p w14:paraId="3398DDC9" w14:textId="77777777" w:rsidR="00BE6AED" w:rsidRPr="004F5AE5" w:rsidRDefault="00BE6AED" w:rsidP="005C57EA">
            <w:pPr>
              <w:numPr>
                <w:ilvl w:val="0"/>
                <w:numId w:val="10"/>
              </w:numPr>
              <w:spacing w:before="40" w:after="40"/>
              <w:jc w:val="left"/>
              <w:rPr>
                <w:rFonts w:eastAsiaTheme="majorEastAsia" w:cstheme="majorBidi"/>
                <w:sz w:val="16"/>
                <w:szCs w:val="16"/>
                <w:lang w:eastAsia="zh-CN"/>
              </w:rPr>
            </w:pPr>
            <w:r w:rsidRPr="004F5AE5">
              <w:rPr>
                <w:sz w:val="16"/>
                <w:szCs w:val="16"/>
                <w:lang w:eastAsia="zh-CN"/>
              </w:rPr>
              <w:t>提供全球覆盖是高分辨率耦合模式（海洋分辨率约为</w:t>
            </w:r>
            <w:r w:rsidRPr="004F5AE5">
              <w:rPr>
                <w:sz w:val="16"/>
                <w:szCs w:val="16"/>
                <w:lang w:eastAsia="zh-CN"/>
              </w:rPr>
              <w:t>30</w:t>
            </w:r>
            <w:r w:rsidRPr="004F5AE5">
              <w:rPr>
                <w:sz w:val="16"/>
                <w:szCs w:val="16"/>
                <w:lang w:eastAsia="zh-CN"/>
              </w:rPr>
              <w:t>公里）的一个重要先决条件，其中部分表示了海洋海浪。</w:t>
            </w:r>
          </w:p>
          <w:p w14:paraId="0A813DF7" w14:textId="77777777" w:rsidR="00BE6AED" w:rsidRPr="004F5AE5" w:rsidRDefault="00BE6AED" w:rsidP="005C57EA">
            <w:pPr>
              <w:numPr>
                <w:ilvl w:val="0"/>
                <w:numId w:val="10"/>
              </w:numPr>
              <w:spacing w:before="40" w:after="40"/>
              <w:jc w:val="left"/>
              <w:rPr>
                <w:rFonts w:eastAsiaTheme="majorEastAsia" w:cstheme="majorBidi"/>
                <w:sz w:val="16"/>
                <w:szCs w:val="16"/>
                <w:lang w:eastAsia="zh-CN"/>
              </w:rPr>
            </w:pPr>
            <w:r w:rsidRPr="004F5AE5">
              <w:rPr>
                <w:sz w:val="16"/>
                <w:szCs w:val="16"/>
                <w:lang w:eastAsia="zh-CN"/>
              </w:rPr>
              <w:t>卫星测高资料需要通过实地海平面测量或温度和盐度廓线进行验证。</w:t>
            </w:r>
          </w:p>
          <w:p w14:paraId="1B32ED52" w14:textId="77777777" w:rsidR="00BE6AED" w:rsidRPr="004F5AE5" w:rsidRDefault="00BE6AED" w:rsidP="005C57EA">
            <w:pPr>
              <w:spacing w:before="40" w:after="40"/>
              <w:ind w:left="720"/>
              <w:jc w:val="left"/>
              <w:rPr>
                <w:rFonts w:eastAsiaTheme="majorEastAsia" w:cstheme="majorBidi"/>
                <w:sz w:val="16"/>
                <w:szCs w:val="16"/>
                <w:lang w:eastAsia="zh-CN"/>
              </w:rPr>
            </w:pPr>
          </w:p>
          <w:p w14:paraId="0BC72C4C"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72FB1A5A"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从卫星测高得出的海洋地形是制约海洋预报系统动力学的最重要观测。</w:t>
            </w:r>
          </w:p>
          <w:p w14:paraId="262ED81F"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卫星测高可估算地转洋流（见</w:t>
            </w:r>
            <w:r w:rsidRPr="004F5AE5">
              <w:rPr>
                <w:sz w:val="16"/>
                <w:szCs w:val="16"/>
                <w:lang w:eastAsia="zh-CN"/>
              </w:rPr>
              <w:t>“3-D</w:t>
            </w:r>
            <w:r w:rsidRPr="004F5AE5">
              <w:rPr>
                <w:sz w:val="16"/>
                <w:szCs w:val="16"/>
                <w:lang w:eastAsia="zh-CN"/>
              </w:rPr>
              <w:t>洋流</w:t>
            </w:r>
            <w:r w:rsidRPr="004F5AE5">
              <w:rPr>
                <w:sz w:val="16"/>
                <w:szCs w:val="16"/>
                <w:lang w:eastAsia="zh-CN"/>
              </w:rPr>
              <w:t>”</w:t>
            </w:r>
            <w:r w:rsidRPr="004F5AE5">
              <w:rPr>
                <w:sz w:val="16"/>
                <w:szCs w:val="16"/>
                <w:lang w:eastAsia="zh-CN"/>
              </w:rPr>
              <w:t>）。目前的分辨率可分辨较大的中尺度（</w:t>
            </w:r>
            <w:r w:rsidRPr="004F5AE5">
              <w:rPr>
                <w:sz w:val="16"/>
                <w:szCs w:val="16"/>
                <w:lang w:eastAsia="zh-CN"/>
              </w:rPr>
              <w:t>&gt;150</w:t>
            </w:r>
            <w:r w:rsidRPr="004F5AE5">
              <w:rPr>
                <w:sz w:val="16"/>
                <w:szCs w:val="16"/>
                <w:lang w:eastAsia="zh-CN"/>
              </w:rPr>
              <w:t>公里）特征。目前覆盖的沿海地区是不够的。更高分辨率可更好地分辨率海洋中尺度以及沿海过程。下一代测高仪（</w:t>
            </w:r>
            <w:r w:rsidRPr="004F5AE5">
              <w:rPr>
                <w:sz w:val="16"/>
                <w:szCs w:val="16"/>
                <w:lang w:eastAsia="zh-CN"/>
              </w:rPr>
              <w:t>SWOT</w:t>
            </w:r>
            <w:r w:rsidRPr="004F5AE5">
              <w:rPr>
                <w:sz w:val="16"/>
                <w:szCs w:val="16"/>
                <w:lang w:eastAsia="zh-CN"/>
              </w:rPr>
              <w:t>）已有望用于这些目的。</w:t>
            </w:r>
          </w:p>
          <w:p w14:paraId="6E25E69D" w14:textId="77777777" w:rsidR="00BE6AED" w:rsidRPr="004F5AE5" w:rsidRDefault="00BE6AED" w:rsidP="005C57EA">
            <w:pPr>
              <w:numPr>
                <w:ilvl w:val="0"/>
                <w:numId w:val="11"/>
              </w:numPr>
              <w:spacing w:before="40" w:after="40"/>
              <w:jc w:val="left"/>
              <w:rPr>
                <w:rFonts w:eastAsiaTheme="majorEastAsia" w:cstheme="majorBidi"/>
                <w:sz w:val="16"/>
                <w:szCs w:val="16"/>
                <w:lang w:eastAsia="zh-CN"/>
              </w:rPr>
            </w:pPr>
            <w:r w:rsidRPr="004F5AE5">
              <w:rPr>
                <w:sz w:val="16"/>
                <w:szCs w:val="16"/>
                <w:lang w:eastAsia="zh-CN"/>
              </w:rPr>
              <w:t>高分辨率大地水准面信息对于估算准确的海洋地形和地转洋流场是非常必要的。卫星大地水准面任务提供的洋流大地水准面资料对于解析海洋中尺度旋动和漂流浮标和水文廓线观测的洋流资料是很小的。</w:t>
            </w:r>
          </w:p>
        </w:tc>
        <w:tc>
          <w:tcPr>
            <w:tcW w:w="1701" w:type="dxa"/>
            <w:tcBorders>
              <w:top w:val="single" w:sz="8" w:space="0" w:color="auto"/>
              <w:left w:val="single" w:sz="8" w:space="0" w:color="auto"/>
              <w:bottom w:val="single" w:sz="8" w:space="0" w:color="auto"/>
              <w:right w:val="single" w:sz="8" w:space="0" w:color="auto"/>
            </w:tcBorders>
          </w:tcPr>
          <w:p w14:paraId="3F0D0E9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卫星测高仪（天底和幅宽雷达），卫星重力任务，</w:t>
            </w:r>
          </w:p>
        </w:tc>
        <w:tc>
          <w:tcPr>
            <w:tcW w:w="1701" w:type="dxa"/>
            <w:tcBorders>
              <w:top w:val="single" w:sz="8" w:space="0" w:color="auto"/>
              <w:left w:val="single" w:sz="8" w:space="0" w:color="auto"/>
              <w:bottom w:val="single" w:sz="8" w:space="0" w:color="auto"/>
              <w:right w:val="single" w:sz="8" w:space="0" w:color="auto"/>
            </w:tcBorders>
          </w:tcPr>
          <w:p w14:paraId="72F4C27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32D6323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另见海平面观测的“见水平”，以监测海平面本身。 </w:t>
            </w:r>
          </w:p>
        </w:tc>
      </w:tr>
      <w:tr w:rsidR="00BE6AED" w:rsidRPr="004F5AE5" w14:paraId="2EB5627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61B0CF"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lastRenderedPageBreak/>
              <w:t>表层热量、辐射通量和淡水通量</w:t>
            </w:r>
          </w:p>
        </w:tc>
        <w:tc>
          <w:tcPr>
            <w:tcW w:w="6237" w:type="dxa"/>
            <w:tcBorders>
              <w:top w:val="single" w:sz="8" w:space="0" w:color="auto"/>
              <w:left w:val="single" w:sz="8" w:space="0" w:color="auto"/>
              <w:bottom w:val="single" w:sz="8" w:space="0" w:color="auto"/>
              <w:right w:val="single" w:sz="8" w:space="0" w:color="auto"/>
            </w:tcBorders>
          </w:tcPr>
          <w:p w14:paraId="02C8AA54"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673B03AC" w14:textId="77777777" w:rsidR="00BE6AED" w:rsidRPr="004F5AE5" w:rsidRDefault="00BE6AED" w:rsidP="005C57EA">
            <w:pPr>
              <w:numPr>
                <w:ilvl w:val="0"/>
                <w:numId w:val="47"/>
              </w:numPr>
              <w:spacing w:before="40" w:after="40"/>
              <w:jc w:val="left"/>
              <w:rPr>
                <w:rFonts w:eastAsiaTheme="majorEastAsia" w:cstheme="majorBidi"/>
                <w:sz w:val="16"/>
                <w:szCs w:val="16"/>
                <w:lang w:eastAsia="zh-CN"/>
              </w:rPr>
            </w:pPr>
            <w:r w:rsidRPr="004F5AE5">
              <w:rPr>
                <w:sz w:val="16"/>
                <w:szCs w:val="16"/>
                <w:lang w:eastAsia="zh-CN"/>
              </w:rPr>
              <w:t>卫星资料为热通量和辐射通量（特别是短波辐射）的几个组成部分提供了前景，但目前，由于海冰区使用一些技术上的困难，目前，没有一个常规地用于次季节到季节预测。</w:t>
            </w:r>
          </w:p>
          <w:p w14:paraId="5E08CF4D" w14:textId="77777777" w:rsidR="00BE6AED" w:rsidRPr="004F5AE5" w:rsidRDefault="00BE6AED" w:rsidP="005C57EA">
            <w:pPr>
              <w:numPr>
                <w:ilvl w:val="0"/>
                <w:numId w:val="47"/>
              </w:numPr>
              <w:spacing w:before="40" w:after="40"/>
              <w:jc w:val="left"/>
              <w:rPr>
                <w:rFonts w:eastAsiaTheme="majorEastAsia" w:cstheme="majorBidi"/>
                <w:sz w:val="16"/>
                <w:szCs w:val="16"/>
                <w:lang w:eastAsia="zh-CN"/>
              </w:rPr>
            </w:pPr>
            <w:r w:rsidRPr="004F5AE5">
              <w:rPr>
                <w:sz w:val="16"/>
                <w:szCs w:val="16"/>
                <w:lang w:eastAsia="zh-CN"/>
              </w:rPr>
              <w:t>对海洋上空降雨的估算仍存在显著不确定性。此外，河流（大型河口）的淡水径流信息将在一些海洋地区（例如孟加拉湾）变得很重要。例如，其它数据一直在有用，以便更好地估算热通量和</w:t>
            </w:r>
            <w:r w:rsidRPr="004F5AE5">
              <w:rPr>
                <w:sz w:val="16"/>
                <w:szCs w:val="16"/>
                <w:lang w:eastAsia="zh-CN"/>
              </w:rPr>
              <w:t>P−E</w:t>
            </w:r>
            <w:r w:rsidRPr="004F5AE5">
              <w:rPr>
                <w:sz w:val="16"/>
                <w:szCs w:val="16"/>
                <w:lang w:eastAsia="zh-CN"/>
              </w:rPr>
              <w:t>（降水减去蒸发），这可能有助于更好地定义混合层结构，并再现障碍层。</w:t>
            </w:r>
          </w:p>
          <w:p w14:paraId="1305AA72" w14:textId="77777777" w:rsidR="00BE6AED" w:rsidRPr="004F5AE5" w:rsidRDefault="00BE6AED" w:rsidP="005C57EA">
            <w:pPr>
              <w:numPr>
                <w:ilvl w:val="0"/>
                <w:numId w:val="47"/>
              </w:numPr>
              <w:spacing w:before="40" w:after="40"/>
              <w:jc w:val="left"/>
              <w:rPr>
                <w:rFonts w:eastAsiaTheme="majorEastAsia" w:cstheme="majorBidi"/>
                <w:sz w:val="16"/>
                <w:szCs w:val="16"/>
                <w:lang w:eastAsia="zh-CN"/>
              </w:rPr>
            </w:pPr>
            <w:r w:rsidRPr="004F5AE5">
              <w:rPr>
                <w:sz w:val="16"/>
                <w:szCs w:val="16"/>
                <w:lang w:eastAsia="zh-CN"/>
              </w:rPr>
              <w:t>卫星无法观测到几个热通量的分量。此外，卫星观测需要利用原位观测进行校准。因此，需要高质量的海洋气象站，包括海</w:t>
            </w:r>
            <w:r w:rsidRPr="004F5AE5">
              <w:rPr>
                <w:sz w:val="16"/>
                <w:szCs w:val="16"/>
                <w:lang w:eastAsia="zh-CN"/>
              </w:rPr>
              <w:t>-</w:t>
            </w:r>
            <w:r w:rsidRPr="004F5AE5">
              <w:rPr>
                <w:sz w:val="16"/>
                <w:szCs w:val="16"/>
                <w:lang w:eastAsia="zh-CN"/>
              </w:rPr>
              <w:t>气通量估算（即海面气温和湿度、海平面气压、表面风速、长波和短波辐射和</w:t>
            </w:r>
            <w:r w:rsidRPr="004F5AE5">
              <w:rPr>
                <w:sz w:val="16"/>
                <w:szCs w:val="16"/>
                <w:lang w:eastAsia="zh-CN"/>
              </w:rPr>
              <w:t>SST</w:t>
            </w:r>
            <w:r w:rsidRPr="004F5AE5">
              <w:rPr>
                <w:sz w:val="16"/>
                <w:szCs w:val="16"/>
                <w:lang w:eastAsia="zh-CN"/>
              </w:rPr>
              <w:t>）所需的全部资料，以提供足够准确的海气通量资料。目前这类气象站的覆盖面很差。在中、高纬度地区部署气象站将进一步加强这种发展，并在海</w:t>
            </w:r>
            <w:r w:rsidRPr="004F5AE5">
              <w:rPr>
                <w:sz w:val="16"/>
                <w:szCs w:val="16"/>
                <w:lang w:eastAsia="zh-CN"/>
              </w:rPr>
              <w:t>-</w:t>
            </w:r>
            <w:r w:rsidRPr="004F5AE5">
              <w:rPr>
                <w:sz w:val="16"/>
                <w:szCs w:val="16"/>
                <w:lang w:eastAsia="zh-CN"/>
              </w:rPr>
              <w:t>气界面发生的一系列条件下发展。</w:t>
            </w:r>
          </w:p>
          <w:p w14:paraId="5B68995A" w14:textId="77777777" w:rsidR="00BE6AED" w:rsidRPr="004F5AE5" w:rsidRDefault="00BE6AED" w:rsidP="005C57EA">
            <w:pPr>
              <w:spacing w:before="40" w:after="40"/>
              <w:jc w:val="left"/>
              <w:rPr>
                <w:lang w:eastAsia="zh-CN"/>
              </w:rPr>
            </w:pPr>
          </w:p>
          <w:p w14:paraId="56CFE58A"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00A5C2CB" w14:textId="77777777" w:rsidR="00BE6AED" w:rsidRPr="004F5AE5" w:rsidRDefault="00BE6AED" w:rsidP="005C57EA">
            <w:pPr>
              <w:numPr>
                <w:ilvl w:val="0"/>
                <w:numId w:val="48"/>
              </w:numPr>
              <w:spacing w:before="40" w:after="40"/>
              <w:jc w:val="left"/>
              <w:rPr>
                <w:rFonts w:eastAsiaTheme="majorEastAsia" w:cstheme="majorBidi"/>
                <w:sz w:val="16"/>
                <w:szCs w:val="16"/>
                <w:lang w:eastAsia="zh-CN"/>
              </w:rPr>
            </w:pPr>
            <w:r w:rsidRPr="004F5AE5">
              <w:rPr>
                <w:sz w:val="16"/>
                <w:szCs w:val="16"/>
                <w:lang w:eastAsia="zh-CN"/>
              </w:rPr>
              <w:t>高分辨率的表面热量和淡水通量资料对于强迫海洋模式进行沿海预测是必要的。河流（大型河口）的淡水径流信息对沿海预报系统有重大影响，特别是在极端天气事件期间沿海和河口地区总水位预报。</w:t>
            </w:r>
          </w:p>
        </w:tc>
        <w:tc>
          <w:tcPr>
            <w:tcW w:w="1701" w:type="dxa"/>
            <w:tcBorders>
              <w:top w:val="single" w:sz="8" w:space="0" w:color="auto"/>
              <w:left w:val="single" w:sz="8" w:space="0" w:color="auto"/>
              <w:bottom w:val="single" w:sz="8" w:space="0" w:color="auto"/>
              <w:right w:val="single" w:sz="8" w:space="0" w:color="auto"/>
            </w:tcBorders>
          </w:tcPr>
          <w:p w14:paraId="722E892F"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7E51CD0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23347691"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56A0102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8FDF4C"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洋流</w:t>
            </w:r>
            <w:proofErr w:type="spellEnd"/>
            <w:r w:rsidRPr="004F5AE5">
              <w:rPr>
                <w:rFonts w:eastAsia="Times New Roman" w:cs="Times New Roman"/>
                <w:sz w:val="16"/>
                <w:szCs w:val="16"/>
              </w:rPr>
              <w:t xml:space="preserve"> </w:t>
            </w:r>
          </w:p>
        </w:tc>
        <w:tc>
          <w:tcPr>
            <w:tcW w:w="6237" w:type="dxa"/>
            <w:tcBorders>
              <w:top w:val="single" w:sz="8" w:space="0" w:color="auto"/>
              <w:left w:val="single" w:sz="8" w:space="0" w:color="auto"/>
              <w:bottom w:val="single" w:sz="8" w:space="0" w:color="auto"/>
              <w:right w:val="single" w:sz="8" w:space="0" w:color="auto"/>
            </w:tcBorders>
          </w:tcPr>
          <w:p w14:paraId="4D7665E9"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次季节至长期预测</w:t>
            </w:r>
            <w:proofErr w:type="spellEnd"/>
            <w:r w:rsidRPr="004F5AE5">
              <w:rPr>
                <w:rFonts w:eastAsia="Times New Roman" w:cs="Times New Roman"/>
                <w:b/>
                <w:sz w:val="16"/>
                <w:szCs w:val="16"/>
              </w:rPr>
              <w:t>：</w:t>
            </w:r>
          </w:p>
          <w:p w14:paraId="52308CDC" w14:textId="77777777" w:rsidR="00BE6AED" w:rsidRPr="004F5AE5" w:rsidRDefault="00BE6AED" w:rsidP="005C57EA">
            <w:pPr>
              <w:numPr>
                <w:ilvl w:val="0"/>
                <w:numId w:val="62"/>
              </w:numPr>
              <w:tabs>
                <w:tab w:val="clear" w:pos="1134"/>
              </w:tabs>
              <w:spacing w:before="40" w:after="40"/>
              <w:jc w:val="left"/>
              <w:rPr>
                <w:sz w:val="16"/>
                <w:szCs w:val="16"/>
                <w:lang w:eastAsia="zh-CN"/>
              </w:rPr>
            </w:pPr>
            <w:r w:rsidRPr="004F5AE5">
              <w:rPr>
                <w:sz w:val="16"/>
                <w:szCs w:val="16"/>
                <w:lang w:eastAsia="zh-CN"/>
              </w:rPr>
              <w:t>在精度和时间分辨率方面，用漂流浮标测量的表层洋流是可接受的，但在空间覆盖方面很少。</w:t>
            </w:r>
          </w:p>
          <w:p w14:paraId="2B98BF5F"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锚碇浮标观测的准确性和频率较好，但在空间覆盖率上却较差。</w:t>
            </w:r>
          </w:p>
          <w:p w14:paraId="1DF2651F"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rFonts w:eastAsia="MS Mincho"/>
                <w:sz w:val="16"/>
                <w:szCs w:val="16"/>
                <w:lang w:eastAsia="zh-CN"/>
              </w:rPr>
              <w:t>洋面洋流信息对于估算准确的风应力场是必要的。</w:t>
            </w:r>
          </w:p>
          <w:p w14:paraId="771E2648" w14:textId="77777777" w:rsidR="00BE6AED" w:rsidRPr="004F5AE5" w:rsidRDefault="00BE6AED" w:rsidP="005C57EA">
            <w:pPr>
              <w:spacing w:before="40" w:after="40"/>
              <w:ind w:left="720"/>
              <w:rPr>
                <w:rFonts w:eastAsia="Times New Roman" w:cs="Times New Roman"/>
                <w:b/>
                <w:bCs/>
                <w:sz w:val="16"/>
                <w:szCs w:val="16"/>
                <w:lang w:eastAsia="zh-CN"/>
              </w:rPr>
            </w:pPr>
          </w:p>
          <w:p w14:paraId="5AAF980F"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海洋应用</w:t>
            </w:r>
            <w:proofErr w:type="spellEnd"/>
            <w:r w:rsidRPr="004F5AE5">
              <w:rPr>
                <w:rFonts w:eastAsia="Times New Roman" w:cs="Times New Roman"/>
                <w:b/>
                <w:sz w:val="16"/>
                <w:szCs w:val="16"/>
              </w:rPr>
              <w:t>：</w:t>
            </w:r>
          </w:p>
          <w:p w14:paraId="1D6953B0"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将漂流浮标的目标部署在高变率区域，例如边界洋流和下游地转湍流，将有助于加强对海洋预测系统的影响。锚碇浮标在时间分辨率和准确度上很好，但略有问题或较差。</w:t>
            </w:r>
          </w:p>
          <w:p w14:paraId="6CBC516A"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声学多普勒海流剖面仪（</w:t>
            </w:r>
            <w:r w:rsidRPr="004F5AE5">
              <w:rPr>
                <w:sz w:val="16"/>
                <w:szCs w:val="16"/>
                <w:lang w:eastAsia="zh-CN"/>
              </w:rPr>
              <w:t>ADCP</w:t>
            </w:r>
            <w:r w:rsidRPr="004F5AE5">
              <w:rPr>
                <w:sz w:val="16"/>
                <w:szCs w:val="16"/>
                <w:lang w:eastAsia="zh-CN"/>
              </w:rPr>
              <w:t>）可提供一系列深度洋流观测，准确度可接受。覆盖大部分海洋区域或覆盖不力，而海洋服务应用采用的垂直分辨率很小，这需要混合层中的高垂直分辨率数据。</w:t>
            </w:r>
          </w:p>
          <w:p w14:paraId="0F8C3E7B"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lang w:eastAsia="zh-CN"/>
              </w:rPr>
            </w:pPr>
            <w:r w:rsidRPr="004F5AE5">
              <w:rPr>
                <w:rFonts w:eastAsia="MS Mincho"/>
                <w:sz w:val="16"/>
                <w:szCs w:val="16"/>
                <w:lang w:eastAsia="zh-CN"/>
              </w:rPr>
              <w:t>海面运动学多尺度监测（</w:t>
            </w:r>
            <w:r w:rsidRPr="004F5AE5">
              <w:rPr>
                <w:rFonts w:eastAsia="MS Mincho"/>
                <w:sz w:val="16"/>
                <w:szCs w:val="16"/>
                <w:lang w:eastAsia="zh-CN"/>
              </w:rPr>
              <w:t>SKIM</w:t>
            </w:r>
            <w:r w:rsidRPr="004F5AE5">
              <w:rPr>
                <w:rFonts w:eastAsia="MS Mincho"/>
                <w:sz w:val="16"/>
                <w:szCs w:val="16"/>
                <w:lang w:eastAsia="zh-CN"/>
              </w:rPr>
              <w:t>）被提名为</w:t>
            </w:r>
            <w:r w:rsidRPr="004F5AE5">
              <w:rPr>
                <w:rFonts w:eastAsia="MS Mincho"/>
                <w:sz w:val="16"/>
                <w:szCs w:val="16"/>
                <w:lang w:eastAsia="zh-CN"/>
              </w:rPr>
              <w:t>ESA-EE9</w:t>
            </w:r>
            <w:r w:rsidRPr="004F5AE5">
              <w:rPr>
                <w:rFonts w:eastAsia="MS Mincho"/>
                <w:sz w:val="16"/>
                <w:szCs w:val="16"/>
                <w:lang w:eastAsia="zh-CN"/>
              </w:rPr>
              <w:t>候选卫星任务，并计划提供海表洋流资料。预计海表洋流资料的覆盖率将会显著增加。</w:t>
            </w:r>
          </w:p>
          <w:p w14:paraId="1245A89D" w14:textId="77777777" w:rsidR="00BE6AED" w:rsidRPr="004F5AE5" w:rsidRDefault="00BE6AED" w:rsidP="005C57EA">
            <w:pPr>
              <w:numPr>
                <w:ilvl w:val="0"/>
                <w:numId w:val="62"/>
              </w:numPr>
              <w:tabs>
                <w:tab w:val="clear" w:pos="1134"/>
              </w:tabs>
              <w:spacing w:before="40" w:after="40"/>
              <w:jc w:val="left"/>
              <w:rPr>
                <w:rFonts w:eastAsia="Times New Roman" w:cs="Times New Roman"/>
                <w:sz w:val="16"/>
                <w:szCs w:val="16"/>
                <w:lang w:eastAsia="zh-CN"/>
              </w:rPr>
            </w:pPr>
            <w:r w:rsidRPr="004F5AE5">
              <w:rPr>
                <w:rFonts w:eastAsia="Times New Roman" w:cs="Times New Roman"/>
                <w:sz w:val="16"/>
                <w:szCs w:val="16"/>
                <w:lang w:eastAsia="zh-CN"/>
              </w:rPr>
              <w:lastRenderedPageBreak/>
              <w:t>陆基高频雷达（HF）网络可提供高分辨率地面洋流资料。然而，有效的观测距离仅限于靠近海岸线，而且由于这些系统的高频次，区域覆盖率非常有限。</w:t>
            </w:r>
          </w:p>
          <w:p w14:paraId="15623DCB" w14:textId="77777777" w:rsidR="00BE6AED" w:rsidRPr="004F5AE5" w:rsidRDefault="00BE6AED" w:rsidP="005C57EA">
            <w:pPr>
              <w:spacing w:before="40" w:after="40"/>
              <w:jc w:val="left"/>
              <w:rPr>
                <w:rFonts w:eastAsia="Verdana" w:cs="Verdana"/>
                <w:b/>
                <w:bCs/>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74E95568"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lastRenderedPageBreak/>
              <w:t>漂流浮标、系泊浮标、</w:t>
            </w:r>
            <w:r w:rsidRPr="004F5AE5">
              <w:rPr>
                <w:sz w:val="16"/>
                <w:szCs w:val="16"/>
                <w:lang w:eastAsia="zh-CN"/>
              </w:rPr>
              <w:t>ADCP</w:t>
            </w:r>
            <w:r w:rsidRPr="004F5AE5">
              <w:rPr>
                <w:sz w:val="16"/>
                <w:szCs w:val="16"/>
                <w:lang w:eastAsia="zh-CN"/>
              </w:rPr>
              <w:t>、卫星测高、</w:t>
            </w:r>
            <w:r w:rsidRPr="004F5AE5">
              <w:rPr>
                <w:sz w:val="16"/>
                <w:szCs w:val="16"/>
                <w:lang w:eastAsia="zh-CN"/>
              </w:rPr>
              <w:t>HF</w:t>
            </w:r>
            <w:r w:rsidRPr="004F5AE5">
              <w:rPr>
                <w:sz w:val="16"/>
                <w:szCs w:val="16"/>
                <w:lang w:eastAsia="zh-CN"/>
              </w:rPr>
              <w:t>雷达</w:t>
            </w:r>
          </w:p>
        </w:tc>
        <w:tc>
          <w:tcPr>
            <w:tcW w:w="1701" w:type="dxa"/>
            <w:tcBorders>
              <w:top w:val="single" w:sz="8" w:space="0" w:color="auto"/>
              <w:left w:val="single" w:sz="8" w:space="0" w:color="auto"/>
              <w:bottom w:val="single" w:sz="8" w:space="0" w:color="auto"/>
              <w:right w:val="single" w:sz="8" w:space="0" w:color="auto"/>
            </w:tcBorders>
          </w:tcPr>
          <w:p w14:paraId="367E6D9E" w14:textId="77777777" w:rsidR="00BE6AED" w:rsidRPr="004F5AE5" w:rsidRDefault="00BE6AED" w:rsidP="005C57EA">
            <w:pPr>
              <w:spacing w:before="40" w:after="40"/>
              <w:jc w:val="left"/>
              <w:rPr>
                <w:rFonts w:eastAsia="Verdana" w:cs="Verdana"/>
                <w:sz w:val="16"/>
                <w:szCs w:val="16"/>
              </w:rPr>
            </w:pPr>
            <w:proofErr w:type="spellStart"/>
            <w:r w:rsidRPr="004F5AE5">
              <w:rPr>
                <w:rFonts w:eastAsia="MS Mincho" w:cs="Times New Roman"/>
                <w:sz w:val="16"/>
                <w:szCs w:val="16"/>
              </w:rPr>
              <w:t>海上</w:t>
            </w:r>
            <w:proofErr w:type="spellEnd"/>
            <w:r w:rsidRPr="004F5AE5">
              <w:rPr>
                <w:rFonts w:eastAsia="MS Mincho" w:cs="Times New Roman"/>
                <w:sz w:val="16"/>
                <w:szCs w:val="16"/>
              </w:rPr>
              <w:t>-SKIM</w:t>
            </w:r>
          </w:p>
        </w:tc>
        <w:tc>
          <w:tcPr>
            <w:tcW w:w="3544" w:type="dxa"/>
            <w:tcBorders>
              <w:top w:val="single" w:sz="8" w:space="0" w:color="auto"/>
              <w:left w:val="single" w:sz="8" w:space="0" w:color="auto"/>
              <w:bottom w:val="single" w:sz="8" w:space="0" w:color="auto"/>
              <w:right w:val="single" w:sz="8" w:space="0" w:color="auto"/>
            </w:tcBorders>
          </w:tcPr>
          <w:p w14:paraId="2B402389" w14:textId="77777777" w:rsidR="00BE6AED" w:rsidRPr="004F5AE5" w:rsidRDefault="00BE6AED" w:rsidP="005C57EA">
            <w:pPr>
              <w:spacing w:before="40" w:after="40"/>
              <w:jc w:val="left"/>
              <w:rPr>
                <w:rFonts w:eastAsia="Verdana" w:cs="Verdana"/>
                <w:sz w:val="16"/>
                <w:szCs w:val="16"/>
              </w:rPr>
            </w:pPr>
          </w:p>
        </w:tc>
      </w:tr>
      <w:tr w:rsidR="00BE6AED" w:rsidRPr="004F5AE5" w14:paraId="20173F5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9818F5" w14:textId="77777777" w:rsidR="00BE6AED" w:rsidRPr="004F5AE5" w:rsidRDefault="00BE6AED" w:rsidP="005C57EA">
            <w:pPr>
              <w:spacing w:before="40" w:after="40"/>
              <w:jc w:val="center"/>
              <w:rPr>
                <w:rFonts w:eastAsia="Times New Roman" w:cs="Times New Roman"/>
                <w:sz w:val="16"/>
                <w:szCs w:val="16"/>
              </w:rPr>
            </w:pPr>
            <w:proofErr w:type="spellStart"/>
            <w:r w:rsidRPr="004F5AE5">
              <w:rPr>
                <w:rFonts w:eastAsia="Times New Roman" w:cs="Times New Roman"/>
                <w:sz w:val="16"/>
                <w:szCs w:val="16"/>
              </w:rPr>
              <w:t>深海</w:t>
            </w:r>
            <w:proofErr w:type="spellEnd"/>
          </w:p>
        </w:tc>
        <w:tc>
          <w:tcPr>
            <w:tcW w:w="6237" w:type="dxa"/>
            <w:tcBorders>
              <w:top w:val="single" w:sz="8" w:space="0" w:color="auto"/>
              <w:left w:val="single" w:sz="8" w:space="0" w:color="auto"/>
              <w:bottom w:val="single" w:sz="8" w:space="0" w:color="auto"/>
              <w:right w:val="single" w:sz="8" w:space="0" w:color="auto"/>
            </w:tcBorders>
          </w:tcPr>
          <w:p w14:paraId="47024DB7"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次季节至长期预测</w:t>
            </w:r>
            <w:proofErr w:type="spellEnd"/>
            <w:r w:rsidRPr="004F5AE5">
              <w:rPr>
                <w:rFonts w:eastAsia="Times New Roman" w:cs="Times New Roman"/>
                <w:b/>
                <w:sz w:val="16"/>
                <w:szCs w:val="16"/>
              </w:rPr>
              <w:t>：</w:t>
            </w:r>
          </w:p>
          <w:p w14:paraId="3E6C2FBC" w14:textId="77777777" w:rsidR="00BE6AED" w:rsidRPr="004F5AE5" w:rsidRDefault="00BE6AED" w:rsidP="005C57EA">
            <w:pPr>
              <w:numPr>
                <w:ilvl w:val="0"/>
                <w:numId w:val="63"/>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尽管仍难以评估这些新平台的影响，但深海观测可能有益于年代际预测和气候预估，至少用于验证预测。用于气候相关监测的深系泊测量是有用的。</w:t>
            </w:r>
          </w:p>
          <w:p w14:paraId="5770195C" w14:textId="77777777" w:rsidR="00BE6AED" w:rsidRPr="004F5AE5" w:rsidRDefault="00BE6AED" w:rsidP="005C57EA">
            <w:pPr>
              <w:spacing w:before="40" w:after="40"/>
              <w:rPr>
                <w:rFonts w:eastAsia="Times New Roman" w:cs="Times New Roman"/>
                <w:b/>
                <w:bCs/>
                <w:sz w:val="16"/>
                <w:szCs w:val="16"/>
                <w:lang w:eastAsia="zh-CN"/>
              </w:rPr>
            </w:pPr>
          </w:p>
          <w:p w14:paraId="0289C501"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海洋应用</w:t>
            </w:r>
            <w:proofErr w:type="spellEnd"/>
            <w:r w:rsidRPr="004F5AE5">
              <w:rPr>
                <w:rFonts w:eastAsia="Times New Roman" w:cs="Times New Roman"/>
                <w:b/>
                <w:sz w:val="16"/>
                <w:szCs w:val="16"/>
              </w:rPr>
              <w:t>：</w:t>
            </w:r>
          </w:p>
          <w:p w14:paraId="7A575E06"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rPr>
            </w:pPr>
            <w:proofErr w:type="spellStart"/>
            <w:r w:rsidRPr="004F5AE5">
              <w:rPr>
                <w:rFonts w:eastAsia="MS Mincho" w:cs="Times New Roman"/>
                <w:sz w:val="16"/>
                <w:szCs w:val="16"/>
              </w:rPr>
              <w:t>OceanSITES</w:t>
            </w:r>
            <w:r w:rsidRPr="004F5AE5">
              <w:rPr>
                <w:rFonts w:eastAsia="MS Mincho" w:cs="Times New Roman"/>
                <w:sz w:val="16"/>
                <w:szCs w:val="16"/>
              </w:rPr>
              <w:t>旨在收集、提供和促进固定地点全深度水柱（包括深海资料）的长期高频次观测</w:t>
            </w:r>
            <w:proofErr w:type="spellEnd"/>
            <w:r w:rsidRPr="004F5AE5">
              <w:rPr>
                <w:rFonts w:eastAsia="MS Mincho" w:cs="Times New Roman"/>
                <w:sz w:val="16"/>
                <w:szCs w:val="16"/>
              </w:rPr>
              <w:t>。</w:t>
            </w:r>
          </w:p>
          <w:p w14:paraId="04BF01E6" w14:textId="77777777" w:rsidR="00BE6AED" w:rsidRPr="004F5AE5" w:rsidRDefault="00BE6AED" w:rsidP="005C57EA">
            <w:pPr>
              <w:numPr>
                <w:ilvl w:val="0"/>
                <w:numId w:val="62"/>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根据气候变化，深海测量可估算深水特性的演变。目前此类测量极为稀疏。</w:t>
            </w:r>
          </w:p>
        </w:tc>
        <w:tc>
          <w:tcPr>
            <w:tcW w:w="1701" w:type="dxa"/>
            <w:tcBorders>
              <w:top w:val="single" w:sz="8" w:space="0" w:color="auto"/>
              <w:left w:val="single" w:sz="8" w:space="0" w:color="auto"/>
              <w:bottom w:val="single" w:sz="8" w:space="0" w:color="auto"/>
              <w:right w:val="single" w:sz="8" w:space="0" w:color="auto"/>
            </w:tcBorders>
          </w:tcPr>
          <w:p w14:paraId="2EB88662" w14:textId="77777777" w:rsidR="00BE6AED" w:rsidRPr="004F5AE5" w:rsidRDefault="00BE6AED" w:rsidP="005C57EA">
            <w:pPr>
              <w:spacing w:before="40" w:after="40"/>
              <w:jc w:val="left"/>
              <w:rPr>
                <w:sz w:val="16"/>
                <w:szCs w:val="16"/>
              </w:rPr>
            </w:pPr>
            <w:proofErr w:type="spellStart"/>
            <w:r w:rsidRPr="004F5AE5">
              <w:rPr>
                <w:sz w:val="16"/>
                <w:szCs w:val="16"/>
              </w:rPr>
              <w:t>基于船舶的测量、深</w:t>
            </w:r>
            <w:proofErr w:type="spellEnd"/>
            <w:r w:rsidRPr="004F5AE5">
              <w:rPr>
                <w:sz w:val="16"/>
                <w:szCs w:val="16"/>
              </w:rPr>
              <w:t>Argo</w:t>
            </w:r>
            <w:proofErr w:type="spellStart"/>
            <w:r w:rsidRPr="004F5AE5">
              <w:rPr>
                <w:sz w:val="16"/>
                <w:szCs w:val="16"/>
              </w:rPr>
              <w:t>计划</w:t>
            </w:r>
            <w:proofErr w:type="spellEnd"/>
            <w:r w:rsidRPr="004F5AE5">
              <w:rPr>
                <w:sz w:val="16"/>
                <w:szCs w:val="16"/>
              </w:rPr>
              <w:t>、</w:t>
            </w:r>
            <w:proofErr w:type="spellStart"/>
            <w:r w:rsidRPr="004F5AE5">
              <w:rPr>
                <w:sz w:val="16"/>
                <w:szCs w:val="16"/>
              </w:rPr>
              <w:t>OceanSITES</w:t>
            </w:r>
            <w:proofErr w:type="spellEnd"/>
          </w:p>
        </w:tc>
        <w:tc>
          <w:tcPr>
            <w:tcW w:w="1701" w:type="dxa"/>
            <w:tcBorders>
              <w:top w:val="single" w:sz="8" w:space="0" w:color="auto"/>
              <w:left w:val="single" w:sz="8" w:space="0" w:color="auto"/>
              <w:bottom w:val="single" w:sz="8" w:space="0" w:color="auto"/>
              <w:right w:val="single" w:sz="8" w:space="0" w:color="auto"/>
            </w:tcBorders>
          </w:tcPr>
          <w:p w14:paraId="78082F6C"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D10298F" w14:textId="77777777" w:rsidR="00BE6AED" w:rsidRPr="004F5AE5" w:rsidRDefault="00BE6AED" w:rsidP="005C57EA">
            <w:pPr>
              <w:spacing w:before="40" w:after="40"/>
              <w:jc w:val="left"/>
              <w:rPr>
                <w:rFonts w:eastAsia="Verdana" w:cs="Verdana"/>
                <w:sz w:val="16"/>
                <w:szCs w:val="16"/>
              </w:rPr>
            </w:pPr>
          </w:p>
        </w:tc>
      </w:tr>
      <w:tr w:rsidR="00BE6AED" w:rsidRPr="004F5AE5" w14:paraId="13ED7537"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E6F30F" w14:textId="77777777" w:rsidR="00BE6AED" w:rsidRPr="004F5AE5" w:rsidRDefault="00BE6AED" w:rsidP="005C57EA">
            <w:pPr>
              <w:spacing w:before="40" w:after="40"/>
              <w:jc w:val="center"/>
              <w:rPr>
                <w:rFonts w:eastAsia="Times New Roman" w:cs="Times New Roman"/>
                <w:sz w:val="16"/>
                <w:szCs w:val="16"/>
              </w:rPr>
            </w:pPr>
            <w:proofErr w:type="spellStart"/>
            <w:r w:rsidRPr="004F5AE5">
              <w:rPr>
                <w:rFonts w:eastAsia="Times New Roman" w:cs="Times New Roman"/>
                <w:sz w:val="16"/>
                <w:szCs w:val="16"/>
              </w:rPr>
              <w:t>气溶胶和温室气体</w:t>
            </w:r>
            <w:proofErr w:type="spellEnd"/>
          </w:p>
        </w:tc>
        <w:tc>
          <w:tcPr>
            <w:tcW w:w="6237" w:type="dxa"/>
            <w:tcBorders>
              <w:top w:val="single" w:sz="8" w:space="0" w:color="auto"/>
              <w:left w:val="single" w:sz="8" w:space="0" w:color="auto"/>
              <w:bottom w:val="single" w:sz="8" w:space="0" w:color="auto"/>
              <w:right w:val="single" w:sz="8" w:space="0" w:color="auto"/>
            </w:tcBorders>
          </w:tcPr>
          <w:p w14:paraId="55074E3B"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次季节至长期预测</w:t>
            </w:r>
            <w:proofErr w:type="spellEnd"/>
            <w:r w:rsidRPr="004F5AE5">
              <w:rPr>
                <w:rFonts w:eastAsia="Times New Roman" w:cs="Times New Roman"/>
                <w:b/>
                <w:sz w:val="16"/>
                <w:szCs w:val="16"/>
              </w:rPr>
              <w:t>：</w:t>
            </w:r>
          </w:p>
          <w:p w14:paraId="145107BA" w14:textId="77777777" w:rsidR="00BE6AED" w:rsidRPr="004F5AE5" w:rsidRDefault="00BE6AED" w:rsidP="005C57EA">
            <w:pPr>
              <w:numPr>
                <w:ilvl w:val="0"/>
                <w:numId w:val="61"/>
              </w:numPr>
              <w:spacing w:before="40" w:after="40"/>
              <w:rPr>
                <w:rFonts w:eastAsia="Times New Roman" w:cs="Times New Roman"/>
                <w:b/>
                <w:bCs/>
                <w:sz w:val="16"/>
                <w:szCs w:val="16"/>
                <w:lang w:eastAsia="zh-CN"/>
              </w:rPr>
            </w:pPr>
            <w:r w:rsidRPr="004F5AE5">
              <w:rPr>
                <w:sz w:val="16"/>
                <w:szCs w:val="16"/>
                <w:lang w:eastAsia="zh-CN"/>
              </w:rPr>
              <w:t>高分辨率红外探测仪和太阳后向散射仪等卫星仪器可提供对总柱臭氧的精确测量。然而，需要垂直分辨的臭氧信息。微波临边探测仪有可能提供良好的垂直分辨率和准确度。</w:t>
            </w:r>
          </w:p>
        </w:tc>
        <w:tc>
          <w:tcPr>
            <w:tcW w:w="1701" w:type="dxa"/>
            <w:tcBorders>
              <w:top w:val="single" w:sz="8" w:space="0" w:color="auto"/>
              <w:left w:val="single" w:sz="8" w:space="0" w:color="auto"/>
              <w:bottom w:val="single" w:sz="8" w:space="0" w:color="auto"/>
              <w:right w:val="single" w:sz="8" w:space="0" w:color="auto"/>
            </w:tcBorders>
          </w:tcPr>
          <w:p w14:paraId="03A21954" w14:textId="77777777" w:rsidR="00BE6AED" w:rsidRPr="004F5AE5" w:rsidRDefault="00BE6AED" w:rsidP="005C57EA">
            <w:pPr>
              <w:spacing w:before="40" w:after="40"/>
              <w:jc w:val="left"/>
              <w:rPr>
                <w:sz w:val="16"/>
                <w:szCs w:val="16"/>
                <w:lang w:eastAsia="zh-CN"/>
              </w:rPr>
            </w:pPr>
            <w:r w:rsidRPr="004F5AE5">
              <w:rPr>
                <w:sz w:val="16"/>
                <w:szCs w:val="16"/>
                <w:lang w:eastAsia="zh-CN"/>
              </w:rPr>
              <w:t>高分辨率红外探测仪、太阳后向散射、微波临边探测仪</w:t>
            </w:r>
          </w:p>
        </w:tc>
        <w:tc>
          <w:tcPr>
            <w:tcW w:w="1701" w:type="dxa"/>
            <w:tcBorders>
              <w:top w:val="single" w:sz="8" w:space="0" w:color="auto"/>
              <w:left w:val="single" w:sz="8" w:space="0" w:color="auto"/>
              <w:bottom w:val="single" w:sz="8" w:space="0" w:color="auto"/>
              <w:right w:val="single" w:sz="8" w:space="0" w:color="auto"/>
            </w:tcBorders>
          </w:tcPr>
          <w:p w14:paraId="7CB26C2D"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3ECF12F" w14:textId="77777777" w:rsidR="00BE6AED" w:rsidRPr="004F5AE5" w:rsidRDefault="00BE6AED" w:rsidP="005C57EA">
            <w:pPr>
              <w:spacing w:before="40" w:after="40"/>
              <w:jc w:val="left"/>
              <w:rPr>
                <w:rFonts w:eastAsia="Verdana" w:cs="Verdana"/>
                <w:sz w:val="16"/>
                <w:szCs w:val="16"/>
                <w:lang w:eastAsia="zh-CN"/>
              </w:rPr>
            </w:pPr>
          </w:p>
        </w:tc>
      </w:tr>
      <w:tr w:rsidR="00BE6AED" w:rsidRPr="004F5AE5" w14:paraId="1843744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B669FE" w14:textId="77777777" w:rsidR="00BE6AED" w:rsidRPr="004F5AE5" w:rsidRDefault="00BE6AED" w:rsidP="005C57EA">
            <w:pPr>
              <w:spacing w:before="40" w:after="40"/>
              <w:jc w:val="center"/>
              <w:rPr>
                <w:rFonts w:eastAsia="Times New Roman" w:cs="Times New Roman"/>
                <w:sz w:val="16"/>
                <w:szCs w:val="16"/>
              </w:rPr>
            </w:pPr>
            <w:proofErr w:type="spellStart"/>
            <w:r w:rsidRPr="004F5AE5">
              <w:rPr>
                <w:rFonts w:eastAsia="Times New Roman" w:cs="Times New Roman"/>
                <w:sz w:val="16"/>
                <w:szCs w:val="16"/>
              </w:rPr>
              <w:lastRenderedPageBreak/>
              <w:t>太阳辐照度</w:t>
            </w:r>
            <w:proofErr w:type="spellEnd"/>
          </w:p>
        </w:tc>
        <w:tc>
          <w:tcPr>
            <w:tcW w:w="6237" w:type="dxa"/>
            <w:tcBorders>
              <w:top w:val="single" w:sz="8" w:space="0" w:color="auto"/>
              <w:left w:val="single" w:sz="8" w:space="0" w:color="auto"/>
              <w:bottom w:val="single" w:sz="8" w:space="0" w:color="auto"/>
              <w:right w:val="single" w:sz="8" w:space="0" w:color="auto"/>
            </w:tcBorders>
          </w:tcPr>
          <w:p w14:paraId="4C0CF2CA"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次季节至长期预测</w:t>
            </w:r>
            <w:proofErr w:type="spellEnd"/>
            <w:r w:rsidRPr="004F5AE5">
              <w:rPr>
                <w:rFonts w:eastAsia="Times New Roman" w:cs="Times New Roman"/>
                <w:b/>
                <w:sz w:val="16"/>
                <w:szCs w:val="16"/>
              </w:rPr>
              <w:t>：</w:t>
            </w:r>
          </w:p>
          <w:p w14:paraId="27CB0E18" w14:textId="77777777" w:rsidR="00BE6AED" w:rsidRPr="004F5AE5" w:rsidRDefault="00BE6AED" w:rsidP="005C57EA">
            <w:pPr>
              <w:numPr>
                <w:ilvl w:val="0"/>
                <w:numId w:val="61"/>
              </w:numPr>
              <w:spacing w:before="40" w:after="40"/>
              <w:rPr>
                <w:rFonts w:eastAsia="Times New Roman" w:cs="Times New Roman"/>
                <w:b/>
                <w:bCs/>
                <w:sz w:val="16"/>
                <w:szCs w:val="16"/>
                <w:lang w:eastAsia="zh-CN"/>
              </w:rPr>
            </w:pPr>
            <w:r w:rsidRPr="004F5AE5">
              <w:rPr>
                <w:sz w:val="16"/>
                <w:szCs w:val="16"/>
                <w:lang w:eastAsia="zh-CN"/>
              </w:rPr>
              <w:t>虽然目前有有限时段（</w:t>
            </w:r>
            <w:r w:rsidRPr="004F5AE5">
              <w:rPr>
                <w:sz w:val="16"/>
                <w:szCs w:val="16"/>
                <w:lang w:eastAsia="zh-CN"/>
              </w:rPr>
              <w:t>2004</w:t>
            </w:r>
            <w:r w:rsidRPr="004F5AE5">
              <w:rPr>
                <w:sz w:val="16"/>
                <w:szCs w:val="16"/>
                <w:lang w:eastAsia="zh-CN"/>
              </w:rPr>
              <w:t>年至今）的资料，但很难评估准确度，但季节至年代际预测需要连续的光谱辐照度观测。一些研究表明，对于季节到年代际预测，需要利用月时间分辨率的</w:t>
            </w:r>
            <w:r w:rsidRPr="004F5AE5">
              <w:rPr>
                <w:sz w:val="16"/>
                <w:szCs w:val="16"/>
                <w:lang w:eastAsia="zh-CN"/>
              </w:rPr>
              <w:t>UV</w:t>
            </w:r>
            <w:r w:rsidRPr="004F5AE5">
              <w:rPr>
                <w:sz w:val="16"/>
                <w:szCs w:val="16"/>
                <w:lang w:eastAsia="zh-CN"/>
              </w:rPr>
              <w:t>（</w:t>
            </w:r>
            <w:r w:rsidRPr="004F5AE5">
              <w:rPr>
                <w:sz w:val="16"/>
                <w:szCs w:val="16"/>
                <w:lang w:eastAsia="zh-CN"/>
              </w:rPr>
              <w:t>200-400nm</w:t>
            </w:r>
            <w:r w:rsidRPr="004F5AE5">
              <w:rPr>
                <w:sz w:val="16"/>
                <w:szCs w:val="16"/>
                <w:lang w:eastAsia="zh-CN"/>
              </w:rPr>
              <w:t>）辐照度分析。</w:t>
            </w:r>
          </w:p>
        </w:tc>
        <w:tc>
          <w:tcPr>
            <w:tcW w:w="1701" w:type="dxa"/>
            <w:tcBorders>
              <w:top w:val="single" w:sz="8" w:space="0" w:color="auto"/>
              <w:left w:val="single" w:sz="8" w:space="0" w:color="auto"/>
              <w:bottom w:val="single" w:sz="8" w:space="0" w:color="auto"/>
              <w:right w:val="single" w:sz="8" w:space="0" w:color="auto"/>
            </w:tcBorders>
          </w:tcPr>
          <w:p w14:paraId="33E878F9" w14:textId="77777777" w:rsidR="00BE6AED" w:rsidRPr="004F5AE5" w:rsidRDefault="00BE6AED" w:rsidP="005C57EA">
            <w:pPr>
              <w:spacing w:before="40" w:after="40"/>
              <w:jc w:val="left"/>
              <w:rPr>
                <w:sz w:val="16"/>
                <w:szCs w:val="16"/>
                <w:lang w:eastAsia="zh-CN"/>
              </w:rPr>
            </w:pPr>
            <w:r w:rsidRPr="004F5AE5">
              <w:rPr>
                <w:sz w:val="16"/>
                <w:szCs w:val="16"/>
                <w:lang w:eastAsia="zh-CN"/>
              </w:rPr>
              <w:t>光谱辐照度监控器（</w:t>
            </w:r>
            <w:r w:rsidRPr="004F5AE5">
              <w:rPr>
                <w:sz w:val="16"/>
                <w:szCs w:val="16"/>
                <w:lang w:eastAsia="zh-CN"/>
              </w:rPr>
              <w:t>SIM</w:t>
            </w:r>
            <w:r w:rsidRPr="004F5AE5">
              <w:rPr>
                <w:sz w:val="16"/>
                <w:szCs w:val="16"/>
                <w:lang w:eastAsia="zh-CN"/>
              </w:rPr>
              <w:t>）和</w:t>
            </w:r>
            <w:proofErr w:type="spellStart"/>
            <w:r w:rsidRPr="004F5AE5">
              <w:rPr>
                <w:sz w:val="16"/>
                <w:szCs w:val="16"/>
                <w:lang w:eastAsia="zh-CN"/>
              </w:rPr>
              <w:t>SOLar</w:t>
            </w:r>
            <w:proofErr w:type="spellEnd"/>
            <w:r w:rsidRPr="004F5AE5">
              <w:rPr>
                <w:sz w:val="16"/>
                <w:szCs w:val="16"/>
                <w:lang w:eastAsia="zh-CN"/>
              </w:rPr>
              <w:t xml:space="preserve"> </w:t>
            </w:r>
            <w:proofErr w:type="spellStart"/>
            <w:r w:rsidRPr="004F5AE5">
              <w:rPr>
                <w:sz w:val="16"/>
                <w:szCs w:val="16"/>
                <w:lang w:eastAsia="zh-CN"/>
              </w:rPr>
              <w:t>STellar</w:t>
            </w:r>
            <w:proofErr w:type="spellEnd"/>
            <w:r w:rsidRPr="004F5AE5">
              <w:rPr>
                <w:sz w:val="16"/>
                <w:szCs w:val="16"/>
                <w:lang w:eastAsia="zh-CN"/>
              </w:rPr>
              <w:t xml:space="preserve"> </w:t>
            </w:r>
            <w:proofErr w:type="spellStart"/>
            <w:r w:rsidRPr="004F5AE5">
              <w:rPr>
                <w:sz w:val="16"/>
                <w:szCs w:val="16"/>
                <w:lang w:eastAsia="zh-CN"/>
              </w:rPr>
              <w:t>STellar</w:t>
            </w:r>
            <w:proofErr w:type="spellEnd"/>
            <w:r w:rsidRPr="004F5AE5">
              <w:rPr>
                <w:sz w:val="16"/>
                <w:szCs w:val="16"/>
                <w:lang w:eastAsia="zh-CN"/>
              </w:rPr>
              <w:t>辐照度比对实验（</w:t>
            </w:r>
            <w:r w:rsidRPr="004F5AE5">
              <w:rPr>
                <w:sz w:val="16"/>
                <w:szCs w:val="16"/>
                <w:lang w:eastAsia="zh-CN"/>
              </w:rPr>
              <w:t>SOLSTICE</w:t>
            </w:r>
            <w:r w:rsidRPr="004F5AE5">
              <w:rPr>
                <w:sz w:val="16"/>
                <w:szCs w:val="16"/>
                <w:lang w:eastAsia="zh-CN"/>
              </w:rPr>
              <w:t>）仪器，在太阳辐射和气候试验（</w:t>
            </w:r>
            <w:r w:rsidRPr="004F5AE5">
              <w:rPr>
                <w:sz w:val="16"/>
                <w:szCs w:val="16"/>
                <w:lang w:eastAsia="zh-CN"/>
              </w:rPr>
              <w:t>SORCE</w:t>
            </w:r>
            <w:r w:rsidRPr="004F5AE5">
              <w:rPr>
                <w:sz w:val="16"/>
                <w:szCs w:val="16"/>
                <w:lang w:eastAsia="zh-CN"/>
              </w:rPr>
              <w:t>）卫星任务上，绝对校准的宽波段辐射计和太阳总辐照度和太阳光谱辐照度辐射计</w:t>
            </w:r>
            <w:r w:rsidRPr="004F5AE5">
              <w:rPr>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7875C285" w14:textId="77777777" w:rsidR="00BE6AED" w:rsidRPr="004F5AE5" w:rsidRDefault="00BE6AED" w:rsidP="005C57EA">
            <w:pPr>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58B44EE4" w14:textId="77777777" w:rsidR="00BE6AED" w:rsidRPr="004F5AE5" w:rsidRDefault="00BE6AED" w:rsidP="005C57EA">
            <w:pPr>
              <w:spacing w:before="40" w:after="40"/>
              <w:jc w:val="left"/>
              <w:rPr>
                <w:rFonts w:eastAsia="Verdana" w:cs="Verdana"/>
                <w:sz w:val="16"/>
                <w:szCs w:val="16"/>
                <w:lang w:eastAsia="zh-CN"/>
              </w:rPr>
            </w:pPr>
          </w:p>
        </w:tc>
      </w:tr>
      <w:tr w:rsidR="00BE6AED" w:rsidRPr="004F5AE5" w14:paraId="1A7F0AF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D13790" w14:textId="77777777" w:rsidR="00BE6AED" w:rsidRPr="004F5AE5" w:rsidRDefault="00BE6AED" w:rsidP="005C57EA">
            <w:pPr>
              <w:spacing w:before="40" w:after="40"/>
              <w:jc w:val="center"/>
              <w:rPr>
                <w:rFonts w:eastAsia="Times New Roman" w:cs="Times New Roman"/>
                <w:sz w:val="16"/>
                <w:szCs w:val="16"/>
              </w:rPr>
            </w:pPr>
            <w:proofErr w:type="spellStart"/>
            <w:r w:rsidRPr="004F5AE5">
              <w:rPr>
                <w:rFonts w:eastAsia="Times New Roman" w:cs="Times New Roman"/>
                <w:sz w:val="16"/>
                <w:szCs w:val="16"/>
              </w:rPr>
              <w:t>大气资料</w:t>
            </w:r>
            <w:proofErr w:type="spellEnd"/>
          </w:p>
        </w:tc>
        <w:tc>
          <w:tcPr>
            <w:tcW w:w="6237" w:type="dxa"/>
            <w:tcBorders>
              <w:top w:val="single" w:sz="8" w:space="0" w:color="auto"/>
              <w:left w:val="single" w:sz="8" w:space="0" w:color="auto"/>
              <w:bottom w:val="single" w:sz="8" w:space="0" w:color="auto"/>
              <w:right w:val="single" w:sz="8" w:space="0" w:color="auto"/>
            </w:tcBorders>
          </w:tcPr>
          <w:p w14:paraId="6B4D72BD"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次季节至长期预测</w:t>
            </w:r>
            <w:proofErr w:type="spellEnd"/>
            <w:r w:rsidRPr="004F5AE5">
              <w:rPr>
                <w:rFonts w:eastAsia="Times New Roman" w:cs="Times New Roman"/>
                <w:b/>
                <w:sz w:val="16"/>
                <w:szCs w:val="16"/>
              </w:rPr>
              <w:t>：</w:t>
            </w:r>
          </w:p>
          <w:p w14:paraId="1537BE5D" w14:textId="77777777" w:rsidR="00BE6AED" w:rsidRPr="004F5AE5" w:rsidRDefault="007F5289" w:rsidP="005C57EA">
            <w:pPr>
              <w:numPr>
                <w:ilvl w:val="0"/>
                <w:numId w:val="63"/>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与全球</w:t>
            </w:r>
            <w:r w:rsidRPr="004F5AE5">
              <w:rPr>
                <w:sz w:val="16"/>
                <w:szCs w:val="16"/>
                <w:lang w:eastAsia="zh-CN"/>
              </w:rPr>
              <w:t>NWP</w:t>
            </w:r>
            <w:r w:rsidRPr="004F5AE5">
              <w:rPr>
                <w:sz w:val="16"/>
                <w:szCs w:val="16"/>
                <w:lang w:eastAsia="zh-CN"/>
              </w:rPr>
              <w:t>应用类似。</w:t>
            </w:r>
          </w:p>
          <w:p w14:paraId="168EB973" w14:textId="77777777" w:rsidR="00BE6AED" w:rsidRPr="004F5AE5" w:rsidRDefault="00BE6AED" w:rsidP="005C57EA">
            <w:pPr>
              <w:numPr>
                <w:ilvl w:val="0"/>
                <w:numId w:val="63"/>
              </w:numPr>
              <w:spacing w:before="40" w:after="40"/>
              <w:rPr>
                <w:rFonts w:eastAsia="Times New Roman" w:cs="Times New Roman"/>
                <w:b/>
                <w:bCs/>
                <w:sz w:val="16"/>
                <w:szCs w:val="16"/>
                <w:lang w:eastAsia="zh-CN"/>
              </w:rPr>
            </w:pPr>
            <w:r w:rsidRPr="004F5AE5">
              <w:rPr>
                <w:sz w:val="16"/>
                <w:szCs w:val="16"/>
                <w:lang w:eastAsia="zh-CN"/>
              </w:rPr>
              <w:t>对次季节到季节预测的一般要求是提供一致的历史观测数据集以及未来持续提供准确的观测资料。</w:t>
            </w:r>
          </w:p>
        </w:tc>
        <w:tc>
          <w:tcPr>
            <w:tcW w:w="1701" w:type="dxa"/>
            <w:tcBorders>
              <w:top w:val="single" w:sz="8" w:space="0" w:color="auto"/>
              <w:left w:val="single" w:sz="8" w:space="0" w:color="auto"/>
              <w:bottom w:val="single" w:sz="8" w:space="0" w:color="auto"/>
              <w:right w:val="single" w:sz="8" w:space="0" w:color="auto"/>
            </w:tcBorders>
          </w:tcPr>
          <w:p w14:paraId="7C6D2513" w14:textId="77777777" w:rsidR="00BE6AED" w:rsidRPr="004F5AE5" w:rsidRDefault="00BE6AED" w:rsidP="005C57EA">
            <w:pPr>
              <w:spacing w:before="40" w:after="40"/>
              <w:jc w:val="left"/>
              <w:rPr>
                <w:sz w:val="16"/>
                <w:szCs w:val="16"/>
              </w:rPr>
            </w:pPr>
            <w:proofErr w:type="spellStart"/>
            <w:r w:rsidRPr="004F5AE5">
              <w:rPr>
                <w:sz w:val="16"/>
                <w:szCs w:val="16"/>
              </w:rPr>
              <w:t>具有快速重复周期的多光谱</w:t>
            </w:r>
            <w:proofErr w:type="spellEnd"/>
            <w:r w:rsidRPr="004F5AE5">
              <w:rPr>
                <w:sz w:val="16"/>
                <w:szCs w:val="16"/>
              </w:rPr>
              <w:t>VIS/IR</w:t>
            </w:r>
            <w:proofErr w:type="spellStart"/>
            <w:r w:rsidRPr="004F5AE5">
              <w:rPr>
                <w:sz w:val="16"/>
                <w:szCs w:val="16"/>
              </w:rPr>
              <w:t>成像</w:t>
            </w:r>
            <w:proofErr w:type="spellEnd"/>
            <w:r w:rsidRPr="004F5AE5">
              <w:rPr>
                <w:sz w:val="16"/>
                <w:szCs w:val="16"/>
              </w:rPr>
              <w:t>、</w:t>
            </w:r>
            <w:r w:rsidRPr="004F5AE5">
              <w:rPr>
                <w:sz w:val="16"/>
                <w:szCs w:val="16"/>
              </w:rPr>
              <w:t>IR</w:t>
            </w:r>
            <w:proofErr w:type="spellStart"/>
            <w:r w:rsidRPr="004F5AE5">
              <w:rPr>
                <w:sz w:val="16"/>
                <w:szCs w:val="16"/>
              </w:rPr>
              <w:t>高光谱探测仪</w:t>
            </w:r>
            <w:proofErr w:type="spellEnd"/>
            <w:r w:rsidRPr="004F5AE5">
              <w:rPr>
                <w:sz w:val="16"/>
                <w:szCs w:val="16"/>
              </w:rPr>
              <w:t>、</w:t>
            </w:r>
            <w:r w:rsidRPr="004F5AE5">
              <w:rPr>
                <w:sz w:val="16"/>
                <w:szCs w:val="16"/>
              </w:rPr>
              <w:t>UV/VIS/NIR</w:t>
            </w:r>
            <w:proofErr w:type="spellStart"/>
            <w:r w:rsidRPr="004F5AE5">
              <w:rPr>
                <w:sz w:val="16"/>
                <w:szCs w:val="16"/>
              </w:rPr>
              <w:t>探测仪、天底和临边</w:t>
            </w:r>
            <w:proofErr w:type="spellEnd"/>
          </w:p>
        </w:tc>
        <w:tc>
          <w:tcPr>
            <w:tcW w:w="1701" w:type="dxa"/>
            <w:tcBorders>
              <w:top w:val="single" w:sz="8" w:space="0" w:color="auto"/>
              <w:left w:val="single" w:sz="8" w:space="0" w:color="auto"/>
              <w:bottom w:val="single" w:sz="8" w:space="0" w:color="auto"/>
              <w:right w:val="single" w:sz="8" w:space="0" w:color="auto"/>
            </w:tcBorders>
          </w:tcPr>
          <w:p w14:paraId="023441DE" w14:textId="77777777" w:rsidR="00BE6AED" w:rsidRPr="004F5AE5" w:rsidRDefault="00BE6AED" w:rsidP="005C57EA">
            <w:pPr>
              <w:spacing w:before="40" w:after="40"/>
              <w:jc w:val="left"/>
              <w:rPr>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9CF8DC8" w14:textId="77777777" w:rsidR="00BE6AED" w:rsidRPr="004F5AE5" w:rsidRDefault="00BE6AED" w:rsidP="005C57EA">
            <w:pPr>
              <w:spacing w:before="40" w:after="40"/>
              <w:jc w:val="left"/>
              <w:rPr>
                <w:rFonts w:eastAsia="Verdana" w:cs="Verdana"/>
                <w:sz w:val="16"/>
                <w:szCs w:val="16"/>
              </w:rPr>
            </w:pPr>
          </w:p>
        </w:tc>
      </w:tr>
      <w:tr w:rsidR="00BE6AED" w:rsidRPr="004F5AE5" w14:paraId="5DDD04C7" w14:textId="77777777" w:rsidTr="006E61DC">
        <w:trPr>
          <w:gridAfter w:val="1"/>
          <w:wAfter w:w="2358" w:type="dxa"/>
          <w:trHeight w:val="14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6D4D0B8" w14:textId="77777777" w:rsidR="00BE6AED" w:rsidRPr="004F5AE5" w:rsidRDefault="00BE6AED" w:rsidP="005C57EA">
            <w:pPr>
              <w:spacing w:before="40" w:after="40"/>
              <w:jc w:val="center"/>
            </w:pPr>
            <w:proofErr w:type="spellStart"/>
            <w:r w:rsidRPr="004F5AE5">
              <w:rPr>
                <w:rFonts w:eastAsia="Verdana" w:cs="Verdana"/>
                <w:sz w:val="16"/>
                <w:szCs w:val="16"/>
              </w:rPr>
              <w:t>重力波</w:t>
            </w:r>
            <w:proofErr w:type="spellEnd"/>
          </w:p>
        </w:tc>
        <w:tc>
          <w:tcPr>
            <w:tcW w:w="6237" w:type="dxa"/>
            <w:tcBorders>
              <w:top w:val="single" w:sz="8" w:space="0" w:color="auto"/>
              <w:left w:val="single" w:sz="8" w:space="0" w:color="auto"/>
              <w:bottom w:val="single" w:sz="8" w:space="0" w:color="auto"/>
              <w:right w:val="single" w:sz="8" w:space="0" w:color="auto"/>
            </w:tcBorders>
          </w:tcPr>
          <w:p w14:paraId="7D57E9A6"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30AB7819" w14:textId="77777777" w:rsidR="00BE6AED" w:rsidRPr="004F5AE5" w:rsidRDefault="00BE6AED" w:rsidP="005C57EA">
            <w:pPr>
              <w:numPr>
                <w:ilvl w:val="0"/>
                <w:numId w:val="9"/>
              </w:numPr>
              <w:spacing w:before="40" w:after="40"/>
              <w:jc w:val="left"/>
              <w:rPr>
                <w:rFonts w:eastAsiaTheme="majorEastAsia" w:cstheme="majorBidi"/>
                <w:sz w:val="16"/>
                <w:szCs w:val="16"/>
                <w:lang w:eastAsia="zh-CN"/>
              </w:rPr>
            </w:pPr>
            <w:r w:rsidRPr="004F5AE5">
              <w:rPr>
                <w:sz w:val="16"/>
                <w:szCs w:val="16"/>
                <w:lang w:eastAsia="zh-CN"/>
              </w:rPr>
              <w:t>通过要求</w:t>
            </w:r>
            <w:r w:rsidRPr="004F5AE5">
              <w:rPr>
                <w:sz w:val="16"/>
                <w:szCs w:val="16"/>
                <w:lang w:eastAsia="zh-CN"/>
              </w:rPr>
              <w:t>AMDAR/ADS-B/Mode-S</w:t>
            </w:r>
            <w:r w:rsidRPr="004F5AE5">
              <w:rPr>
                <w:sz w:val="16"/>
                <w:szCs w:val="16"/>
                <w:lang w:eastAsia="zh-CN"/>
              </w:rPr>
              <w:t>飞机的上升</w:t>
            </w:r>
            <w:r w:rsidRPr="004F5AE5">
              <w:rPr>
                <w:sz w:val="16"/>
                <w:szCs w:val="16"/>
                <w:lang w:eastAsia="zh-CN"/>
              </w:rPr>
              <w:t>/</w:t>
            </w:r>
            <w:r w:rsidRPr="004F5AE5">
              <w:rPr>
                <w:sz w:val="16"/>
                <w:szCs w:val="16"/>
                <w:lang w:eastAsia="zh-CN"/>
              </w:rPr>
              <w:t>下降资料以及无线电探空仪廓线的全分辨率进行观测是有益的。只有在一些人口稠密地区和其他地方，才能考虑立即在山脉上游的无线电探空仪的周期时间和可用性。</w:t>
            </w:r>
          </w:p>
        </w:tc>
        <w:tc>
          <w:tcPr>
            <w:tcW w:w="1701" w:type="dxa"/>
            <w:tcBorders>
              <w:top w:val="single" w:sz="8" w:space="0" w:color="auto"/>
              <w:left w:val="single" w:sz="8" w:space="0" w:color="auto"/>
              <w:bottom w:val="single" w:sz="8" w:space="0" w:color="auto"/>
              <w:right w:val="single" w:sz="8" w:space="0" w:color="auto"/>
            </w:tcBorders>
          </w:tcPr>
          <w:p w14:paraId="3D2B150C"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地球静止卫星、GNSS（如GPS）无线电掩星测量的水汽卫星图像</w:t>
            </w:r>
          </w:p>
        </w:tc>
        <w:tc>
          <w:tcPr>
            <w:tcW w:w="1701" w:type="dxa"/>
            <w:tcBorders>
              <w:top w:val="single" w:sz="8" w:space="0" w:color="auto"/>
              <w:left w:val="single" w:sz="8" w:space="0" w:color="auto"/>
              <w:bottom w:val="single" w:sz="8" w:space="0" w:color="auto"/>
              <w:right w:val="single" w:sz="8" w:space="0" w:color="auto"/>
            </w:tcBorders>
          </w:tcPr>
          <w:p w14:paraId="38D34F8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1D9E52D9"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38BD30A2" w14:textId="77777777" w:rsidTr="006E61DC">
        <w:trPr>
          <w:gridAfter w:val="1"/>
          <w:wAfter w:w="2358" w:type="dxa"/>
          <w:trHeight w:val="38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0D3E1B" w14:textId="77777777" w:rsidR="00BE6AED" w:rsidRPr="004F5AE5" w:rsidRDefault="00BE6AED" w:rsidP="005C57EA">
            <w:pPr>
              <w:spacing w:before="40" w:after="40"/>
              <w:jc w:val="center"/>
            </w:pPr>
            <w:proofErr w:type="spellStart"/>
            <w:r w:rsidRPr="004F5AE5">
              <w:rPr>
                <w:rFonts w:eastAsia="Verdana" w:cs="Verdana"/>
                <w:sz w:val="16"/>
                <w:szCs w:val="16"/>
              </w:rPr>
              <w:lastRenderedPageBreak/>
              <w:t>火山灰气溶胶</w:t>
            </w:r>
            <w:proofErr w:type="spellEnd"/>
          </w:p>
        </w:tc>
        <w:tc>
          <w:tcPr>
            <w:tcW w:w="6237" w:type="dxa"/>
            <w:tcBorders>
              <w:top w:val="single" w:sz="8" w:space="0" w:color="auto"/>
              <w:left w:val="single" w:sz="8" w:space="0" w:color="auto"/>
              <w:bottom w:val="single" w:sz="8" w:space="0" w:color="auto"/>
              <w:right w:val="single" w:sz="8" w:space="0" w:color="auto"/>
            </w:tcBorders>
          </w:tcPr>
          <w:p w14:paraId="2E14564B"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5D3F55D6" w14:textId="77777777" w:rsidR="00BE6AED" w:rsidRPr="004F5AE5" w:rsidRDefault="00BE6AED" w:rsidP="005C57EA">
            <w:pPr>
              <w:numPr>
                <w:ilvl w:val="0"/>
                <w:numId w:val="9"/>
              </w:numPr>
              <w:spacing w:before="40" w:after="40"/>
              <w:jc w:val="left"/>
              <w:rPr>
                <w:rFonts w:eastAsiaTheme="majorEastAsia" w:cstheme="majorBidi"/>
                <w:sz w:val="16"/>
                <w:szCs w:val="16"/>
                <w:lang w:eastAsia="zh-CN"/>
              </w:rPr>
            </w:pPr>
            <w:r w:rsidRPr="004F5AE5">
              <w:rPr>
                <w:sz w:val="16"/>
                <w:szCs w:val="16"/>
                <w:lang w:eastAsia="zh-CN"/>
              </w:rPr>
              <w:t>许多火山都存在于偏远和人口稀少的地区，这些地区只能基于遥感方法可靠地探测和确定喷发的性质。</w:t>
            </w:r>
          </w:p>
          <w:p w14:paraId="61CCD45F" w14:textId="77777777" w:rsidR="00BE6AED" w:rsidRPr="004F5AE5" w:rsidRDefault="00BE6AED" w:rsidP="005C57EA">
            <w:pPr>
              <w:numPr>
                <w:ilvl w:val="0"/>
                <w:numId w:val="9"/>
              </w:numPr>
              <w:spacing w:before="40" w:after="40"/>
              <w:jc w:val="left"/>
              <w:rPr>
                <w:rFonts w:eastAsiaTheme="majorEastAsia" w:cstheme="majorBidi"/>
                <w:sz w:val="16"/>
                <w:szCs w:val="16"/>
                <w:lang w:eastAsia="zh-CN"/>
              </w:rPr>
            </w:pPr>
            <w:r w:rsidRPr="004F5AE5">
              <w:rPr>
                <w:sz w:val="16"/>
                <w:szCs w:val="16"/>
                <w:lang w:eastAsia="zh-CN"/>
              </w:rPr>
              <w:t>在火山灰浓度明显时，卫星产品最为有用，不过对于当前事件在长风范围内的晴朗信号的某些阶段也已易于探测到。</w:t>
            </w:r>
          </w:p>
          <w:p w14:paraId="09FC345B" w14:textId="77777777" w:rsidR="00BE6AED" w:rsidRPr="004F5AE5" w:rsidRDefault="00BE6AED" w:rsidP="005C57EA">
            <w:pPr>
              <w:numPr>
                <w:ilvl w:val="0"/>
                <w:numId w:val="9"/>
              </w:numPr>
              <w:spacing w:before="40" w:after="40"/>
              <w:jc w:val="left"/>
              <w:rPr>
                <w:rFonts w:eastAsiaTheme="majorEastAsia" w:cstheme="majorBidi"/>
                <w:sz w:val="16"/>
                <w:szCs w:val="16"/>
                <w:lang w:eastAsia="zh-CN"/>
              </w:rPr>
            </w:pPr>
            <w:r w:rsidRPr="004F5AE5">
              <w:rPr>
                <w:sz w:val="16"/>
                <w:szCs w:val="16"/>
                <w:lang w:eastAsia="zh-CN"/>
              </w:rPr>
              <w:t>需要开展更多的卫星应用研究，以确定更准确的火山灰烟羽浓度水平定量评估。</w:t>
            </w:r>
          </w:p>
          <w:p w14:paraId="2B71337E" w14:textId="77777777" w:rsidR="00BE6AED" w:rsidRPr="004F5AE5" w:rsidRDefault="00BE6AED" w:rsidP="005C57EA">
            <w:pPr>
              <w:numPr>
                <w:ilvl w:val="0"/>
                <w:numId w:val="9"/>
              </w:numPr>
              <w:spacing w:before="40" w:after="40"/>
              <w:jc w:val="left"/>
              <w:rPr>
                <w:rFonts w:eastAsiaTheme="majorEastAsia" w:cstheme="majorBidi"/>
                <w:sz w:val="16"/>
                <w:szCs w:val="16"/>
                <w:lang w:eastAsia="zh-CN"/>
              </w:rPr>
            </w:pPr>
            <w:r w:rsidRPr="004F5AE5">
              <w:rPr>
                <w:sz w:val="16"/>
                <w:szCs w:val="16"/>
                <w:lang w:eastAsia="zh-CN"/>
              </w:rPr>
              <w:t>卫星产品可能会受到下层、上层或遮蔽云，特别是冰云的影响。</w:t>
            </w:r>
          </w:p>
          <w:p w14:paraId="30D13799" w14:textId="77777777" w:rsidR="00BE6AED" w:rsidRPr="004F5AE5" w:rsidRDefault="00BE6AED" w:rsidP="005C57EA">
            <w:pPr>
              <w:numPr>
                <w:ilvl w:val="0"/>
                <w:numId w:val="9"/>
              </w:numPr>
              <w:spacing w:before="40" w:after="40"/>
              <w:jc w:val="left"/>
              <w:rPr>
                <w:rFonts w:eastAsiaTheme="majorEastAsia" w:cstheme="majorBidi"/>
                <w:sz w:val="16"/>
                <w:szCs w:val="16"/>
                <w:lang w:eastAsia="zh-CN"/>
              </w:rPr>
            </w:pPr>
            <w:r w:rsidRPr="004F5AE5">
              <w:rPr>
                <w:sz w:val="16"/>
                <w:szCs w:val="16"/>
                <w:lang w:eastAsia="zh-CN"/>
              </w:rPr>
              <w:t>卫星</w:t>
            </w:r>
            <w:r w:rsidRPr="004F5AE5">
              <w:rPr>
                <w:sz w:val="16"/>
                <w:szCs w:val="16"/>
                <w:lang w:eastAsia="zh-CN"/>
              </w:rPr>
              <w:t>“</w:t>
            </w:r>
            <w:r w:rsidRPr="004F5AE5">
              <w:rPr>
                <w:sz w:val="16"/>
                <w:szCs w:val="16"/>
                <w:lang w:eastAsia="zh-CN"/>
              </w:rPr>
              <w:t>反演模拟</w:t>
            </w:r>
            <w:r w:rsidRPr="004F5AE5">
              <w:rPr>
                <w:sz w:val="16"/>
                <w:szCs w:val="16"/>
                <w:lang w:eastAsia="zh-CN"/>
              </w:rPr>
              <w:t>”</w:t>
            </w:r>
            <w:r w:rsidRPr="004F5AE5">
              <w:rPr>
                <w:sz w:val="16"/>
                <w:szCs w:val="16"/>
                <w:lang w:eastAsia="zh-CN"/>
              </w:rPr>
              <w:t>技术可更好地限制喷发源项，目前仅在事件后研究模式中可用。</w:t>
            </w:r>
          </w:p>
        </w:tc>
        <w:tc>
          <w:tcPr>
            <w:tcW w:w="1701" w:type="dxa"/>
            <w:tcBorders>
              <w:top w:val="single" w:sz="8" w:space="0" w:color="auto"/>
              <w:left w:val="single" w:sz="8" w:space="0" w:color="auto"/>
              <w:bottom w:val="single" w:sz="8" w:space="0" w:color="auto"/>
              <w:right w:val="single" w:sz="8" w:space="0" w:color="auto"/>
            </w:tcBorders>
          </w:tcPr>
          <w:p w14:paraId="654EC5B7"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卫星、气溶胶遥感仪器、LIDAR、云幂仪、闪电定位、气溶胶探测机载UAV、气溶胶探空仪、多光谱VIS/IR图像，快速重复周期的多光谱VIS/IR图像，实现昼夜波段，降水雷达和云雷达、VIS/NIR/SWIR/IR任务，实现连续极地覆盖（北极和南极）</w:t>
            </w:r>
          </w:p>
        </w:tc>
        <w:tc>
          <w:tcPr>
            <w:tcW w:w="1701" w:type="dxa"/>
            <w:tcBorders>
              <w:top w:val="single" w:sz="8" w:space="0" w:color="auto"/>
              <w:left w:val="single" w:sz="8" w:space="0" w:color="auto"/>
              <w:bottom w:val="single" w:sz="8" w:space="0" w:color="auto"/>
              <w:right w:val="single" w:sz="8" w:space="0" w:color="auto"/>
            </w:tcBorders>
          </w:tcPr>
          <w:p w14:paraId="1A03F538"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24E322DD" w14:textId="77777777" w:rsidR="00BE6AED" w:rsidRPr="004F5AE5" w:rsidRDefault="00BE6AED" w:rsidP="005C57EA">
            <w:pPr>
              <w:spacing w:before="40" w:after="40"/>
              <w:jc w:val="left"/>
              <w:rPr>
                <w:lang w:eastAsia="zh-CN"/>
              </w:rPr>
            </w:pPr>
          </w:p>
        </w:tc>
      </w:tr>
      <w:tr w:rsidR="00BE6AED" w:rsidRPr="004F5AE5" w14:paraId="35EFF9D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FF811B" w14:textId="77777777" w:rsidR="00BE6AED" w:rsidRPr="004F5AE5" w:rsidRDefault="00BE6AED" w:rsidP="005C57EA">
            <w:pPr>
              <w:spacing w:before="40" w:after="40"/>
              <w:jc w:val="center"/>
            </w:pPr>
            <w:proofErr w:type="spellStart"/>
            <w:r w:rsidRPr="004F5AE5">
              <w:rPr>
                <w:rFonts w:eastAsia="Verdana" w:cs="Verdana"/>
                <w:sz w:val="16"/>
                <w:szCs w:val="16"/>
              </w:rPr>
              <w:t>沙尘气溶胶</w:t>
            </w:r>
            <w:proofErr w:type="spellEnd"/>
          </w:p>
        </w:tc>
        <w:tc>
          <w:tcPr>
            <w:tcW w:w="6237" w:type="dxa"/>
            <w:tcBorders>
              <w:top w:val="single" w:sz="8" w:space="0" w:color="auto"/>
              <w:left w:val="single" w:sz="8" w:space="0" w:color="auto"/>
              <w:bottom w:val="single" w:sz="8" w:space="0" w:color="auto"/>
              <w:right w:val="single" w:sz="8" w:space="0" w:color="auto"/>
            </w:tcBorders>
          </w:tcPr>
          <w:p w14:paraId="0108C2E0" w14:textId="77777777" w:rsidR="00BE6AED" w:rsidRPr="004F5AE5" w:rsidRDefault="00BE6AED" w:rsidP="005C57EA">
            <w:pPr>
              <w:spacing w:before="40" w:after="40"/>
              <w:jc w:val="left"/>
            </w:pPr>
            <w:proofErr w:type="spellStart"/>
            <w:r w:rsidRPr="004F5AE5">
              <w:rPr>
                <w:rFonts w:eastAsia="Verdana" w:cs="Verdana"/>
                <w:b/>
                <w:sz w:val="16"/>
                <w:szCs w:val="16"/>
              </w:rPr>
              <w:t>航空气象学</w:t>
            </w:r>
            <w:proofErr w:type="spellEnd"/>
            <w:r w:rsidRPr="004F5AE5">
              <w:rPr>
                <w:rFonts w:eastAsia="Verdana" w:cs="Verdana"/>
                <w:b/>
                <w:sz w:val="16"/>
                <w:szCs w:val="16"/>
              </w:rPr>
              <w:t>：</w:t>
            </w:r>
          </w:p>
          <w:p w14:paraId="4828CB97" w14:textId="77777777" w:rsidR="00BE6AED" w:rsidRPr="004F5AE5" w:rsidRDefault="00BE6AED" w:rsidP="005C57EA">
            <w:pPr>
              <w:numPr>
                <w:ilvl w:val="0"/>
                <w:numId w:val="8"/>
              </w:numPr>
              <w:spacing w:before="40" w:after="40"/>
              <w:jc w:val="left"/>
              <w:rPr>
                <w:rFonts w:eastAsiaTheme="majorEastAsia" w:cstheme="majorBidi"/>
                <w:sz w:val="16"/>
                <w:szCs w:val="16"/>
                <w:lang w:eastAsia="zh-CN"/>
              </w:rPr>
            </w:pPr>
            <w:r w:rsidRPr="004F5AE5">
              <w:rPr>
                <w:sz w:val="16"/>
                <w:szCs w:val="16"/>
                <w:lang w:eastAsia="zh-CN"/>
              </w:rPr>
              <w:t>虽然从定性意义上探测此类现象在可见光卫星图像中显得成熟，但白天时间以外自动探测仍然是一个问题，而在容易受这些现象影响的地区的表面观测资料稀缺。</w:t>
            </w:r>
          </w:p>
          <w:p w14:paraId="60172CE2" w14:textId="77777777" w:rsidR="00BE6AED" w:rsidRPr="004F5AE5" w:rsidRDefault="00BE6AED" w:rsidP="005C57EA">
            <w:pPr>
              <w:numPr>
                <w:ilvl w:val="0"/>
                <w:numId w:val="8"/>
              </w:numPr>
              <w:spacing w:before="40" w:after="40"/>
              <w:jc w:val="left"/>
              <w:rPr>
                <w:rFonts w:eastAsiaTheme="majorEastAsia" w:cstheme="majorBidi"/>
                <w:sz w:val="16"/>
                <w:szCs w:val="16"/>
                <w:lang w:eastAsia="zh-CN"/>
              </w:rPr>
            </w:pPr>
            <w:r w:rsidRPr="004F5AE5">
              <w:rPr>
                <w:sz w:val="16"/>
                <w:szCs w:val="16"/>
                <w:lang w:eastAsia="zh-CN"/>
              </w:rPr>
              <w:t>能见度，特别是气溶胶光学厚度（</w:t>
            </w:r>
            <w:r w:rsidRPr="004F5AE5">
              <w:rPr>
                <w:sz w:val="16"/>
                <w:szCs w:val="16"/>
                <w:lang w:eastAsia="zh-CN"/>
              </w:rPr>
              <w:t>AOD</w:t>
            </w:r>
            <w:r w:rsidRPr="004F5AE5">
              <w:rPr>
                <w:sz w:val="16"/>
                <w:szCs w:val="16"/>
                <w:lang w:eastAsia="zh-CN"/>
              </w:rPr>
              <w:t>）和风速</w:t>
            </w:r>
            <w:r w:rsidRPr="004F5AE5">
              <w:rPr>
                <w:sz w:val="16"/>
                <w:szCs w:val="16"/>
                <w:lang w:eastAsia="zh-CN"/>
              </w:rPr>
              <w:t>/</w:t>
            </w:r>
            <w:r w:rsidRPr="004F5AE5">
              <w:rPr>
                <w:sz w:val="16"/>
                <w:szCs w:val="16"/>
                <w:lang w:eastAsia="zh-CN"/>
              </w:rPr>
              <w:t>阵性正在被探索为无气溶胶负荷的任何测量指示性参数。</w:t>
            </w:r>
            <w:r w:rsidRPr="004F5AE5">
              <w:rPr>
                <w:sz w:val="16"/>
                <w:szCs w:val="16"/>
                <w:lang w:eastAsia="zh-CN"/>
              </w:rPr>
              <w:t>ABO</w:t>
            </w:r>
            <w:r w:rsidRPr="004F5AE5">
              <w:rPr>
                <w:sz w:val="16"/>
                <w:szCs w:val="16"/>
                <w:lang w:eastAsia="zh-CN"/>
              </w:rPr>
              <w:t>将与卫星图像反演的专用产品相结合，有望最有前景。</w:t>
            </w:r>
          </w:p>
        </w:tc>
        <w:tc>
          <w:tcPr>
            <w:tcW w:w="1701" w:type="dxa"/>
            <w:tcBorders>
              <w:top w:val="single" w:sz="8" w:space="0" w:color="auto"/>
              <w:left w:val="single" w:sz="8" w:space="0" w:color="auto"/>
              <w:bottom w:val="single" w:sz="8" w:space="0" w:color="auto"/>
              <w:right w:val="single" w:sz="8" w:space="0" w:color="auto"/>
            </w:tcBorders>
          </w:tcPr>
          <w:p w14:paraId="7421B4E9"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具有快速重复周期的多光谱VIS/IR图像、VIS/IR图像，实现昼/夜波段</w:t>
            </w:r>
          </w:p>
        </w:tc>
        <w:tc>
          <w:tcPr>
            <w:tcW w:w="1701" w:type="dxa"/>
            <w:tcBorders>
              <w:top w:val="single" w:sz="8" w:space="0" w:color="auto"/>
              <w:left w:val="single" w:sz="8" w:space="0" w:color="auto"/>
              <w:bottom w:val="single" w:sz="8" w:space="0" w:color="auto"/>
              <w:right w:val="single" w:sz="8" w:space="0" w:color="auto"/>
            </w:tcBorders>
          </w:tcPr>
          <w:p w14:paraId="4C26548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758622BF" w14:textId="77777777" w:rsidR="00BE6AED" w:rsidRPr="004F5AE5" w:rsidRDefault="00BE6AED" w:rsidP="005C57EA">
            <w:pPr>
              <w:spacing w:before="40" w:after="40"/>
              <w:jc w:val="left"/>
              <w:rPr>
                <w:lang w:eastAsia="zh-CN"/>
              </w:rPr>
            </w:pPr>
          </w:p>
        </w:tc>
      </w:tr>
      <w:tr w:rsidR="00BE6AED" w:rsidRPr="004F5AE5" w14:paraId="7B7DB9E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24F874A"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lastRenderedPageBreak/>
              <w:t>海洋水色、叶绿素、硝酸盐、二氟化物和磷酸盐浓度</w:t>
            </w:r>
          </w:p>
        </w:tc>
        <w:tc>
          <w:tcPr>
            <w:tcW w:w="6237" w:type="dxa"/>
            <w:tcBorders>
              <w:top w:val="single" w:sz="8" w:space="0" w:color="auto"/>
              <w:left w:val="single" w:sz="8" w:space="0" w:color="auto"/>
              <w:bottom w:val="single" w:sz="8" w:space="0" w:color="auto"/>
              <w:right w:val="single" w:sz="8" w:space="0" w:color="auto"/>
            </w:tcBorders>
          </w:tcPr>
          <w:p w14:paraId="5005FCD8" w14:textId="77777777" w:rsidR="00BE6AED" w:rsidRPr="004F5AE5" w:rsidRDefault="00BE6AED" w:rsidP="005C57EA">
            <w:pPr>
              <w:spacing w:before="40" w:after="40"/>
              <w:jc w:val="left"/>
            </w:pPr>
            <w:proofErr w:type="spellStart"/>
            <w:r w:rsidRPr="004F5AE5">
              <w:rPr>
                <w:rFonts w:eastAsia="Verdana" w:cs="Verdana"/>
                <w:b/>
                <w:sz w:val="16"/>
                <w:szCs w:val="16"/>
              </w:rPr>
              <w:t>次季节至长期预测</w:t>
            </w:r>
            <w:proofErr w:type="spellEnd"/>
            <w:r w:rsidRPr="004F5AE5">
              <w:rPr>
                <w:rFonts w:eastAsia="Verdana" w:cs="Verdana"/>
                <w:b/>
                <w:sz w:val="16"/>
                <w:szCs w:val="16"/>
              </w:rPr>
              <w:t>：</w:t>
            </w:r>
          </w:p>
          <w:p w14:paraId="10C1D7F1" w14:textId="77777777" w:rsidR="00BE6AED" w:rsidRPr="004F5AE5" w:rsidRDefault="00BE6AED" w:rsidP="005C57EA">
            <w:pPr>
              <w:numPr>
                <w:ilvl w:val="0"/>
                <w:numId w:val="7"/>
              </w:numPr>
              <w:spacing w:before="40" w:after="40"/>
              <w:jc w:val="left"/>
              <w:rPr>
                <w:rFonts w:eastAsiaTheme="majorEastAsia" w:cstheme="majorBidi"/>
                <w:sz w:val="16"/>
                <w:szCs w:val="16"/>
                <w:lang w:eastAsia="zh-CN"/>
              </w:rPr>
            </w:pPr>
            <w:r w:rsidRPr="004F5AE5">
              <w:rPr>
                <w:sz w:val="16"/>
                <w:szCs w:val="16"/>
                <w:lang w:eastAsia="zh-CN"/>
              </w:rPr>
              <w:t>海洋活跃的光学成分（叶绿素</w:t>
            </w:r>
            <w:r w:rsidRPr="004F5AE5">
              <w:rPr>
                <w:sz w:val="16"/>
                <w:szCs w:val="16"/>
                <w:lang w:eastAsia="zh-CN"/>
              </w:rPr>
              <w:t>'a'</w:t>
            </w:r>
            <w:r w:rsidRPr="004F5AE5">
              <w:rPr>
                <w:sz w:val="16"/>
                <w:szCs w:val="16"/>
                <w:lang w:eastAsia="zh-CN"/>
              </w:rPr>
              <w:t>，悬浮颗粒物，彩色溶解有机物）控制短波进入内部海洋，因此会影响近地表加热和稳定性，形成可影响水循环预测、</w:t>
            </w:r>
            <w:r w:rsidRPr="004F5AE5">
              <w:rPr>
                <w:sz w:val="16"/>
                <w:szCs w:val="16"/>
                <w:lang w:eastAsia="zh-CN"/>
              </w:rPr>
              <w:t>ENSO</w:t>
            </w:r>
            <w:r w:rsidRPr="004F5AE5">
              <w:rPr>
                <w:sz w:val="16"/>
                <w:szCs w:val="16"/>
                <w:lang w:eastAsia="zh-CN"/>
              </w:rPr>
              <w:t>和其他气候信号的大气生物物理反馈。分辨率和频率可能足以用于预测，但需要对资料进行模式和资料同化开发。</w:t>
            </w:r>
          </w:p>
          <w:p w14:paraId="7785FA7C" w14:textId="77777777" w:rsidR="00BE6AED" w:rsidRPr="004F5AE5" w:rsidRDefault="00BE6AED" w:rsidP="005C57EA">
            <w:pPr>
              <w:spacing w:before="40" w:after="40"/>
              <w:jc w:val="left"/>
              <w:rPr>
                <w:lang w:eastAsia="zh-CN"/>
              </w:rPr>
            </w:pPr>
          </w:p>
          <w:p w14:paraId="69E76141" w14:textId="77777777" w:rsidR="00BE6AED" w:rsidRPr="004F5AE5" w:rsidRDefault="00BE6AED" w:rsidP="005C57EA">
            <w:pPr>
              <w:spacing w:before="40" w:after="40"/>
              <w:jc w:val="left"/>
            </w:pPr>
            <w:proofErr w:type="spellStart"/>
            <w:r w:rsidRPr="004F5AE5">
              <w:rPr>
                <w:rFonts w:eastAsia="Verdana" w:cs="Verdana"/>
                <w:b/>
                <w:sz w:val="16"/>
                <w:szCs w:val="16"/>
              </w:rPr>
              <w:t>海洋应用</w:t>
            </w:r>
            <w:proofErr w:type="spellEnd"/>
            <w:r w:rsidRPr="004F5AE5">
              <w:rPr>
                <w:rFonts w:eastAsia="Verdana" w:cs="Verdana"/>
                <w:b/>
                <w:sz w:val="16"/>
                <w:szCs w:val="16"/>
              </w:rPr>
              <w:t>：</w:t>
            </w:r>
          </w:p>
          <w:p w14:paraId="6C8ADE57" w14:textId="77777777" w:rsidR="00BE6AED" w:rsidRPr="004F5AE5" w:rsidRDefault="00BE6AED" w:rsidP="005C57EA">
            <w:pPr>
              <w:numPr>
                <w:ilvl w:val="0"/>
                <w:numId w:val="6"/>
              </w:numPr>
              <w:spacing w:before="40" w:after="40"/>
              <w:jc w:val="left"/>
              <w:rPr>
                <w:rFonts w:eastAsiaTheme="majorEastAsia" w:cstheme="majorBidi"/>
                <w:sz w:val="16"/>
                <w:szCs w:val="16"/>
                <w:lang w:eastAsia="zh-CN"/>
              </w:rPr>
            </w:pPr>
            <w:r w:rsidRPr="004F5AE5">
              <w:rPr>
                <w:sz w:val="16"/>
                <w:szCs w:val="16"/>
                <w:lang w:eastAsia="zh-CN"/>
              </w:rPr>
              <w:t>需要实地测量，以补充卫星反演的海洋叶绿素浓度观测。这些测量值应附有海洋温度、表面风和养分的实时每日观测（即磷酸盐、硝酸盐、亚硝酸盐、亚硝酸盐、铵盐、二氧化亚氮）。</w:t>
            </w:r>
          </w:p>
          <w:p w14:paraId="2680A6BE" w14:textId="77777777" w:rsidR="00BE6AED" w:rsidRPr="004F5AE5" w:rsidRDefault="00BE6AED" w:rsidP="005C57EA">
            <w:pPr>
              <w:numPr>
                <w:ilvl w:val="0"/>
                <w:numId w:val="6"/>
              </w:numPr>
              <w:spacing w:before="40" w:after="40"/>
              <w:jc w:val="left"/>
              <w:rPr>
                <w:rFonts w:eastAsiaTheme="majorEastAsia" w:cstheme="majorBidi"/>
                <w:sz w:val="16"/>
                <w:szCs w:val="16"/>
                <w:lang w:eastAsia="zh-CN"/>
              </w:rPr>
            </w:pPr>
            <w:r w:rsidRPr="004F5AE5">
              <w:rPr>
                <w:sz w:val="16"/>
                <w:szCs w:val="16"/>
                <w:lang w:eastAsia="zh-CN"/>
              </w:rPr>
              <w:t>溶解氧是物理（例如通风）和生物地球化学（例如光合作用、呼吸）过程的重要示踪剂。目前，它可通过在欧拉和拉格朗日平台上部署的自动传感器进行日常测量，质量提高。在模式中可以同化氧气，以改进生物地球化学预报和再分析。</w:t>
            </w:r>
          </w:p>
          <w:p w14:paraId="308999AC" w14:textId="77777777" w:rsidR="00BE6AED" w:rsidRPr="004F5AE5" w:rsidRDefault="00BE6AED" w:rsidP="005C57EA">
            <w:pPr>
              <w:numPr>
                <w:ilvl w:val="0"/>
                <w:numId w:val="6"/>
              </w:numPr>
              <w:spacing w:before="40" w:after="40"/>
              <w:jc w:val="left"/>
              <w:rPr>
                <w:rFonts w:eastAsiaTheme="majorEastAsia" w:cstheme="majorBidi"/>
                <w:sz w:val="16"/>
                <w:szCs w:val="16"/>
                <w:lang w:eastAsia="zh-CN"/>
              </w:rPr>
            </w:pPr>
            <w:r w:rsidRPr="004F5AE5">
              <w:rPr>
                <w:sz w:val="16"/>
                <w:szCs w:val="16"/>
                <w:lang w:eastAsia="zh-CN"/>
              </w:rPr>
              <w:t>对于同化海洋，硝酸盐浓度只能在实验室进行化学测试而获得。</w:t>
            </w:r>
          </w:p>
          <w:p w14:paraId="29D91C60" w14:textId="77777777" w:rsidR="00BE6AED" w:rsidRPr="004F5AE5" w:rsidRDefault="00BE6AED" w:rsidP="005C57EA">
            <w:pPr>
              <w:numPr>
                <w:ilvl w:val="0"/>
                <w:numId w:val="6"/>
              </w:numPr>
              <w:spacing w:before="40" w:after="40"/>
              <w:jc w:val="left"/>
              <w:rPr>
                <w:rFonts w:eastAsiaTheme="majorEastAsia" w:cstheme="majorBidi"/>
                <w:sz w:val="16"/>
                <w:szCs w:val="16"/>
                <w:lang w:eastAsia="zh-CN"/>
              </w:rPr>
            </w:pPr>
            <w:r w:rsidRPr="004F5AE5">
              <w:rPr>
                <w:sz w:val="16"/>
                <w:szCs w:val="16"/>
                <w:lang w:eastAsia="zh-CN"/>
              </w:rPr>
              <w:t>卫星测量可提供高分辨率叶绿素数据。要求限制该状态变量在变化最大的地表。公海的准确度对于海洋生态系统模式和海洋服务同化是可接受的。然而，沿沿海地区的叶绿素资料很差，需要受到高质量实地资料的限制（例如</w:t>
            </w:r>
            <w:r w:rsidRPr="004F5AE5">
              <w:rPr>
                <w:sz w:val="16"/>
                <w:szCs w:val="16"/>
                <w:lang w:eastAsia="zh-CN"/>
              </w:rPr>
              <w:t>HPLC</w:t>
            </w:r>
            <w:r w:rsidRPr="004F5AE5">
              <w:rPr>
                <w:sz w:val="16"/>
                <w:szCs w:val="16"/>
                <w:lang w:eastAsia="zh-CN"/>
              </w:rPr>
              <w:t>资料）。</w:t>
            </w:r>
          </w:p>
          <w:p w14:paraId="09224DE5" w14:textId="77777777" w:rsidR="00BE6AED" w:rsidRPr="004F5AE5" w:rsidRDefault="00BE6AED" w:rsidP="005C57EA">
            <w:pPr>
              <w:numPr>
                <w:ilvl w:val="0"/>
                <w:numId w:val="6"/>
              </w:numPr>
              <w:spacing w:before="40" w:after="40"/>
              <w:jc w:val="left"/>
              <w:rPr>
                <w:rFonts w:eastAsiaTheme="majorEastAsia" w:cstheme="majorBidi"/>
                <w:sz w:val="16"/>
                <w:szCs w:val="16"/>
                <w:lang w:eastAsia="zh-CN"/>
              </w:rPr>
            </w:pPr>
            <w:r w:rsidRPr="004F5AE5">
              <w:rPr>
                <w:sz w:val="16"/>
                <w:szCs w:val="16"/>
                <w:lang w:eastAsia="zh-CN"/>
              </w:rPr>
              <w:t>船舶提供在许多地区缺乏时空分辨率的叶绿素、硝酸盐、硅酸和磷酸盐浓度资料。在海洋服务应用所需的时效性方面，这些产品很差。</w:t>
            </w:r>
          </w:p>
          <w:p w14:paraId="0412F474" w14:textId="77777777" w:rsidR="00BE6AED" w:rsidRPr="004F5AE5" w:rsidRDefault="00BE6AED" w:rsidP="005C57EA">
            <w:pPr>
              <w:numPr>
                <w:ilvl w:val="0"/>
                <w:numId w:val="6"/>
              </w:numPr>
              <w:spacing w:before="40" w:after="40"/>
              <w:jc w:val="left"/>
              <w:rPr>
                <w:rFonts w:eastAsiaTheme="majorEastAsia" w:cstheme="majorBidi"/>
                <w:sz w:val="16"/>
                <w:szCs w:val="16"/>
                <w:lang w:eastAsia="zh-CN"/>
              </w:rPr>
            </w:pPr>
            <w:r w:rsidRPr="004F5AE5">
              <w:rPr>
                <w:sz w:val="16"/>
                <w:szCs w:val="16"/>
                <w:lang w:eastAsia="zh-CN"/>
              </w:rPr>
              <w:t>L</w:t>
            </w:r>
            <w:r w:rsidRPr="004F5AE5">
              <w:rPr>
                <w:sz w:val="16"/>
                <w:szCs w:val="16"/>
                <w:lang w:eastAsia="zh-CN"/>
              </w:rPr>
              <w:t>波段卫星的观测资料可用于估算近地表的海洋盐度，并为预测系统验证提供有价值的信息。</w:t>
            </w:r>
          </w:p>
        </w:tc>
        <w:tc>
          <w:tcPr>
            <w:tcW w:w="1701" w:type="dxa"/>
            <w:tcBorders>
              <w:top w:val="single" w:sz="8" w:space="0" w:color="auto"/>
              <w:left w:val="single" w:sz="8" w:space="0" w:color="auto"/>
              <w:bottom w:val="single" w:sz="8" w:space="0" w:color="auto"/>
              <w:right w:val="single" w:sz="8" w:space="0" w:color="auto"/>
            </w:tcBorders>
          </w:tcPr>
          <w:p w14:paraId="6638CAB3"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卫星成像仪（如SGLI、GOCI、VIIRS）、卫星分光计（如MODIS、OLCI）、锚碇浮标、自动在线水质分析仪 </w:t>
            </w:r>
          </w:p>
        </w:tc>
        <w:tc>
          <w:tcPr>
            <w:tcW w:w="1701" w:type="dxa"/>
            <w:tcBorders>
              <w:top w:val="single" w:sz="8" w:space="0" w:color="auto"/>
              <w:left w:val="single" w:sz="8" w:space="0" w:color="auto"/>
              <w:bottom w:val="single" w:sz="8" w:space="0" w:color="auto"/>
              <w:right w:val="single" w:sz="8" w:space="0" w:color="auto"/>
            </w:tcBorders>
          </w:tcPr>
          <w:p w14:paraId="2BC5169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43003F00"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7C09EF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1523AD3" w14:textId="77777777" w:rsidR="00BE6AED" w:rsidRPr="004F5AE5" w:rsidRDefault="00BE6AED" w:rsidP="005C57EA">
            <w:pPr>
              <w:spacing w:before="40" w:after="40"/>
              <w:jc w:val="center"/>
            </w:pPr>
            <w:proofErr w:type="spellStart"/>
            <w:r w:rsidRPr="004F5AE5">
              <w:rPr>
                <w:rFonts w:eastAsia="Verdana" w:cs="Verdana"/>
                <w:sz w:val="16"/>
                <w:szCs w:val="16"/>
              </w:rPr>
              <w:t>土壤温度</w:t>
            </w:r>
            <w:proofErr w:type="spellEnd"/>
          </w:p>
        </w:tc>
        <w:tc>
          <w:tcPr>
            <w:tcW w:w="6237" w:type="dxa"/>
            <w:tcBorders>
              <w:top w:val="single" w:sz="8" w:space="0" w:color="auto"/>
              <w:left w:val="single" w:sz="8" w:space="0" w:color="auto"/>
              <w:bottom w:val="single" w:sz="8" w:space="0" w:color="auto"/>
              <w:right w:val="single" w:sz="8" w:space="0" w:color="auto"/>
            </w:tcBorders>
          </w:tcPr>
          <w:p w14:paraId="6AA76B05" w14:textId="77777777" w:rsidR="00BE6AED" w:rsidRPr="004F5AE5" w:rsidRDefault="00BE6AED" w:rsidP="005C57EA">
            <w:pPr>
              <w:spacing w:before="40" w:after="40"/>
              <w:jc w:val="left"/>
            </w:pPr>
            <w:proofErr w:type="spellStart"/>
            <w:r w:rsidRPr="004F5AE5">
              <w:rPr>
                <w:rFonts w:eastAsia="Verdana" w:cs="Verdana"/>
                <w:b/>
                <w:sz w:val="16"/>
                <w:szCs w:val="16"/>
              </w:rPr>
              <w:t>农业气象学</w:t>
            </w:r>
            <w:proofErr w:type="spellEnd"/>
            <w:r w:rsidRPr="004F5AE5">
              <w:rPr>
                <w:rFonts w:eastAsia="Verdana" w:cs="Verdana"/>
                <w:b/>
                <w:sz w:val="16"/>
                <w:szCs w:val="16"/>
              </w:rPr>
              <w:t>：</w:t>
            </w:r>
          </w:p>
          <w:p w14:paraId="33C18BC3"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sz w:val="16"/>
                <w:szCs w:val="16"/>
                <w:lang w:eastAsia="zh-CN"/>
              </w:rPr>
              <w:t>所有类别的农业气象站也应包括土壤温度测量。观测土壤温度的水平应包括以下深度：</w:t>
            </w:r>
            <w:r w:rsidRPr="004F5AE5">
              <w:rPr>
                <w:sz w:val="16"/>
                <w:szCs w:val="16"/>
                <w:lang w:eastAsia="zh-CN"/>
              </w:rPr>
              <w:t>5</w:t>
            </w:r>
            <w:r w:rsidRPr="004F5AE5">
              <w:rPr>
                <w:sz w:val="16"/>
                <w:szCs w:val="16"/>
                <w:lang w:eastAsia="zh-CN"/>
              </w:rPr>
              <w:t>、</w:t>
            </w:r>
            <w:r w:rsidRPr="004F5AE5">
              <w:rPr>
                <w:sz w:val="16"/>
                <w:szCs w:val="16"/>
                <w:lang w:eastAsia="zh-CN"/>
              </w:rPr>
              <w:t>10</w:t>
            </w:r>
            <w:r w:rsidRPr="004F5AE5">
              <w:rPr>
                <w:sz w:val="16"/>
                <w:szCs w:val="16"/>
                <w:lang w:eastAsia="zh-CN"/>
              </w:rPr>
              <w:t>、</w:t>
            </w:r>
            <w:r w:rsidRPr="004F5AE5">
              <w:rPr>
                <w:sz w:val="16"/>
                <w:szCs w:val="16"/>
                <w:lang w:eastAsia="zh-CN"/>
              </w:rPr>
              <w:t>20</w:t>
            </w:r>
            <w:r w:rsidRPr="004F5AE5">
              <w:rPr>
                <w:sz w:val="16"/>
                <w:szCs w:val="16"/>
                <w:lang w:eastAsia="zh-CN"/>
              </w:rPr>
              <w:t>、</w:t>
            </w:r>
            <w:r w:rsidRPr="004F5AE5">
              <w:rPr>
                <w:sz w:val="16"/>
                <w:szCs w:val="16"/>
                <w:lang w:eastAsia="zh-CN"/>
              </w:rPr>
              <w:t>50</w:t>
            </w:r>
            <w:r w:rsidRPr="004F5AE5">
              <w:rPr>
                <w:sz w:val="16"/>
                <w:szCs w:val="16"/>
                <w:lang w:eastAsia="zh-CN"/>
              </w:rPr>
              <w:t>和</w:t>
            </w:r>
            <w:r w:rsidRPr="004F5AE5">
              <w:rPr>
                <w:sz w:val="16"/>
                <w:szCs w:val="16"/>
                <w:lang w:eastAsia="zh-CN"/>
              </w:rPr>
              <w:t>100cm</w:t>
            </w:r>
            <w:r w:rsidRPr="004F5AE5">
              <w:rPr>
                <w:sz w:val="16"/>
                <w:szCs w:val="16"/>
                <w:lang w:eastAsia="zh-CN"/>
              </w:rPr>
              <w:t>。在较深的层（</w:t>
            </w:r>
            <w:r w:rsidRPr="004F5AE5">
              <w:rPr>
                <w:sz w:val="16"/>
                <w:szCs w:val="16"/>
                <w:lang w:eastAsia="zh-CN"/>
              </w:rPr>
              <w:t>50</w:t>
            </w:r>
            <w:r w:rsidRPr="004F5AE5">
              <w:rPr>
                <w:sz w:val="16"/>
                <w:szCs w:val="16"/>
                <w:lang w:eastAsia="zh-CN"/>
              </w:rPr>
              <w:t>和</w:t>
            </w:r>
            <w:r w:rsidRPr="004F5AE5">
              <w:rPr>
                <w:sz w:val="16"/>
                <w:szCs w:val="16"/>
                <w:lang w:eastAsia="zh-CN"/>
              </w:rPr>
              <w:t>100cm</w:t>
            </w:r>
            <w:r w:rsidRPr="004F5AE5">
              <w:rPr>
                <w:sz w:val="16"/>
                <w:szCs w:val="16"/>
                <w:lang w:eastAsia="zh-CN"/>
              </w:rPr>
              <w:t>），温度变化缓慢，日读数一般就足够高。当土壤温度在森林中测量时，深度测量的参考高度应清晰地标示：是否被认为在</w:t>
            </w:r>
            <w:r w:rsidRPr="004F5AE5">
              <w:rPr>
                <w:sz w:val="16"/>
                <w:szCs w:val="16"/>
                <w:lang w:eastAsia="zh-CN"/>
              </w:rPr>
              <w:t>0cm</w:t>
            </w:r>
            <w:r w:rsidRPr="004F5AE5">
              <w:rPr>
                <w:sz w:val="16"/>
                <w:szCs w:val="16"/>
                <w:lang w:eastAsia="zh-CN"/>
              </w:rPr>
              <w:t>为杂物、淡云或质量层的上表面：或者土壤垃圾界面是否被视为零基准。只要地面被雪冻或被雪覆盖，就特别重视在未受扰动的雪下土壤温度、雪深和土壤中的霜深。</w:t>
            </w:r>
          </w:p>
        </w:tc>
        <w:tc>
          <w:tcPr>
            <w:tcW w:w="1701" w:type="dxa"/>
            <w:tcBorders>
              <w:top w:val="single" w:sz="8" w:space="0" w:color="auto"/>
              <w:left w:val="single" w:sz="8" w:space="0" w:color="auto"/>
              <w:bottom w:val="single" w:sz="8" w:space="0" w:color="auto"/>
              <w:right w:val="single" w:sz="8" w:space="0" w:color="auto"/>
            </w:tcBorders>
          </w:tcPr>
          <w:p w14:paraId="231B95BA" w14:textId="77777777" w:rsidR="00BE6AED" w:rsidRPr="004F5AE5" w:rsidRDefault="00BE6AED" w:rsidP="005C57EA">
            <w:pPr>
              <w:spacing w:before="40" w:after="40"/>
              <w:jc w:val="left"/>
            </w:pPr>
            <w:proofErr w:type="spellStart"/>
            <w:r w:rsidRPr="004F5AE5">
              <w:rPr>
                <w:rFonts w:eastAsia="Verdana" w:cs="Verdana"/>
                <w:sz w:val="16"/>
                <w:szCs w:val="16"/>
              </w:rPr>
              <w:t>地面站</w:t>
            </w:r>
            <w:proofErr w:type="spellEnd"/>
          </w:p>
        </w:tc>
        <w:tc>
          <w:tcPr>
            <w:tcW w:w="1701" w:type="dxa"/>
            <w:tcBorders>
              <w:top w:val="single" w:sz="8" w:space="0" w:color="auto"/>
              <w:left w:val="single" w:sz="8" w:space="0" w:color="auto"/>
              <w:bottom w:val="single" w:sz="8" w:space="0" w:color="auto"/>
              <w:right w:val="single" w:sz="8" w:space="0" w:color="auto"/>
            </w:tcBorders>
          </w:tcPr>
          <w:p w14:paraId="744BCAE5"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1AB3BA97"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5C3B4A47" w14:textId="77777777" w:rsidTr="005C57EA">
        <w:trPr>
          <w:gridAfter w:val="1"/>
          <w:wAfter w:w="2358" w:type="dxa"/>
          <w:trHeight w:val="130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4238D8D" w14:textId="77777777" w:rsidR="00BE6AED" w:rsidRPr="004F5AE5" w:rsidRDefault="00BE6AED" w:rsidP="005C57EA">
            <w:pPr>
              <w:spacing w:before="40" w:after="40"/>
              <w:jc w:val="center"/>
            </w:pPr>
            <w:proofErr w:type="spellStart"/>
            <w:r w:rsidRPr="004F5AE5">
              <w:rPr>
                <w:rFonts w:eastAsia="Verdana" w:cs="Verdana"/>
                <w:sz w:val="16"/>
                <w:szCs w:val="16"/>
              </w:rPr>
              <w:lastRenderedPageBreak/>
              <w:t>地表水流量</w:t>
            </w:r>
            <w:proofErr w:type="spellEnd"/>
          </w:p>
        </w:tc>
        <w:tc>
          <w:tcPr>
            <w:tcW w:w="6237" w:type="dxa"/>
            <w:tcBorders>
              <w:top w:val="single" w:sz="8" w:space="0" w:color="auto"/>
              <w:left w:val="single" w:sz="8" w:space="0" w:color="auto"/>
              <w:bottom w:val="single" w:sz="8" w:space="0" w:color="auto"/>
              <w:right w:val="single" w:sz="8" w:space="0" w:color="auto"/>
            </w:tcBorders>
          </w:tcPr>
          <w:p w14:paraId="02FA2215"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水文</w:t>
            </w:r>
            <w:proofErr w:type="spellEnd"/>
            <w:r w:rsidRPr="004F5AE5">
              <w:rPr>
                <w:rFonts w:eastAsia="Verdana" w:cs="Verdana"/>
                <w:b/>
                <w:sz w:val="16"/>
                <w:szCs w:val="16"/>
              </w:rPr>
              <w:t>：</w:t>
            </w:r>
          </w:p>
          <w:p w14:paraId="50FA3A86"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sz w:val="16"/>
                <w:szCs w:val="16"/>
                <w:lang w:eastAsia="zh-CN"/>
              </w:rPr>
              <w:t>此类观测的质量尚未得到完全确定，标定的原位观测是至关重要的。有一些基于卫星的方法，可用于绘制洪泛平原或大型河流系统洪水范围以及洪水持续时间图，包括目测、红外和雷达传感器。然而，一般而言，由于航天器轨道的几何形状，空间飞行器的水文观测每天无法用于任何给定位置。在多数情况下，在某个特定地点可能每两到三周才能获取一次资料，这是一个严重的制约因素。</w:t>
            </w:r>
          </w:p>
          <w:p w14:paraId="2AA3F7AE"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rFonts w:eastAsia="Calibri Light" w:cs="Calibri Light"/>
                <w:sz w:val="16"/>
                <w:szCs w:val="16"/>
                <w:lang w:eastAsia="zh-CN"/>
              </w:rPr>
              <w:t>河流流量是制作水资源管理水文服务的关键数据，包括洪水和干旱、气候分析、跨界水资源共享以及了解整个水循环。许多国家的水文观测仍然太稀疏。</w:t>
            </w:r>
            <w:proofErr w:type="spellStart"/>
            <w:r w:rsidRPr="004F5AE5">
              <w:rPr>
                <w:rFonts w:eastAsia="Calibri Light" w:cs="Calibri Light"/>
                <w:sz w:val="16"/>
                <w:szCs w:val="16"/>
              </w:rPr>
              <w:t>设备安装和水文站的维护和运行存在挑战</w:t>
            </w:r>
            <w:proofErr w:type="spellEnd"/>
            <w:r w:rsidRPr="004F5AE5">
              <w:rPr>
                <w:rFonts w:eastAsia="Calibri Light" w:cs="Calibri Light"/>
                <w:sz w:val="16"/>
                <w:szCs w:val="16"/>
              </w:rPr>
              <w:t>。</w:t>
            </w:r>
            <w:r w:rsidRPr="004F5AE5">
              <w:rPr>
                <w:rFonts w:eastAsia="Calibri Light" w:cs="Calibri Light"/>
                <w:sz w:val="16"/>
                <w:szCs w:val="16"/>
                <w:lang w:eastAsia="zh-CN"/>
              </w:rPr>
              <w:t>这一方面是由于缺乏可持续的国家资金，另一方面缺乏专业人员。</w:t>
            </w:r>
          </w:p>
          <w:p w14:paraId="6F61A640"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sz w:val="16"/>
                <w:szCs w:val="16"/>
                <w:lang w:eastAsia="zh-CN"/>
              </w:rPr>
              <w:t>新兴的卫星信息需要原位观测资料进行校准和验证</w:t>
            </w:r>
            <w:r w:rsidRPr="004F5AE5">
              <w:rPr>
                <w:sz w:val="16"/>
                <w:szCs w:val="16"/>
                <w:lang w:eastAsia="zh-CN"/>
              </w:rPr>
              <w:t>/</w:t>
            </w:r>
            <w:r w:rsidRPr="004F5AE5">
              <w:rPr>
                <w:sz w:val="16"/>
                <w:szCs w:val="16"/>
                <w:lang w:eastAsia="zh-CN"/>
              </w:rPr>
              <w:t>验证。有一些基于卫星的方法，可用于绘制洪泛平原或大型河流系统洪水范围以及洪水持续时间图，包括目测、红外和雷达传感器。然而，一般而言，由于航天器轨道的几何形状，空间飞行器的水文观测每天无法用于任何给定位置。在多数情况下，在某个特定地点可能每两到三周才能获取一次资料，这是一个严重的制约因素。业务上没有基于卫星的地表速度和流量测量。这可以通过表面速度法（基于图像的、基于雷达的）或通过将水面高程和坡度同化在流体动力学模式来实现。这两种方法仍然处于概念验证阶段，并且仅由于分辨率限制而仅限于非常大的河流。</w:t>
            </w:r>
          </w:p>
        </w:tc>
        <w:tc>
          <w:tcPr>
            <w:tcW w:w="1701" w:type="dxa"/>
            <w:tcBorders>
              <w:top w:val="single" w:sz="8" w:space="0" w:color="auto"/>
              <w:left w:val="single" w:sz="8" w:space="0" w:color="auto"/>
              <w:bottom w:val="single" w:sz="8" w:space="0" w:color="auto"/>
              <w:right w:val="single" w:sz="8" w:space="0" w:color="auto"/>
            </w:tcBorders>
          </w:tcPr>
          <w:p w14:paraId="1033CF80"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新兴方法，包括低成本传感器、视频、公民科学、新卫星计划（例如SWOT）、IoT和类似的方法可在几个WMO项目框架下进行测试。</w:t>
            </w:r>
          </w:p>
          <w:p w14:paraId="2EAC2ADB"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现场、目测、红外、雷达、高光谱MW传感器、声学多普勒测速仪、具有次日采样率的常规监测站（水位-流量和指数速度方法）</w:t>
            </w:r>
          </w:p>
          <w:p w14:paraId="1DF4E6BB"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现场：水文站监测水位（有时是坡度和指数速度），利用不定期的水位流量测量（测量）校准水位流量率定曲线</w:t>
            </w:r>
          </w:p>
          <w:p w14:paraId="57445F3C" w14:textId="77777777" w:rsidR="00BE6AED" w:rsidRPr="004F5AE5" w:rsidRDefault="00BE6AED" w:rsidP="005C57EA">
            <w:pPr>
              <w:spacing w:before="40" w:after="40"/>
              <w:jc w:val="left"/>
              <w:rPr>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75066FB0"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图像测速仪（IV）</w:t>
            </w:r>
          </w:p>
          <w:p w14:paraId="12F7AC8D"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无人机流量测量与流体动力模拟相结合</w:t>
            </w:r>
          </w:p>
          <w:p w14:paraId="42A34935"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基于卫星的测量：目测、红外、雷达、高光谱MW传感器</w:t>
            </w:r>
          </w:p>
          <w:p w14:paraId="0D3C41A3"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低成本、开放源、易于使用的流量测量和监测技术</w:t>
            </w:r>
          </w:p>
        </w:tc>
        <w:tc>
          <w:tcPr>
            <w:tcW w:w="3544" w:type="dxa"/>
            <w:tcBorders>
              <w:top w:val="single" w:sz="8" w:space="0" w:color="auto"/>
              <w:left w:val="single" w:sz="8" w:space="0" w:color="auto"/>
              <w:bottom w:val="single" w:sz="8" w:space="0" w:color="auto"/>
              <w:right w:val="single" w:sz="8" w:space="0" w:color="auto"/>
            </w:tcBorders>
          </w:tcPr>
          <w:p w14:paraId="5BAEB359"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IV 对于直接测量和连续监测和在业务中的安全都是具有成本效益的，这不需要在河流中部署船。</w:t>
            </w:r>
          </w:p>
          <w:p w14:paraId="582352D2" w14:textId="77777777" w:rsidR="00BE6AED" w:rsidRPr="004F5AE5" w:rsidRDefault="00BE6AED" w:rsidP="005C57EA">
            <w:pPr>
              <w:spacing w:before="40" w:after="40"/>
              <w:jc w:val="left"/>
              <w:rPr>
                <w:sz w:val="16"/>
                <w:szCs w:val="16"/>
                <w:lang w:eastAsia="zh-CN"/>
              </w:rPr>
            </w:pPr>
          </w:p>
          <w:p w14:paraId="5E2D14EF"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传统的水文站可提供空间覆盖率有限的流量时间序列，但由于流量测量，时间分辨率极高，偏差最小。需要流量时间序列的长期连续性，以避免差距和偏差/中断。基于卫星的估算可以提供扩展的空间覆盖率，但需要地面观测资料进行校准/验证，因此必须将其视为延伸部分，而不是替代水文测量网络。</w:t>
            </w:r>
          </w:p>
          <w:p w14:paraId="0288FC14"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在许多计划和网络中，由于复杂性、维护成本和可靠性降低，现代设备（如水声廓线仪、卫星通信等）对于连续运行是一个问题。在此类情况下，应考虑更多基本的技术，包括低成本、机械和操作员型解决方案。</w:t>
            </w:r>
          </w:p>
        </w:tc>
      </w:tr>
      <w:tr w:rsidR="00BE6AED" w:rsidRPr="004F5AE5" w14:paraId="08FC280F" w14:textId="77777777" w:rsidTr="006E61DC">
        <w:trPr>
          <w:gridAfter w:val="1"/>
          <w:wAfter w:w="2358" w:type="dxa"/>
          <w:trHeight w:val="22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9D7CC7" w14:textId="77777777" w:rsidR="00BE6AED" w:rsidRPr="004F5AE5" w:rsidRDefault="00BE6AED" w:rsidP="005C57EA">
            <w:pPr>
              <w:spacing w:before="40" w:after="40"/>
              <w:jc w:val="center"/>
            </w:pPr>
            <w:proofErr w:type="spellStart"/>
            <w:r w:rsidRPr="004F5AE5">
              <w:rPr>
                <w:rFonts w:eastAsia="Verdana" w:cs="Verdana"/>
                <w:sz w:val="16"/>
                <w:szCs w:val="16"/>
              </w:rPr>
              <w:t>地表水储量</w:t>
            </w:r>
            <w:proofErr w:type="spellEnd"/>
          </w:p>
        </w:tc>
        <w:tc>
          <w:tcPr>
            <w:tcW w:w="6237" w:type="dxa"/>
            <w:tcBorders>
              <w:top w:val="single" w:sz="8" w:space="0" w:color="auto"/>
              <w:left w:val="single" w:sz="8" w:space="0" w:color="auto"/>
              <w:bottom w:val="single" w:sz="8" w:space="0" w:color="auto"/>
              <w:right w:val="single" w:sz="8" w:space="0" w:color="auto"/>
            </w:tcBorders>
          </w:tcPr>
          <w:p w14:paraId="59C8E038" w14:textId="77777777" w:rsidR="00BE6AED" w:rsidRPr="004F5AE5" w:rsidRDefault="00BE6AED" w:rsidP="005C57EA">
            <w:pPr>
              <w:spacing w:before="40" w:after="40"/>
              <w:jc w:val="left"/>
            </w:pPr>
            <w:proofErr w:type="spellStart"/>
            <w:r w:rsidRPr="004F5AE5">
              <w:rPr>
                <w:rFonts w:eastAsia="Verdana" w:cs="Verdana"/>
                <w:b/>
                <w:sz w:val="16"/>
                <w:szCs w:val="16"/>
              </w:rPr>
              <w:t>水文</w:t>
            </w:r>
            <w:proofErr w:type="spellEnd"/>
            <w:r w:rsidRPr="004F5AE5">
              <w:rPr>
                <w:rFonts w:eastAsia="Verdana" w:cs="Verdana"/>
                <w:b/>
                <w:sz w:val="16"/>
                <w:szCs w:val="16"/>
              </w:rPr>
              <w:t>：</w:t>
            </w:r>
          </w:p>
          <w:p w14:paraId="0A4E9CD6"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sz w:val="16"/>
                <w:szCs w:val="16"/>
                <w:lang w:eastAsia="zh-CN"/>
              </w:rPr>
              <w:t>河道、洪泛平原和大型河口的储水问题相当相似，对连续测量更为困难。</w:t>
            </w:r>
          </w:p>
          <w:p w14:paraId="04E38514"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sz w:val="16"/>
                <w:szCs w:val="16"/>
                <w:lang w:eastAsia="zh-CN"/>
              </w:rPr>
              <w:t>通常，湿地、大型洪泛平原和河口尚不具备观测资料。这会随着改进的数字高程数据而发生变化。</w:t>
            </w:r>
          </w:p>
          <w:p w14:paraId="277500BF" w14:textId="77777777" w:rsidR="00BE6AED" w:rsidRPr="004F5AE5" w:rsidRDefault="00BE6AED" w:rsidP="005C57EA">
            <w:pPr>
              <w:numPr>
                <w:ilvl w:val="0"/>
                <w:numId w:val="5"/>
              </w:numPr>
              <w:spacing w:before="40" w:after="40"/>
              <w:jc w:val="left"/>
              <w:rPr>
                <w:rFonts w:eastAsiaTheme="majorEastAsia" w:cstheme="majorBidi"/>
                <w:sz w:val="16"/>
                <w:szCs w:val="16"/>
                <w:lang w:eastAsia="zh-CN"/>
              </w:rPr>
            </w:pPr>
            <w:r w:rsidRPr="004F5AE5">
              <w:rPr>
                <w:sz w:val="16"/>
                <w:szCs w:val="16"/>
                <w:lang w:eastAsia="zh-CN"/>
              </w:rPr>
              <w:t>水坝、水库、湖泊和湿地的持水量仍存在许多观测不确定性：储水表面的蒸发损失：地下水的渗漏可存储。</w:t>
            </w:r>
          </w:p>
        </w:tc>
        <w:tc>
          <w:tcPr>
            <w:tcW w:w="1701" w:type="dxa"/>
            <w:tcBorders>
              <w:top w:val="single" w:sz="8" w:space="0" w:color="auto"/>
              <w:left w:val="single" w:sz="8" w:space="0" w:color="auto"/>
              <w:bottom w:val="single" w:sz="8" w:space="0" w:color="auto"/>
              <w:right w:val="single" w:sz="8" w:space="0" w:color="auto"/>
            </w:tcBorders>
          </w:tcPr>
          <w:p w14:paraId="4EAA66DE"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陆地和测高观测，高光谱MW传感器</w:t>
            </w:r>
          </w:p>
        </w:tc>
        <w:tc>
          <w:tcPr>
            <w:tcW w:w="1701" w:type="dxa"/>
            <w:tcBorders>
              <w:top w:val="single" w:sz="8" w:space="0" w:color="auto"/>
              <w:left w:val="single" w:sz="8" w:space="0" w:color="auto"/>
              <w:bottom w:val="single" w:sz="8" w:space="0" w:color="auto"/>
              <w:right w:val="single" w:sz="8" w:space="0" w:color="auto"/>
            </w:tcBorders>
          </w:tcPr>
          <w:p w14:paraId="7A39376C"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00103634"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6714AEEC" w14:textId="77777777" w:rsidTr="005C57EA">
        <w:trPr>
          <w:gridAfter w:val="1"/>
          <w:wAfter w:w="2358" w:type="dxa"/>
          <w:trHeight w:val="1844"/>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997FA5" w14:textId="77777777" w:rsidR="00BE6AED" w:rsidRPr="004F5AE5" w:rsidRDefault="00BE6AED" w:rsidP="005C57EA">
            <w:pPr>
              <w:spacing w:before="40" w:after="40"/>
              <w:jc w:val="center"/>
            </w:pPr>
            <w:proofErr w:type="spellStart"/>
            <w:r w:rsidRPr="004F5AE5">
              <w:rPr>
                <w:rFonts w:eastAsia="Verdana" w:cs="Verdana"/>
                <w:sz w:val="16"/>
                <w:szCs w:val="16"/>
              </w:rPr>
              <w:lastRenderedPageBreak/>
              <w:t>地下水储量</w:t>
            </w:r>
            <w:proofErr w:type="spellEnd"/>
          </w:p>
        </w:tc>
        <w:tc>
          <w:tcPr>
            <w:tcW w:w="6237" w:type="dxa"/>
            <w:tcBorders>
              <w:top w:val="single" w:sz="8" w:space="0" w:color="auto"/>
              <w:left w:val="single" w:sz="8" w:space="0" w:color="auto"/>
              <w:bottom w:val="single" w:sz="8" w:space="0" w:color="auto"/>
              <w:right w:val="single" w:sz="8" w:space="0" w:color="auto"/>
            </w:tcBorders>
          </w:tcPr>
          <w:p w14:paraId="37C2CD47" w14:textId="77777777" w:rsidR="00BE6AED" w:rsidRPr="004F5AE5" w:rsidRDefault="00BE6AED" w:rsidP="005C57EA">
            <w:pPr>
              <w:spacing w:before="40" w:after="40"/>
              <w:jc w:val="left"/>
            </w:pPr>
            <w:proofErr w:type="spellStart"/>
            <w:r w:rsidRPr="004F5AE5">
              <w:rPr>
                <w:rFonts w:eastAsia="Verdana" w:cs="Verdana"/>
                <w:b/>
                <w:sz w:val="16"/>
                <w:szCs w:val="16"/>
              </w:rPr>
              <w:t>水文</w:t>
            </w:r>
            <w:proofErr w:type="spellEnd"/>
            <w:r w:rsidRPr="004F5AE5">
              <w:rPr>
                <w:rFonts w:eastAsia="Verdana" w:cs="Verdana"/>
                <w:b/>
                <w:sz w:val="16"/>
                <w:szCs w:val="16"/>
              </w:rPr>
              <w:t>：</w:t>
            </w:r>
          </w:p>
          <w:p w14:paraId="4749F97B"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lang w:eastAsia="zh-CN"/>
              </w:rPr>
              <w:t>正在进行陆地观测，但总体上获取地下水资料（特别是补给率和引水率）极为有限。</w:t>
            </w:r>
            <w:r w:rsidRPr="004F5AE5">
              <w:rPr>
                <w:sz w:val="16"/>
                <w:szCs w:val="16"/>
                <w:lang w:eastAsia="zh-CN"/>
              </w:rPr>
              <w:t>IGRAC</w:t>
            </w:r>
            <w:r w:rsidRPr="004F5AE5">
              <w:rPr>
                <w:sz w:val="16"/>
                <w:szCs w:val="16"/>
                <w:lang w:eastAsia="zh-CN"/>
              </w:rPr>
              <w:t>汇编了有关地下水资源的全球层面信息。用于特大地下水体的重力观测技术（例如来自</w:t>
            </w:r>
            <w:r w:rsidRPr="004F5AE5">
              <w:rPr>
                <w:sz w:val="16"/>
                <w:szCs w:val="16"/>
                <w:lang w:eastAsia="zh-CN"/>
              </w:rPr>
              <w:t>GRACE</w:t>
            </w:r>
            <w:r w:rsidRPr="004F5AE5">
              <w:rPr>
                <w:sz w:val="16"/>
                <w:szCs w:val="16"/>
                <w:lang w:eastAsia="zh-CN"/>
              </w:rPr>
              <w:t>）已有，但在业务环境中尚未得到充分验证。</w:t>
            </w:r>
            <w:proofErr w:type="spellStart"/>
            <w:r w:rsidRPr="004F5AE5">
              <w:rPr>
                <w:sz w:val="16"/>
                <w:szCs w:val="16"/>
              </w:rPr>
              <w:t>目前正在探索使用</w:t>
            </w:r>
            <w:proofErr w:type="spellEnd"/>
            <w:r w:rsidRPr="004F5AE5">
              <w:rPr>
                <w:sz w:val="16"/>
                <w:szCs w:val="16"/>
              </w:rPr>
              <w:t>GOCE</w:t>
            </w:r>
            <w:proofErr w:type="spellStart"/>
            <w:r w:rsidRPr="004F5AE5">
              <w:rPr>
                <w:sz w:val="16"/>
                <w:szCs w:val="16"/>
              </w:rPr>
              <w:t>资料</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7BF4B19B" w14:textId="77777777" w:rsidR="00BE6AED" w:rsidRPr="004F5AE5" w:rsidRDefault="00BE6AED" w:rsidP="005C57EA">
            <w:pPr>
              <w:spacing w:before="40" w:after="40"/>
              <w:jc w:val="left"/>
            </w:pPr>
            <w:r w:rsidRPr="004F5AE5">
              <w:rPr>
                <w:rFonts w:eastAsia="Verdana" w:cs="Verdana"/>
                <w:sz w:val="16"/>
                <w:szCs w:val="16"/>
              </w:rPr>
              <w:t>IGRAC、GRACE、GOCE、</w:t>
            </w:r>
            <w:proofErr w:type="spellStart"/>
            <w:r w:rsidRPr="004F5AE5">
              <w:rPr>
                <w:rFonts w:eastAsia="Verdana" w:cs="Verdana"/>
                <w:sz w:val="16"/>
                <w:szCs w:val="16"/>
              </w:rPr>
              <w:t>重力测量任务</w:t>
            </w:r>
            <w:proofErr w:type="spellEnd"/>
          </w:p>
        </w:tc>
        <w:tc>
          <w:tcPr>
            <w:tcW w:w="1701" w:type="dxa"/>
            <w:tcBorders>
              <w:top w:val="single" w:sz="8" w:space="0" w:color="auto"/>
              <w:left w:val="single" w:sz="8" w:space="0" w:color="auto"/>
              <w:bottom w:val="single" w:sz="8" w:space="0" w:color="auto"/>
              <w:right w:val="single" w:sz="8" w:space="0" w:color="auto"/>
            </w:tcBorders>
          </w:tcPr>
          <w:p w14:paraId="754E83E9" w14:textId="77777777" w:rsidR="00BE6AED" w:rsidRPr="004F5AE5" w:rsidRDefault="00BE6AED" w:rsidP="005C57EA">
            <w:pPr>
              <w:spacing w:before="40" w:after="40"/>
              <w:jc w:val="left"/>
            </w:pPr>
            <w:r w:rsidRPr="004F5AE5">
              <w:rPr>
                <w:rFonts w:eastAsia="Verdana" w:cs="Verdana"/>
                <w:sz w:val="16"/>
                <w:szCs w:val="16"/>
              </w:rPr>
              <w:t xml:space="preserve"> </w:t>
            </w:r>
          </w:p>
        </w:tc>
        <w:tc>
          <w:tcPr>
            <w:tcW w:w="3544" w:type="dxa"/>
            <w:tcBorders>
              <w:top w:val="single" w:sz="8" w:space="0" w:color="auto"/>
              <w:left w:val="single" w:sz="8" w:space="0" w:color="auto"/>
              <w:bottom w:val="single" w:sz="8" w:space="0" w:color="auto"/>
              <w:right w:val="single" w:sz="8" w:space="0" w:color="auto"/>
            </w:tcBorders>
          </w:tcPr>
          <w:p w14:paraId="6027848B" w14:textId="77777777" w:rsidR="00BE6AED" w:rsidRPr="004F5AE5" w:rsidRDefault="00BE6AED" w:rsidP="005C57EA">
            <w:pPr>
              <w:spacing w:before="40" w:after="40"/>
              <w:jc w:val="left"/>
            </w:pPr>
            <w:r w:rsidRPr="004F5AE5">
              <w:rPr>
                <w:rFonts w:eastAsia="Verdana" w:cs="Verdana"/>
                <w:sz w:val="16"/>
                <w:szCs w:val="16"/>
              </w:rPr>
              <w:t xml:space="preserve"> </w:t>
            </w:r>
          </w:p>
        </w:tc>
      </w:tr>
      <w:tr w:rsidR="00BE6AED" w:rsidRPr="004F5AE5" w14:paraId="736CF4A3" w14:textId="77777777" w:rsidTr="005C57EA">
        <w:trPr>
          <w:gridAfter w:val="1"/>
          <w:wAfter w:w="2358" w:type="dxa"/>
          <w:trHeight w:val="59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F877931" w14:textId="77777777" w:rsidR="00BE6AED" w:rsidRPr="004F5AE5" w:rsidRDefault="00BE6AED" w:rsidP="005C57EA">
            <w:pPr>
              <w:spacing w:before="40" w:after="40"/>
              <w:jc w:val="center"/>
            </w:pPr>
            <w:proofErr w:type="spellStart"/>
            <w:r w:rsidRPr="004F5AE5">
              <w:rPr>
                <w:rFonts w:eastAsia="Verdana" w:cs="Verdana"/>
                <w:sz w:val="16"/>
                <w:szCs w:val="16"/>
              </w:rPr>
              <w:t>蒸发和蒸腾</w:t>
            </w:r>
            <w:proofErr w:type="spellEnd"/>
          </w:p>
        </w:tc>
        <w:tc>
          <w:tcPr>
            <w:tcW w:w="6237" w:type="dxa"/>
            <w:tcBorders>
              <w:top w:val="single" w:sz="8" w:space="0" w:color="auto"/>
              <w:left w:val="single" w:sz="8" w:space="0" w:color="auto"/>
              <w:bottom w:val="single" w:sz="8" w:space="0" w:color="auto"/>
              <w:right w:val="single" w:sz="8" w:space="0" w:color="auto"/>
            </w:tcBorders>
          </w:tcPr>
          <w:p w14:paraId="2B40FE08" w14:textId="77777777" w:rsidR="00BE6AED" w:rsidRPr="004F5AE5" w:rsidRDefault="00BE6AED" w:rsidP="005C57EA">
            <w:pPr>
              <w:spacing w:before="40" w:after="40"/>
              <w:jc w:val="left"/>
            </w:pPr>
            <w:proofErr w:type="spellStart"/>
            <w:r w:rsidRPr="004F5AE5">
              <w:rPr>
                <w:rFonts w:eastAsia="Verdana" w:cs="Verdana"/>
                <w:b/>
                <w:sz w:val="16"/>
                <w:szCs w:val="16"/>
              </w:rPr>
              <w:t>水文</w:t>
            </w:r>
            <w:proofErr w:type="spellEnd"/>
            <w:r w:rsidRPr="004F5AE5">
              <w:rPr>
                <w:rFonts w:eastAsia="Verdana" w:cs="Verdana"/>
                <w:b/>
                <w:sz w:val="16"/>
                <w:szCs w:val="16"/>
              </w:rPr>
              <w:t>：</w:t>
            </w:r>
          </w:p>
          <w:p w14:paraId="775E3957" w14:textId="77777777" w:rsidR="00BE6AED" w:rsidRPr="004F5AE5" w:rsidRDefault="00BE6AED" w:rsidP="005C57EA">
            <w:pPr>
              <w:numPr>
                <w:ilvl w:val="0"/>
                <w:numId w:val="4"/>
              </w:numPr>
              <w:spacing w:before="40" w:after="40"/>
              <w:jc w:val="left"/>
              <w:rPr>
                <w:rFonts w:eastAsiaTheme="majorEastAsia" w:cstheme="majorBidi"/>
                <w:sz w:val="16"/>
                <w:szCs w:val="16"/>
                <w:lang w:eastAsia="zh-CN"/>
              </w:rPr>
            </w:pPr>
            <w:r w:rsidRPr="004F5AE5">
              <w:rPr>
                <w:sz w:val="16"/>
                <w:szCs w:val="16"/>
                <w:lang w:eastAsia="zh-CN"/>
              </w:rPr>
              <w:t>直接观测资料为稀疏，而大部分蒸发值实际上是推导估算值。</w:t>
            </w:r>
            <w:r w:rsidRPr="004F5AE5">
              <w:rPr>
                <w:sz w:val="16"/>
                <w:szCs w:val="16"/>
                <w:lang w:eastAsia="zh-CN"/>
              </w:rPr>
              <w:t>SOG</w:t>
            </w:r>
            <w:r w:rsidRPr="004F5AE5">
              <w:rPr>
                <w:sz w:val="16"/>
                <w:szCs w:val="16"/>
                <w:lang w:eastAsia="zh-CN"/>
              </w:rPr>
              <w:t>背景下的蒸发是指实际蒸发的</w:t>
            </w:r>
            <w:r w:rsidRPr="004F5AE5">
              <w:rPr>
                <w:sz w:val="16"/>
                <w:szCs w:val="16"/>
                <w:lang w:eastAsia="zh-CN"/>
              </w:rPr>
              <w:t>“</w:t>
            </w:r>
            <w:r w:rsidRPr="004F5AE5">
              <w:rPr>
                <w:sz w:val="16"/>
                <w:szCs w:val="16"/>
                <w:lang w:eastAsia="zh-CN"/>
              </w:rPr>
              <w:t>直接</w:t>
            </w:r>
            <w:r w:rsidRPr="004F5AE5">
              <w:rPr>
                <w:sz w:val="16"/>
                <w:szCs w:val="16"/>
                <w:lang w:eastAsia="zh-CN"/>
              </w:rPr>
              <w:t>”</w:t>
            </w:r>
            <w:r w:rsidRPr="004F5AE5">
              <w:rPr>
                <w:sz w:val="16"/>
                <w:szCs w:val="16"/>
                <w:lang w:eastAsia="zh-CN"/>
              </w:rPr>
              <w:t>测量。由于观测方法，甚至直接测量都是估计值。当传统的实地观测（如蒸发皿和蒸散器）基本上中断时，全球范围内的陆地测量在空间覆盖率方面正在下降。</w:t>
            </w:r>
          </w:p>
          <w:p w14:paraId="74CAC6E6" w14:textId="77777777" w:rsidR="005C57EA" w:rsidRPr="004F5AE5" w:rsidRDefault="00BE6AED" w:rsidP="005C57EA">
            <w:pPr>
              <w:numPr>
                <w:ilvl w:val="0"/>
                <w:numId w:val="4"/>
              </w:numPr>
              <w:spacing w:before="40" w:after="40"/>
              <w:jc w:val="left"/>
              <w:rPr>
                <w:lang w:eastAsia="zh-CN"/>
              </w:rPr>
            </w:pPr>
            <w:r w:rsidRPr="004F5AE5">
              <w:rPr>
                <w:sz w:val="16"/>
                <w:szCs w:val="16"/>
                <w:lang w:eastAsia="zh-CN"/>
              </w:rPr>
              <w:t>然而，获取区域反演的蒸散量正在增加，然而，地面实测数据的可用性随着时间的推移显著减少。在空间分辨率方面，当前的数据源并不总是足以用于小流域分析，特别是例如，在从主要存储中反演蒸发损失方面。</w:t>
            </w:r>
          </w:p>
        </w:tc>
        <w:tc>
          <w:tcPr>
            <w:tcW w:w="1701" w:type="dxa"/>
            <w:tcBorders>
              <w:top w:val="single" w:sz="8" w:space="0" w:color="auto"/>
              <w:left w:val="single" w:sz="8" w:space="0" w:color="auto"/>
              <w:bottom w:val="single" w:sz="8" w:space="0" w:color="auto"/>
              <w:right w:val="single" w:sz="8" w:space="0" w:color="auto"/>
            </w:tcBorders>
          </w:tcPr>
          <w:p w14:paraId="223D4EFB"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蒸发皿和蒸散器、通量塔、ED相关系数和鲍文比技术， </w:t>
            </w:r>
          </w:p>
        </w:tc>
        <w:tc>
          <w:tcPr>
            <w:tcW w:w="1701" w:type="dxa"/>
            <w:tcBorders>
              <w:top w:val="single" w:sz="8" w:space="0" w:color="auto"/>
              <w:left w:val="single" w:sz="8" w:space="0" w:color="auto"/>
              <w:bottom w:val="single" w:sz="8" w:space="0" w:color="auto"/>
              <w:right w:val="single" w:sz="8" w:space="0" w:color="auto"/>
            </w:tcBorders>
          </w:tcPr>
          <w:p w14:paraId="250BBC8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4E4CCD4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r>
      <w:tr w:rsidR="00BE6AED" w:rsidRPr="004F5AE5" w14:paraId="381ABA3A" w14:textId="77777777" w:rsidTr="006E61DC">
        <w:trPr>
          <w:gridAfter w:val="1"/>
          <w:wAfter w:w="2358" w:type="dxa"/>
          <w:trHeight w:val="81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5F2001C" w14:textId="77777777" w:rsidR="00BE6AED" w:rsidRPr="004F5AE5" w:rsidRDefault="00BE6AED" w:rsidP="005C57EA">
            <w:pPr>
              <w:spacing w:before="40" w:after="40"/>
              <w:jc w:val="center"/>
              <w:rPr>
                <w:lang w:eastAsia="zh-CN"/>
              </w:rPr>
            </w:pPr>
            <w:r w:rsidRPr="004F5AE5">
              <w:rPr>
                <w:rFonts w:eastAsia="Verdana" w:cs="Verdana"/>
                <w:sz w:val="16"/>
                <w:szCs w:val="16"/>
                <w:lang w:eastAsia="zh-CN"/>
              </w:rPr>
              <w:t>多年冻土（例如活动层厚度、地面温度、岩石冰川爬行速度）</w:t>
            </w:r>
          </w:p>
        </w:tc>
        <w:tc>
          <w:tcPr>
            <w:tcW w:w="6237" w:type="dxa"/>
            <w:tcBorders>
              <w:top w:val="single" w:sz="8" w:space="0" w:color="auto"/>
              <w:left w:val="single" w:sz="8" w:space="0" w:color="auto"/>
              <w:bottom w:val="single" w:sz="8" w:space="0" w:color="auto"/>
              <w:right w:val="single" w:sz="8" w:space="0" w:color="auto"/>
            </w:tcBorders>
          </w:tcPr>
          <w:p w14:paraId="1FFB056B" w14:textId="77777777" w:rsidR="00BE6AED" w:rsidRPr="004F5AE5" w:rsidRDefault="00BE6AED" w:rsidP="005C57EA">
            <w:pPr>
              <w:spacing w:before="40" w:after="40"/>
              <w:jc w:val="left"/>
              <w:rPr>
                <w:lang w:eastAsia="zh-CN"/>
              </w:rPr>
            </w:pPr>
            <w:r w:rsidRPr="004F5AE5">
              <w:rPr>
                <w:rFonts w:eastAsia="Verdana" w:cs="Verdana"/>
                <w:b/>
                <w:sz w:val="16"/>
                <w:szCs w:val="16"/>
                <w:lang w:eastAsia="zh-CN"/>
              </w:rPr>
              <w:t>气候监测：冰冻圈监测。</w:t>
            </w:r>
          </w:p>
          <w:p w14:paraId="7C0BAC24" w14:textId="77777777" w:rsidR="00BE6AED" w:rsidRPr="004F5AE5" w:rsidRDefault="00BE6AED" w:rsidP="005C57EA">
            <w:pPr>
              <w:numPr>
                <w:ilvl w:val="0"/>
                <w:numId w:val="64"/>
              </w:numPr>
              <w:tabs>
                <w:tab w:val="left" w:pos="0"/>
              </w:tabs>
              <w:spacing w:before="40" w:after="40"/>
              <w:jc w:val="left"/>
              <w:rPr>
                <w:sz w:val="16"/>
                <w:szCs w:val="16"/>
                <w:lang w:eastAsia="zh-CN"/>
              </w:rPr>
            </w:pPr>
            <w:r w:rsidRPr="004F5AE5">
              <w:rPr>
                <w:rFonts w:eastAsia="Calibri Light" w:cs="Calibri Light"/>
                <w:sz w:val="16"/>
                <w:szCs w:val="16"/>
                <w:lang w:eastAsia="zh-CN"/>
              </w:rPr>
              <w:t>更系统地多年冻土监测，作为研究和业务机构在国家和区域层面上的伙伴关系，资料在国际上实现标准化和交换</w:t>
            </w:r>
          </w:p>
          <w:p w14:paraId="66D7CBD9" w14:textId="77777777" w:rsidR="00BE6AED" w:rsidRPr="004F5AE5" w:rsidRDefault="00BE6AED" w:rsidP="005C57EA">
            <w:pPr>
              <w:numPr>
                <w:ilvl w:val="0"/>
                <w:numId w:val="4"/>
              </w:numPr>
              <w:spacing w:before="40" w:after="40"/>
              <w:jc w:val="left"/>
              <w:rPr>
                <w:rFonts w:eastAsiaTheme="majorEastAsia" w:cstheme="majorBidi"/>
                <w:sz w:val="16"/>
                <w:szCs w:val="16"/>
                <w:lang w:eastAsia="zh-CN"/>
              </w:rPr>
            </w:pPr>
            <w:r w:rsidRPr="004F5AE5">
              <w:rPr>
                <w:sz w:val="16"/>
                <w:szCs w:val="16"/>
                <w:lang w:eastAsia="zh-CN"/>
              </w:rPr>
              <w:t>研究台站需要有长期可持续性，以促进气候记录的可用性。</w:t>
            </w:r>
          </w:p>
          <w:p w14:paraId="7FB43DE3" w14:textId="77777777" w:rsidR="00BE6AED" w:rsidRPr="004F5AE5" w:rsidRDefault="00BE6AED" w:rsidP="005C57EA">
            <w:pPr>
              <w:numPr>
                <w:ilvl w:val="0"/>
                <w:numId w:val="4"/>
              </w:numPr>
              <w:spacing w:before="40" w:after="40"/>
              <w:jc w:val="left"/>
              <w:rPr>
                <w:sz w:val="16"/>
                <w:szCs w:val="16"/>
                <w:lang w:eastAsia="zh-CN"/>
              </w:rPr>
            </w:pPr>
            <w:r w:rsidRPr="004F5AE5">
              <w:rPr>
                <w:rFonts w:eastAsia="Calibri Light" w:cs="Calibri Light"/>
                <w:sz w:val="16"/>
                <w:szCs w:val="16"/>
                <w:lang w:eastAsia="zh-CN"/>
              </w:rPr>
              <w:t>差距</w:t>
            </w:r>
            <w:r w:rsidRPr="004F5AE5">
              <w:rPr>
                <w:rFonts w:eastAsia="Calibri Light" w:cs="Calibri Light"/>
                <w:sz w:val="16"/>
                <w:szCs w:val="16"/>
                <w:lang w:eastAsia="zh-CN"/>
              </w:rPr>
              <w:t xml:space="preserve"> – </w:t>
            </w:r>
            <w:r w:rsidRPr="004F5AE5">
              <w:rPr>
                <w:rFonts w:eastAsia="Calibri Light" w:cs="Calibri Light"/>
                <w:sz w:val="16"/>
                <w:szCs w:val="16"/>
                <w:lang w:eastAsia="zh-CN"/>
              </w:rPr>
              <w:t>以高分辨率方式获取地形变化的一致</w:t>
            </w:r>
          </w:p>
          <w:p w14:paraId="40B7298C" w14:textId="77777777" w:rsidR="00BE6AED" w:rsidRPr="004F5AE5" w:rsidRDefault="00BE6AED" w:rsidP="005C57EA">
            <w:pPr>
              <w:spacing w:before="40" w:after="40"/>
              <w:jc w:val="left"/>
              <w:rPr>
                <w:lang w:eastAsia="zh-CN"/>
              </w:rPr>
            </w:pPr>
          </w:p>
          <w:p w14:paraId="4DC1B1E8" w14:textId="77777777" w:rsidR="00BE6AED" w:rsidRPr="004F5AE5" w:rsidRDefault="00BE6AED" w:rsidP="005C57EA">
            <w:pPr>
              <w:spacing w:before="40" w:after="40"/>
              <w:jc w:val="left"/>
            </w:pPr>
            <w:proofErr w:type="spellStart"/>
            <w:r w:rsidRPr="004F5AE5">
              <w:rPr>
                <w:rFonts w:eastAsia="Verdana" w:cs="Verdana"/>
                <w:b/>
                <w:sz w:val="16"/>
                <w:szCs w:val="16"/>
              </w:rPr>
              <w:t>水文</w:t>
            </w:r>
            <w:proofErr w:type="spellEnd"/>
            <w:r w:rsidRPr="004F5AE5">
              <w:rPr>
                <w:rFonts w:eastAsia="Verdana" w:cs="Verdana"/>
                <w:b/>
                <w:sz w:val="16"/>
                <w:szCs w:val="16"/>
              </w:rPr>
              <w:t>：</w:t>
            </w:r>
          </w:p>
          <w:p w14:paraId="1AD2E727" w14:textId="77777777" w:rsidR="00BE6AED" w:rsidRPr="004F5AE5" w:rsidRDefault="00BE6AED" w:rsidP="005C57EA">
            <w:pPr>
              <w:spacing w:before="40" w:after="40"/>
              <w:jc w:val="left"/>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27FA7CCA"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基于卫星的观测：高分辨率多光谱VIS/IR成像仪;SAR成像和高度表（激光）和雷达）;GNSS反射测量（GNSS-R）任务、被动MW、SAR</w:t>
            </w:r>
          </w:p>
          <w:p w14:paraId="4F921F02"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地基观测（增加台站数量、长期、资料共享）</w:t>
            </w:r>
          </w:p>
        </w:tc>
        <w:tc>
          <w:tcPr>
            <w:tcW w:w="1701" w:type="dxa"/>
            <w:tcBorders>
              <w:top w:val="single" w:sz="8" w:space="0" w:color="auto"/>
              <w:left w:val="single" w:sz="8" w:space="0" w:color="auto"/>
              <w:bottom w:val="single" w:sz="8" w:space="0" w:color="auto"/>
              <w:right w:val="single" w:sz="8" w:space="0" w:color="auto"/>
            </w:tcBorders>
          </w:tcPr>
          <w:p w14:paraId="33BC7076"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5F332573"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目前的成像能力不适合监测山区多年冻土中的岩石冰川</w:t>
            </w:r>
          </w:p>
          <w:p w14:paraId="48308AAA"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获得相邻的、季节性的无云高云是非常具有挑战性的。光学海岸线图像（沿海多年冻土）- 实现海岸线后退的拼图</w:t>
            </w:r>
          </w:p>
          <w:p w14:paraId="09446617"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季节性高资料：融水所需的资料岩石冰川;冰楔（小池塘）</w:t>
            </w:r>
          </w:p>
          <w:p w14:paraId="200D3B07"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没有合适的工具，无法监测多年冻土中的岩石冰川 – 可预见到L波段在SAR的未来测试（JAXA PALSAR-2未提供）</w:t>
            </w:r>
          </w:p>
          <w:p w14:paraId="369E37A3"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所有寒冷地区获取连续、多卫星时间序列的挑战</w:t>
            </w:r>
          </w:p>
          <w:p w14:paraId="6EC9359D" w14:textId="77777777" w:rsidR="00BE6AED" w:rsidRPr="004F5AE5" w:rsidRDefault="00BE6AED" w:rsidP="005C57EA">
            <w:pPr>
              <w:spacing w:before="40" w:after="40"/>
              <w:jc w:val="left"/>
              <w:rPr>
                <w:lang w:eastAsia="zh-CN"/>
              </w:rPr>
            </w:pPr>
            <w:r w:rsidRPr="004F5AE5">
              <w:rPr>
                <w:rFonts w:eastAsia="Verdana" w:cs="Verdana"/>
                <w:sz w:val="16"/>
                <w:szCs w:val="16"/>
                <w:lang w:eastAsia="zh-CN"/>
              </w:rPr>
              <w:t>潜在效益的高光谱图像（物候学），例如PRISMA</w:t>
            </w:r>
          </w:p>
        </w:tc>
      </w:tr>
      <w:tr w:rsidR="00BE6AED" w:rsidRPr="004F5AE5" w14:paraId="441B9181"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4671603" w14:textId="77777777" w:rsidR="00BE6AED" w:rsidRPr="004F5AE5" w:rsidRDefault="00BE6AED" w:rsidP="005C57EA">
            <w:pPr>
              <w:spacing w:before="40" w:after="40"/>
              <w:jc w:val="center"/>
              <w:rPr>
                <w:sz w:val="16"/>
                <w:szCs w:val="16"/>
                <w:lang w:eastAsia="zh-CN"/>
              </w:rPr>
            </w:pPr>
            <w:r w:rsidRPr="004F5AE5">
              <w:rPr>
                <w:rFonts w:eastAsia="Verdana" w:cs="Verdana"/>
                <w:sz w:val="16"/>
                <w:szCs w:val="16"/>
                <w:lang w:eastAsia="zh-CN"/>
              </w:rPr>
              <w:t>冰川（例如质量平衡、平衡线高度、流量和厚度）</w:t>
            </w:r>
          </w:p>
        </w:tc>
        <w:tc>
          <w:tcPr>
            <w:tcW w:w="6237" w:type="dxa"/>
            <w:tcBorders>
              <w:top w:val="single" w:sz="8" w:space="0" w:color="auto"/>
              <w:left w:val="single" w:sz="8" w:space="0" w:color="auto"/>
              <w:bottom w:val="single" w:sz="8" w:space="0" w:color="auto"/>
              <w:right w:val="single" w:sz="8" w:space="0" w:color="auto"/>
            </w:tcBorders>
          </w:tcPr>
          <w:p w14:paraId="31C47437" w14:textId="77777777" w:rsidR="00BE6AED" w:rsidRPr="004F5AE5" w:rsidRDefault="00BE6AED" w:rsidP="005C57EA">
            <w:pPr>
              <w:spacing w:before="40" w:after="40"/>
              <w:jc w:val="left"/>
              <w:rPr>
                <w:sz w:val="16"/>
                <w:szCs w:val="16"/>
                <w:lang w:eastAsia="zh-CN"/>
              </w:rPr>
            </w:pPr>
            <w:r w:rsidRPr="004F5AE5">
              <w:rPr>
                <w:rFonts w:eastAsia="Verdana" w:cs="Verdana"/>
                <w:b/>
                <w:sz w:val="16"/>
                <w:szCs w:val="16"/>
                <w:lang w:eastAsia="zh-CN"/>
              </w:rPr>
              <w:t>气候监测：冰冻圈监测。</w:t>
            </w:r>
          </w:p>
          <w:p w14:paraId="58AB3706" w14:textId="77777777" w:rsidR="00BE6AED" w:rsidRPr="004F5AE5" w:rsidRDefault="00BE6AED" w:rsidP="005C57EA">
            <w:pPr>
              <w:numPr>
                <w:ilvl w:val="0"/>
                <w:numId w:val="66"/>
              </w:numPr>
              <w:tabs>
                <w:tab w:val="left" w:pos="0"/>
              </w:tabs>
              <w:spacing w:before="40" w:after="40"/>
              <w:jc w:val="left"/>
              <w:rPr>
                <w:sz w:val="16"/>
                <w:szCs w:val="16"/>
                <w:lang w:eastAsia="zh-CN"/>
              </w:rPr>
            </w:pPr>
            <w:r w:rsidRPr="004F5AE5">
              <w:rPr>
                <w:rFonts w:eastAsia="Calibri Light" w:cs="Calibri Light"/>
                <w:sz w:val="16"/>
                <w:szCs w:val="16"/>
                <w:lang w:eastAsia="zh-CN"/>
              </w:rPr>
              <w:t>将建立更系统性的冰川监测，作为国家和区域层面研究和业务机构之间的伙伴关系，并将资料在国际上实现标准化和交换</w:t>
            </w:r>
          </w:p>
          <w:p w14:paraId="3B6AC13D" w14:textId="77777777" w:rsidR="00BE6AED" w:rsidRPr="004F5AE5" w:rsidRDefault="00BE6AED" w:rsidP="005C57EA">
            <w:pPr>
              <w:spacing w:before="40" w:after="40"/>
              <w:jc w:val="left"/>
              <w:rPr>
                <w:sz w:val="16"/>
                <w:szCs w:val="16"/>
                <w:lang w:eastAsia="zh-CN"/>
              </w:rPr>
            </w:pPr>
          </w:p>
          <w:p w14:paraId="098415C2" w14:textId="77777777" w:rsidR="00BE6AED" w:rsidRPr="004F5AE5" w:rsidRDefault="00BE6AED" w:rsidP="005C57EA">
            <w:pPr>
              <w:spacing w:before="40" w:after="40"/>
              <w:jc w:val="left"/>
              <w:rPr>
                <w:sz w:val="16"/>
                <w:szCs w:val="16"/>
                <w:lang w:eastAsia="zh-CN"/>
              </w:rPr>
            </w:pPr>
          </w:p>
          <w:p w14:paraId="2B4369BA"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lastRenderedPageBreak/>
              <w:t>水文</w:t>
            </w:r>
            <w:proofErr w:type="spellEnd"/>
            <w:r w:rsidRPr="004F5AE5">
              <w:rPr>
                <w:rFonts w:eastAsia="Verdana" w:cs="Verdana"/>
                <w:b/>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543BCB87"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lastRenderedPageBreak/>
              <w:t>基于卫星的观测：宽幅雷达高度表，以及高空、倾斜、高精度轨道高度表：多偏振SAR、高光谱VIS：重力测量任务</w:t>
            </w:r>
          </w:p>
          <w:p w14:paraId="14FBD469"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lastRenderedPageBreak/>
              <w:t>机载观测：激光雷达</w:t>
            </w:r>
          </w:p>
          <w:p w14:paraId="1C1075DF"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地基观测和调查</w:t>
            </w:r>
          </w:p>
        </w:tc>
        <w:tc>
          <w:tcPr>
            <w:tcW w:w="1701" w:type="dxa"/>
            <w:tcBorders>
              <w:top w:val="single" w:sz="8" w:space="0" w:color="auto"/>
              <w:left w:val="single" w:sz="8" w:space="0" w:color="auto"/>
              <w:bottom w:val="single" w:sz="8" w:space="0" w:color="auto"/>
              <w:right w:val="single" w:sz="8" w:space="0" w:color="auto"/>
            </w:tcBorders>
          </w:tcPr>
          <w:p w14:paraId="3E86A88E"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lastRenderedPageBreak/>
              <w:t>无人 机</w:t>
            </w:r>
          </w:p>
          <w:p w14:paraId="4EFD206F"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地面穿透雷达（GPR）</w:t>
            </w:r>
          </w:p>
          <w:p w14:paraId="5FD21BC9"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无线电回波探测（RES）–冰川体积</w:t>
            </w:r>
          </w:p>
        </w:tc>
        <w:tc>
          <w:tcPr>
            <w:tcW w:w="3544" w:type="dxa"/>
            <w:tcBorders>
              <w:top w:val="single" w:sz="8" w:space="0" w:color="auto"/>
              <w:left w:val="single" w:sz="8" w:space="0" w:color="auto"/>
              <w:bottom w:val="single" w:sz="8" w:space="0" w:color="auto"/>
              <w:right w:val="single" w:sz="8" w:space="0" w:color="auto"/>
            </w:tcBorders>
          </w:tcPr>
          <w:p w14:paraId="1A80E994"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研究台站需要有长期可持续性，以促进气候记录的可用性。</w:t>
            </w:r>
          </w:p>
          <w:p w14:paraId="5E8D9A65" w14:textId="77777777" w:rsidR="00BE6AED" w:rsidRPr="004F5AE5" w:rsidRDefault="00BE6AED" w:rsidP="005C57EA">
            <w:pPr>
              <w:spacing w:before="40" w:after="40"/>
              <w:jc w:val="left"/>
              <w:rPr>
                <w:sz w:val="16"/>
                <w:szCs w:val="16"/>
              </w:rPr>
            </w:pPr>
            <w:proofErr w:type="spellStart"/>
            <w:r w:rsidRPr="004F5AE5">
              <w:rPr>
                <w:rFonts w:eastAsia="Verdana" w:cs="Verdana"/>
                <w:sz w:val="16"/>
                <w:szCs w:val="16"/>
              </w:rPr>
              <w:t>积雪范围和冰川测绘仍然主要依赖于来自</w:t>
            </w:r>
            <w:proofErr w:type="spellEnd"/>
            <w:r w:rsidRPr="004F5AE5">
              <w:rPr>
                <w:rFonts w:eastAsia="Verdana" w:cs="Verdana"/>
                <w:sz w:val="16"/>
                <w:szCs w:val="16"/>
              </w:rPr>
              <w:t>Landsat、ASTER和Sentinel-2</w:t>
            </w:r>
            <w:proofErr w:type="spellStart"/>
            <w:r w:rsidRPr="004F5AE5">
              <w:rPr>
                <w:rFonts w:eastAsia="Verdana" w:cs="Verdana"/>
                <w:sz w:val="16"/>
                <w:szCs w:val="16"/>
              </w:rPr>
              <w:t>的光学</w:t>
            </w:r>
            <w:proofErr w:type="spellEnd"/>
            <w:r w:rsidRPr="004F5AE5">
              <w:rPr>
                <w:rFonts w:eastAsia="Verdana" w:cs="Verdana"/>
                <w:sz w:val="16"/>
                <w:szCs w:val="16"/>
              </w:rPr>
              <w:t>~10</w:t>
            </w:r>
            <w:proofErr w:type="spellStart"/>
            <w:r w:rsidRPr="004F5AE5">
              <w:rPr>
                <w:rFonts w:eastAsia="Verdana" w:cs="Verdana"/>
                <w:sz w:val="16"/>
                <w:szCs w:val="16"/>
              </w:rPr>
              <w:t>米分辨率、全球、年代际和免费</w:t>
            </w:r>
            <w:proofErr w:type="spellEnd"/>
            <w:r w:rsidRPr="004F5AE5">
              <w:rPr>
                <w:rFonts w:eastAsia="Verdana" w:cs="Verdana"/>
                <w:sz w:val="16"/>
                <w:szCs w:val="16"/>
              </w:rPr>
              <w:t>/</w:t>
            </w:r>
            <w:proofErr w:type="spellStart"/>
            <w:r w:rsidRPr="004F5AE5">
              <w:rPr>
                <w:rFonts w:eastAsia="Verdana" w:cs="Verdana"/>
                <w:sz w:val="16"/>
                <w:szCs w:val="16"/>
              </w:rPr>
              <w:t>公开获取的数据集，以及高空间分辨率</w:t>
            </w:r>
            <w:proofErr w:type="spellEnd"/>
            <w:r w:rsidRPr="004F5AE5">
              <w:rPr>
                <w:rFonts w:eastAsia="Verdana" w:cs="Verdana"/>
                <w:sz w:val="16"/>
                <w:szCs w:val="16"/>
              </w:rPr>
              <w:t>（&lt;10米）、SPOT</w:t>
            </w:r>
            <w:r w:rsidRPr="004F5AE5">
              <w:rPr>
                <w:rFonts w:eastAsia="Verdana" w:cs="Verdana"/>
                <w:sz w:val="16"/>
                <w:szCs w:val="16"/>
              </w:rPr>
              <w:lastRenderedPageBreak/>
              <w:t>、Pleiades、</w:t>
            </w:r>
            <w:proofErr w:type="spellStart"/>
            <w:r w:rsidRPr="004F5AE5">
              <w:rPr>
                <w:rFonts w:eastAsia="Verdana" w:cs="Verdana"/>
                <w:sz w:val="16"/>
                <w:szCs w:val="16"/>
              </w:rPr>
              <w:t>Cartosat</w:t>
            </w:r>
            <w:proofErr w:type="spellEnd"/>
            <w:r w:rsidRPr="004F5AE5">
              <w:rPr>
                <w:rFonts w:eastAsia="Verdana" w:cs="Verdana"/>
                <w:sz w:val="16"/>
                <w:szCs w:val="16"/>
              </w:rPr>
              <w:t>-I</w:t>
            </w:r>
            <w:proofErr w:type="spellStart"/>
            <w:r w:rsidRPr="004F5AE5">
              <w:rPr>
                <w:rFonts w:eastAsia="Verdana" w:cs="Verdana"/>
                <w:sz w:val="16"/>
                <w:szCs w:val="16"/>
              </w:rPr>
              <w:t>等的有限覆盖范围光学图像（和立体资料</w:t>
            </w:r>
            <w:proofErr w:type="spellEnd"/>
            <w:r w:rsidRPr="004F5AE5">
              <w:rPr>
                <w:rFonts w:eastAsia="Verdana" w:cs="Verdana"/>
                <w:sz w:val="16"/>
                <w:szCs w:val="16"/>
              </w:rPr>
              <w:t>）。</w:t>
            </w:r>
          </w:p>
          <w:p w14:paraId="79690767" w14:textId="77777777" w:rsidR="00BE6AED" w:rsidRPr="004F5AE5" w:rsidRDefault="00BE6AED" w:rsidP="005C57EA">
            <w:pPr>
              <w:spacing w:before="40" w:after="40"/>
              <w:jc w:val="left"/>
              <w:rPr>
                <w:sz w:val="16"/>
                <w:szCs w:val="16"/>
              </w:rPr>
            </w:pPr>
          </w:p>
          <w:p w14:paraId="4D4DFE24" w14:textId="77777777" w:rsidR="00BE6AED" w:rsidRPr="004F5AE5" w:rsidRDefault="00BE6AED" w:rsidP="005C57EA">
            <w:pPr>
              <w:spacing w:before="40" w:after="40"/>
              <w:jc w:val="left"/>
              <w:rPr>
                <w:sz w:val="16"/>
                <w:szCs w:val="16"/>
              </w:rPr>
            </w:pPr>
            <w:r w:rsidRPr="004F5AE5">
              <w:rPr>
                <w:rFonts w:eastAsia="Verdana" w:cs="Verdana"/>
                <w:sz w:val="16"/>
                <w:szCs w:val="16"/>
              </w:rPr>
              <w:t xml:space="preserve"> </w:t>
            </w:r>
          </w:p>
        </w:tc>
      </w:tr>
      <w:tr w:rsidR="00BE6AED" w:rsidRPr="004F5AE5" w14:paraId="311C8BF6"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9E750" w14:textId="77777777" w:rsidR="00BE6AED" w:rsidRPr="004F5AE5" w:rsidRDefault="00BE6AED" w:rsidP="005C57EA">
            <w:pPr>
              <w:spacing w:before="40" w:after="40"/>
              <w:jc w:val="center"/>
              <w:rPr>
                <w:sz w:val="16"/>
                <w:szCs w:val="16"/>
              </w:rPr>
            </w:pPr>
            <w:proofErr w:type="spellStart"/>
            <w:r w:rsidRPr="004F5AE5">
              <w:rPr>
                <w:rFonts w:eastAsia="Verdana" w:cs="Verdana"/>
                <w:sz w:val="16"/>
                <w:szCs w:val="16"/>
              </w:rPr>
              <w:lastRenderedPageBreak/>
              <w:t>冰盖</w:t>
            </w:r>
            <w:proofErr w:type="spellEnd"/>
          </w:p>
        </w:tc>
        <w:tc>
          <w:tcPr>
            <w:tcW w:w="6237" w:type="dxa"/>
            <w:tcBorders>
              <w:top w:val="single" w:sz="8" w:space="0" w:color="auto"/>
              <w:left w:val="single" w:sz="8" w:space="0" w:color="auto"/>
              <w:bottom w:val="single" w:sz="8" w:space="0" w:color="auto"/>
              <w:right w:val="single" w:sz="8" w:space="0" w:color="auto"/>
            </w:tcBorders>
          </w:tcPr>
          <w:p w14:paraId="411BE604" w14:textId="77777777" w:rsidR="00BE6AED" w:rsidRPr="004F5AE5" w:rsidRDefault="00BE6AED" w:rsidP="005C57EA">
            <w:pPr>
              <w:spacing w:before="40" w:after="40"/>
              <w:jc w:val="left"/>
              <w:rPr>
                <w:sz w:val="16"/>
                <w:szCs w:val="16"/>
                <w:lang w:eastAsia="zh-CN"/>
              </w:rPr>
            </w:pPr>
            <w:r w:rsidRPr="004F5AE5">
              <w:rPr>
                <w:rFonts w:eastAsia="Verdana" w:cs="Verdana"/>
                <w:b/>
                <w:sz w:val="16"/>
                <w:szCs w:val="16"/>
                <w:lang w:eastAsia="zh-CN"/>
              </w:rPr>
              <w:t>气候监测：冰冻圈监测。</w:t>
            </w:r>
          </w:p>
          <w:p w14:paraId="66540E54" w14:textId="77777777" w:rsidR="00BE6AED" w:rsidRPr="004F5AE5" w:rsidRDefault="00BE6AED" w:rsidP="005C57EA">
            <w:pPr>
              <w:numPr>
                <w:ilvl w:val="0"/>
                <w:numId w:val="4"/>
              </w:numPr>
              <w:spacing w:before="40" w:after="40"/>
              <w:jc w:val="left"/>
              <w:rPr>
                <w:rFonts w:eastAsiaTheme="majorEastAsia" w:cstheme="majorBidi"/>
                <w:sz w:val="16"/>
                <w:szCs w:val="16"/>
              </w:rPr>
            </w:pPr>
            <w:r w:rsidRPr="004F5AE5">
              <w:rPr>
                <w:sz w:val="16"/>
                <w:szCs w:val="16"/>
              </w:rPr>
              <w:t>CryoSat-2</w:t>
            </w:r>
            <w:proofErr w:type="spellStart"/>
            <w:r w:rsidRPr="004F5AE5">
              <w:rPr>
                <w:sz w:val="16"/>
                <w:szCs w:val="16"/>
              </w:rPr>
              <w:t>的业务继任者寻求成为哥白尼</w:t>
            </w:r>
            <w:proofErr w:type="spellEnd"/>
            <w:r w:rsidRPr="004F5AE5">
              <w:rPr>
                <w:sz w:val="16"/>
                <w:szCs w:val="16"/>
              </w:rPr>
              <w:t>（</w:t>
            </w:r>
            <w:r w:rsidRPr="004F5AE5">
              <w:rPr>
                <w:sz w:val="16"/>
                <w:szCs w:val="16"/>
              </w:rPr>
              <w:t>CRISTAL</w:t>
            </w:r>
            <w:proofErr w:type="spellStart"/>
            <w:r w:rsidRPr="004F5AE5">
              <w:rPr>
                <w:sz w:val="16"/>
                <w:szCs w:val="16"/>
              </w:rPr>
              <w:t>冰雪地形任务）冰面高度发展的一部分，在</w:t>
            </w:r>
            <w:proofErr w:type="spellEnd"/>
            <w:r w:rsidRPr="004F5AE5">
              <w:rPr>
                <w:sz w:val="16"/>
                <w:szCs w:val="16"/>
              </w:rPr>
              <w:t>&gt;82°lat</w:t>
            </w:r>
          </w:p>
          <w:p w14:paraId="41B6956A" w14:textId="77777777" w:rsidR="00BE6AED" w:rsidRPr="004F5AE5" w:rsidRDefault="00BE6AED" w:rsidP="005C57EA">
            <w:pPr>
              <w:numPr>
                <w:ilvl w:val="0"/>
                <w:numId w:val="4"/>
              </w:numPr>
              <w:spacing w:before="40" w:after="40"/>
              <w:jc w:val="left"/>
              <w:rPr>
                <w:rFonts w:eastAsiaTheme="majorEastAsia" w:cstheme="majorBidi"/>
                <w:sz w:val="16"/>
                <w:szCs w:val="16"/>
                <w:lang w:eastAsia="zh-CN"/>
              </w:rPr>
            </w:pPr>
            <w:r w:rsidRPr="004F5AE5">
              <w:rPr>
                <w:sz w:val="16"/>
                <w:szCs w:val="16"/>
                <w:lang w:eastAsia="zh-CN"/>
              </w:rPr>
              <w:t>冰架裂解</w:t>
            </w:r>
            <w:r w:rsidRPr="004F5AE5">
              <w:rPr>
                <w:sz w:val="16"/>
                <w:szCs w:val="16"/>
                <w:lang w:eastAsia="zh-CN"/>
              </w:rPr>
              <w:t>/</w:t>
            </w:r>
            <w:r w:rsidRPr="004F5AE5">
              <w:rPr>
                <w:sz w:val="16"/>
                <w:szCs w:val="16"/>
                <w:lang w:eastAsia="zh-CN"/>
              </w:rPr>
              <w:t>冰山通量的综合计算</w:t>
            </w:r>
          </w:p>
          <w:p w14:paraId="148EE8BD" w14:textId="77777777" w:rsidR="00BE6AED" w:rsidRPr="004F5AE5" w:rsidRDefault="00BE6AED" w:rsidP="005C57EA">
            <w:pPr>
              <w:numPr>
                <w:ilvl w:val="0"/>
                <w:numId w:val="4"/>
              </w:numPr>
              <w:spacing w:before="40" w:after="40"/>
              <w:jc w:val="left"/>
              <w:rPr>
                <w:rFonts w:eastAsiaTheme="majorEastAsia" w:cstheme="majorBidi"/>
                <w:sz w:val="16"/>
                <w:szCs w:val="16"/>
                <w:lang w:eastAsia="zh-CN"/>
              </w:rPr>
            </w:pPr>
            <w:r w:rsidRPr="004F5AE5">
              <w:rPr>
                <w:sz w:val="16"/>
                <w:szCs w:val="16"/>
                <w:lang w:eastAsia="zh-CN"/>
              </w:rPr>
              <w:t>需要持续跟踪接地线迁移</w:t>
            </w:r>
          </w:p>
          <w:p w14:paraId="49835D59" w14:textId="77777777" w:rsidR="00BE6AED" w:rsidRPr="004F5AE5" w:rsidRDefault="00BE6AED" w:rsidP="005C57EA">
            <w:pPr>
              <w:numPr>
                <w:ilvl w:val="0"/>
                <w:numId w:val="4"/>
              </w:numPr>
              <w:spacing w:before="40" w:after="40"/>
              <w:jc w:val="left"/>
              <w:rPr>
                <w:sz w:val="16"/>
                <w:szCs w:val="16"/>
                <w:lang w:eastAsia="zh-CN"/>
              </w:rPr>
            </w:pPr>
            <w:r w:rsidRPr="004F5AE5">
              <w:rPr>
                <w:rFonts w:eastAsia="Calibri Light" w:cs="Calibri Light"/>
                <w:sz w:val="16"/>
                <w:szCs w:val="16"/>
                <w:lang w:eastAsia="zh-CN"/>
              </w:rPr>
              <w:t>海平面上升不确定性的最显著残余来源是南极半岛</w:t>
            </w:r>
          </w:p>
          <w:p w14:paraId="4FA0EC22" w14:textId="77777777" w:rsidR="00BE6AED" w:rsidRPr="004F5AE5" w:rsidRDefault="00BE6AED" w:rsidP="005C57EA">
            <w:pPr>
              <w:spacing w:before="40" w:after="40"/>
              <w:jc w:val="left"/>
              <w:rPr>
                <w:sz w:val="16"/>
                <w:szCs w:val="16"/>
                <w:lang w:eastAsia="zh-CN"/>
              </w:rPr>
            </w:pPr>
          </w:p>
          <w:p w14:paraId="6B8FB528"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海洋应用</w:t>
            </w:r>
            <w:proofErr w:type="spellEnd"/>
            <w:r w:rsidRPr="004F5AE5">
              <w:rPr>
                <w:rFonts w:eastAsia="Verdana" w:cs="Verdana"/>
                <w:b/>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0325B373"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GNSS无线电掩星（基本星群）</w:t>
            </w:r>
          </w:p>
          <w:p w14:paraId="5861F640"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SAR成像和高度表（激光）和雷达）</w:t>
            </w:r>
          </w:p>
          <w:p w14:paraId="4130ED4A"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GNSS反射测量（GNSS-R）任务、被动MW、SAR</w:t>
            </w:r>
          </w:p>
          <w:p w14:paraId="0D0BF9EA"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冰冻圈观测 – 地基观测</w:t>
            </w:r>
          </w:p>
        </w:tc>
        <w:tc>
          <w:tcPr>
            <w:tcW w:w="1701" w:type="dxa"/>
            <w:tcBorders>
              <w:top w:val="single" w:sz="8" w:space="0" w:color="auto"/>
              <w:left w:val="single" w:sz="8" w:space="0" w:color="auto"/>
              <w:bottom w:val="single" w:sz="8" w:space="0" w:color="auto"/>
              <w:right w:val="single" w:sz="8" w:space="0" w:color="auto"/>
            </w:tcBorders>
          </w:tcPr>
          <w:p w14:paraId="1F7F4B2B"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71737D32"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需要南极中部的左视INSAR覆盖率 - 计划在未来由NASA/ISRO NISAR（L波段SAR）完成</w:t>
            </w:r>
          </w:p>
          <w:p w14:paraId="7696D96D"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冰盖重量质量平衡时间序列的连续性差距 – 目前继续由 GRACE-FO 继续</w:t>
            </w:r>
          </w:p>
          <w:p w14:paraId="14202AF4"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需要定期刷新动态区域中的冰盖DCM（待定间隔）</w:t>
            </w:r>
          </w:p>
        </w:tc>
      </w:tr>
      <w:tr w:rsidR="00BE6AED" w:rsidRPr="004F5AE5" w14:paraId="5F5139B6" w14:textId="77777777" w:rsidTr="00DE223D">
        <w:trPr>
          <w:gridAfter w:val="1"/>
          <w:wAfter w:w="2358" w:type="dxa"/>
          <w:trHeight w:val="1567"/>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32347C" w14:textId="77777777" w:rsidR="00BE6AED" w:rsidRPr="004F5AE5" w:rsidRDefault="00BE6AED" w:rsidP="005C57EA">
            <w:pPr>
              <w:spacing w:before="40" w:after="40"/>
              <w:jc w:val="center"/>
              <w:rPr>
                <w:sz w:val="16"/>
                <w:szCs w:val="16"/>
                <w:lang w:eastAsia="zh-CN"/>
              </w:rPr>
            </w:pPr>
            <w:r w:rsidRPr="004F5AE5">
              <w:rPr>
                <w:rFonts w:eastAsia="Verdana" w:cs="Verdana"/>
                <w:sz w:val="16"/>
                <w:szCs w:val="16"/>
                <w:lang w:eastAsia="zh-CN"/>
              </w:rPr>
              <w:t>冰山（如位置、尺寸、浓度、草案）</w:t>
            </w:r>
          </w:p>
        </w:tc>
        <w:tc>
          <w:tcPr>
            <w:tcW w:w="6237" w:type="dxa"/>
            <w:tcBorders>
              <w:top w:val="single" w:sz="8" w:space="0" w:color="auto"/>
              <w:left w:val="single" w:sz="8" w:space="0" w:color="auto"/>
              <w:bottom w:val="single" w:sz="8" w:space="0" w:color="auto"/>
              <w:right w:val="single" w:sz="8" w:space="0" w:color="auto"/>
            </w:tcBorders>
          </w:tcPr>
          <w:p w14:paraId="341443E7" w14:textId="77777777" w:rsidR="00BE6AED" w:rsidRPr="004F5AE5" w:rsidRDefault="00BE6AED" w:rsidP="005C57EA">
            <w:pPr>
              <w:spacing w:before="40" w:after="40"/>
              <w:jc w:val="left"/>
              <w:rPr>
                <w:sz w:val="16"/>
                <w:szCs w:val="16"/>
                <w:lang w:eastAsia="zh-CN"/>
              </w:rPr>
            </w:pPr>
            <w:r w:rsidRPr="004F5AE5">
              <w:rPr>
                <w:rFonts w:eastAsia="Verdana" w:cs="Verdana"/>
                <w:b/>
                <w:sz w:val="16"/>
                <w:szCs w:val="16"/>
                <w:lang w:eastAsia="zh-CN"/>
              </w:rPr>
              <w:t>临近预报和 VSRF：</w:t>
            </w:r>
          </w:p>
          <w:p w14:paraId="087DBA01" w14:textId="77777777" w:rsidR="00BE6AED" w:rsidRPr="004F5AE5" w:rsidRDefault="00BE6AED" w:rsidP="005C57EA">
            <w:pPr>
              <w:spacing w:before="40" w:after="40"/>
              <w:jc w:val="left"/>
              <w:rPr>
                <w:sz w:val="16"/>
                <w:szCs w:val="16"/>
                <w:lang w:eastAsia="zh-CN"/>
              </w:rPr>
            </w:pPr>
          </w:p>
          <w:p w14:paraId="5A557DF8" w14:textId="77777777" w:rsidR="00BE6AED" w:rsidRPr="004F5AE5" w:rsidRDefault="00BE6AED" w:rsidP="005C57EA">
            <w:pPr>
              <w:spacing w:before="40" w:after="40"/>
              <w:jc w:val="left"/>
              <w:rPr>
                <w:sz w:val="16"/>
                <w:szCs w:val="16"/>
                <w:lang w:eastAsia="zh-CN"/>
              </w:rPr>
            </w:pPr>
            <w:r w:rsidRPr="004F5AE5">
              <w:rPr>
                <w:rFonts w:eastAsia="Verdana" w:cs="Verdana"/>
                <w:b/>
                <w:sz w:val="16"/>
                <w:szCs w:val="16"/>
                <w:lang w:eastAsia="zh-CN"/>
              </w:rPr>
              <w:t>海洋预报：</w:t>
            </w:r>
          </w:p>
          <w:p w14:paraId="1CCE897C" w14:textId="77777777" w:rsidR="00BE6AED" w:rsidRPr="004F5AE5" w:rsidRDefault="00BE6AED" w:rsidP="00DE223D">
            <w:pPr>
              <w:numPr>
                <w:ilvl w:val="0"/>
                <w:numId w:val="65"/>
              </w:numPr>
              <w:tabs>
                <w:tab w:val="left" w:pos="0"/>
              </w:tabs>
              <w:spacing w:before="40" w:after="40"/>
              <w:jc w:val="left"/>
              <w:rPr>
                <w:sz w:val="16"/>
                <w:szCs w:val="16"/>
                <w:lang w:eastAsia="zh-CN"/>
              </w:rPr>
            </w:pPr>
            <w:r w:rsidRPr="004F5AE5">
              <w:rPr>
                <w:rFonts w:eastAsia="Calibri Light" w:cs="Calibri Light"/>
                <w:sz w:val="16"/>
                <w:szCs w:val="16"/>
                <w:lang w:eastAsia="zh-CN"/>
              </w:rPr>
              <w:t>增加极地地区的运输，包括游轮，自动气象站船舶将可进行及时的冰观测（例如极地地区、南大洋）。</w:t>
            </w:r>
          </w:p>
        </w:tc>
        <w:tc>
          <w:tcPr>
            <w:tcW w:w="1701" w:type="dxa"/>
            <w:tcBorders>
              <w:top w:val="single" w:sz="8" w:space="0" w:color="auto"/>
              <w:left w:val="single" w:sz="8" w:space="0" w:color="auto"/>
              <w:bottom w:val="single" w:sz="8" w:space="0" w:color="auto"/>
              <w:right w:val="single" w:sz="8" w:space="0" w:color="auto"/>
            </w:tcBorders>
          </w:tcPr>
          <w:p w14:paraId="3A7D0D39"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海洋近地表观测：船舶观测</w:t>
            </w:r>
          </w:p>
          <w:p w14:paraId="6A711FDE" w14:textId="77777777" w:rsidR="00BE6AED" w:rsidRPr="004F5AE5" w:rsidRDefault="00BE6AED" w:rsidP="005C57EA">
            <w:pPr>
              <w:spacing w:before="40" w:after="40"/>
              <w:jc w:val="left"/>
              <w:rPr>
                <w:sz w:val="16"/>
                <w:szCs w:val="16"/>
              </w:rPr>
            </w:pPr>
            <w:proofErr w:type="spellStart"/>
            <w:r w:rsidRPr="004F5AE5">
              <w:rPr>
                <w:rFonts w:eastAsia="Verdana" w:cs="Verdana"/>
                <w:sz w:val="16"/>
                <w:szCs w:val="16"/>
              </w:rPr>
              <w:t>卫星测高</w:t>
            </w:r>
            <w:proofErr w:type="spellEnd"/>
            <w:r w:rsidRPr="004F5AE5">
              <w:rPr>
                <w:rFonts w:eastAsia="Verdana" w:cs="Verdana"/>
                <w:sz w:val="16"/>
                <w:szCs w:val="16"/>
              </w:rPr>
              <w:t>（CryoSat2）、</w:t>
            </w:r>
            <w:proofErr w:type="spellStart"/>
            <w:r w:rsidRPr="004F5AE5">
              <w:rPr>
                <w:rFonts w:eastAsia="Verdana" w:cs="Verdana"/>
                <w:sz w:val="16"/>
                <w:szCs w:val="16"/>
              </w:rPr>
              <w:t>图像</w:t>
            </w:r>
            <w:proofErr w:type="spellEnd"/>
            <w:r w:rsidRPr="004F5AE5">
              <w:rPr>
                <w:rFonts w:eastAsia="Verdana" w:cs="Verdana"/>
                <w:sz w:val="16"/>
                <w:szCs w:val="16"/>
              </w:rPr>
              <w:t>（MODIS）</w:t>
            </w:r>
          </w:p>
        </w:tc>
        <w:tc>
          <w:tcPr>
            <w:tcW w:w="1701" w:type="dxa"/>
            <w:tcBorders>
              <w:top w:val="single" w:sz="8" w:space="0" w:color="auto"/>
              <w:left w:val="single" w:sz="8" w:space="0" w:color="auto"/>
              <w:bottom w:val="single" w:sz="8" w:space="0" w:color="auto"/>
              <w:right w:val="single" w:sz="8" w:space="0" w:color="auto"/>
            </w:tcBorders>
          </w:tcPr>
          <w:p w14:paraId="10E07186" w14:textId="77777777" w:rsidR="00BE6AED" w:rsidRPr="004F5AE5" w:rsidRDefault="00BE6AED" w:rsidP="005C57EA">
            <w:pPr>
              <w:spacing w:before="40" w:after="40"/>
              <w:jc w:val="left"/>
              <w:rPr>
                <w:sz w:val="16"/>
                <w:szCs w:val="16"/>
              </w:rPr>
            </w:pPr>
            <w:r w:rsidRPr="004F5AE5">
              <w:rPr>
                <w:rFonts w:eastAsia="Verdana" w:cs="Verdana"/>
                <w:sz w:val="16"/>
                <w:szCs w:val="16"/>
              </w:rPr>
              <w:t>ENVISAT ASAR</w:t>
            </w:r>
            <w:proofErr w:type="spellStart"/>
            <w:r w:rsidRPr="004F5AE5">
              <w:rPr>
                <w:rFonts w:eastAsia="Verdana" w:cs="Verdana"/>
                <w:sz w:val="16"/>
                <w:szCs w:val="16"/>
              </w:rPr>
              <w:t>图像</w:t>
            </w:r>
            <w:proofErr w:type="spellEnd"/>
          </w:p>
          <w:p w14:paraId="0D6FEE69" w14:textId="77777777" w:rsidR="00BE6AED" w:rsidRPr="004F5AE5" w:rsidRDefault="00BE6AED" w:rsidP="005C57EA">
            <w:pPr>
              <w:spacing w:before="40" w:after="40"/>
              <w:jc w:val="left"/>
              <w:rPr>
                <w:sz w:val="16"/>
                <w:szCs w:val="16"/>
              </w:rPr>
            </w:pPr>
            <w:proofErr w:type="spellStart"/>
            <w:r w:rsidRPr="004F5AE5">
              <w:rPr>
                <w:rFonts w:eastAsia="Verdana" w:cs="Verdana"/>
                <w:sz w:val="16"/>
                <w:szCs w:val="16"/>
              </w:rPr>
              <w:t>额外宽幅</w:t>
            </w:r>
            <w:proofErr w:type="spellEnd"/>
            <w:r w:rsidRPr="004F5AE5">
              <w:rPr>
                <w:rFonts w:eastAsia="Verdana" w:cs="Verdana"/>
                <w:sz w:val="16"/>
                <w:szCs w:val="16"/>
              </w:rPr>
              <w:t>（EWS）SAR：</w:t>
            </w:r>
            <w:proofErr w:type="spellStart"/>
            <w:r w:rsidRPr="004F5AE5">
              <w:rPr>
                <w:rFonts w:eastAsia="Verdana" w:cs="Verdana"/>
                <w:sz w:val="16"/>
                <w:szCs w:val="16"/>
              </w:rPr>
              <w:t>干涉仪宽表</w:t>
            </w:r>
            <w:proofErr w:type="spellEnd"/>
            <w:r w:rsidRPr="004F5AE5">
              <w:rPr>
                <w:rFonts w:eastAsia="Verdana" w:cs="Verdana"/>
                <w:sz w:val="16"/>
                <w:szCs w:val="16"/>
              </w:rPr>
              <w:t>（IWS）</w:t>
            </w:r>
          </w:p>
        </w:tc>
        <w:tc>
          <w:tcPr>
            <w:tcW w:w="3544" w:type="dxa"/>
            <w:tcBorders>
              <w:top w:val="single" w:sz="8" w:space="0" w:color="auto"/>
              <w:left w:val="single" w:sz="8" w:space="0" w:color="auto"/>
              <w:bottom w:val="single" w:sz="8" w:space="0" w:color="auto"/>
              <w:right w:val="single" w:sz="8" w:space="0" w:color="auto"/>
            </w:tcBorders>
          </w:tcPr>
          <w:p w14:paraId="1A19E59F"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科研船舶的高分辨率和高精度资料将实时分发。</w:t>
            </w:r>
          </w:p>
          <w:p w14:paraId="6E8AD66E"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更系统的船舶红外辐射计测量用于卫星验证。</w:t>
            </w:r>
          </w:p>
        </w:tc>
      </w:tr>
      <w:tr w:rsidR="00BE6AED" w:rsidRPr="004F5AE5" w14:paraId="57490AB4" w14:textId="77777777" w:rsidTr="006E61DC">
        <w:trPr>
          <w:gridAfter w:val="1"/>
          <w:wAfter w:w="2358" w:type="dxa"/>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A1FEFC8" w14:textId="77777777" w:rsidR="00BE6AED" w:rsidRPr="004F5AE5" w:rsidRDefault="00BE6AED" w:rsidP="005C57EA">
            <w:pPr>
              <w:spacing w:before="40" w:after="40"/>
              <w:jc w:val="center"/>
              <w:rPr>
                <w:sz w:val="16"/>
                <w:szCs w:val="16"/>
              </w:rPr>
            </w:pPr>
            <w:proofErr w:type="spellStart"/>
            <w:r w:rsidRPr="004F5AE5">
              <w:rPr>
                <w:rFonts w:eastAsia="Verdana" w:cs="Verdana"/>
                <w:sz w:val="16"/>
                <w:szCs w:val="16"/>
              </w:rPr>
              <w:t>湖冰和河冰</w:t>
            </w:r>
            <w:proofErr w:type="spellEnd"/>
          </w:p>
        </w:tc>
        <w:tc>
          <w:tcPr>
            <w:tcW w:w="6237" w:type="dxa"/>
            <w:tcBorders>
              <w:top w:val="single" w:sz="8" w:space="0" w:color="auto"/>
              <w:left w:val="single" w:sz="8" w:space="0" w:color="auto"/>
              <w:bottom w:val="single" w:sz="8" w:space="0" w:color="auto"/>
              <w:right w:val="single" w:sz="8" w:space="0" w:color="auto"/>
            </w:tcBorders>
          </w:tcPr>
          <w:p w14:paraId="463E9E61"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高分辨率</w:t>
            </w:r>
            <w:proofErr w:type="spellEnd"/>
            <w:r w:rsidRPr="004F5AE5">
              <w:rPr>
                <w:rFonts w:eastAsia="Verdana" w:cs="Verdana"/>
                <w:b/>
                <w:sz w:val="16"/>
                <w:szCs w:val="16"/>
              </w:rPr>
              <w:t>NWP：</w:t>
            </w:r>
          </w:p>
          <w:p w14:paraId="6B4EB718" w14:textId="77777777" w:rsidR="00BE6AED" w:rsidRPr="004F5AE5" w:rsidRDefault="00BE6AED" w:rsidP="005C57EA">
            <w:pPr>
              <w:spacing w:before="40" w:after="40"/>
              <w:jc w:val="left"/>
              <w:rPr>
                <w:sz w:val="16"/>
                <w:szCs w:val="16"/>
              </w:rPr>
            </w:pPr>
            <w:proofErr w:type="spellStart"/>
            <w:r w:rsidRPr="004F5AE5">
              <w:rPr>
                <w:rFonts w:eastAsia="Verdana" w:cs="Verdana"/>
                <w:b/>
                <w:sz w:val="16"/>
                <w:szCs w:val="16"/>
              </w:rPr>
              <w:t>水文</w:t>
            </w:r>
            <w:proofErr w:type="spellEnd"/>
            <w:r w:rsidRPr="004F5AE5">
              <w:rPr>
                <w:rFonts w:eastAsia="Verdana" w:cs="Verdana"/>
                <w:b/>
                <w:sz w:val="16"/>
                <w:szCs w:val="16"/>
              </w:rPr>
              <w:t>：</w:t>
            </w:r>
          </w:p>
          <w:p w14:paraId="45D2F4FA" w14:textId="77777777" w:rsidR="00BE6AED" w:rsidRPr="004F5AE5" w:rsidRDefault="00BE6AED" w:rsidP="005C57EA">
            <w:pPr>
              <w:spacing w:before="40" w:after="40"/>
              <w:jc w:val="left"/>
              <w:rPr>
                <w:sz w:val="16"/>
                <w:szCs w:val="16"/>
              </w:rPr>
            </w:pPr>
            <w:r w:rsidRPr="004F5AE5">
              <w:rPr>
                <w:rFonts w:eastAsia="Verdana" w:cs="Verdana"/>
                <w:b/>
                <w:bCs/>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490CEBF8"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水文和冰冻圈观测</w:t>
            </w:r>
          </w:p>
          <w:p w14:paraId="0FC55812"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 xml:space="preserve">自愿观测湖泊/河流冰冻/融化日期 </w:t>
            </w:r>
            <w:r w:rsidR="0038032C" w:rsidRPr="004F5AE5">
              <w:rPr>
                <w:rFonts w:eastAsia="Calibri Light" w:cs="Calibri Light"/>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20D06F40" w14:textId="77777777" w:rsidR="00BE6AED" w:rsidRPr="004F5AE5" w:rsidRDefault="00BE6AED" w:rsidP="005C57EA">
            <w:pPr>
              <w:spacing w:before="40" w:after="40"/>
              <w:jc w:val="left"/>
              <w:rPr>
                <w:sz w:val="16"/>
                <w:szCs w:val="16"/>
                <w:lang w:eastAsia="zh-CN"/>
              </w:rPr>
            </w:pPr>
            <w:r w:rsidRPr="004F5AE5">
              <w:rPr>
                <w:rFonts w:eastAsia="Verdana" w:cs="Verdana"/>
                <w:sz w:val="16"/>
                <w:szCs w:val="16"/>
                <w:lang w:eastAsia="zh-CN"/>
              </w:rPr>
              <w:t xml:space="preserve"> </w:t>
            </w:r>
          </w:p>
        </w:tc>
        <w:tc>
          <w:tcPr>
            <w:tcW w:w="3544" w:type="dxa"/>
            <w:tcBorders>
              <w:top w:val="single" w:sz="8" w:space="0" w:color="auto"/>
              <w:left w:val="single" w:sz="8" w:space="0" w:color="auto"/>
              <w:bottom w:val="single" w:sz="8" w:space="0" w:color="auto"/>
              <w:right w:val="single" w:sz="8" w:space="0" w:color="auto"/>
            </w:tcBorders>
          </w:tcPr>
          <w:p w14:paraId="7748B361"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自动测量降雪/雪深。</w:t>
            </w:r>
          </w:p>
          <w:p w14:paraId="3B1674DE"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扩展自动土壤湿度/温度测量</w:t>
            </w:r>
          </w:p>
          <w:p w14:paraId="678E4063" w14:textId="77777777" w:rsidR="00BE6AED" w:rsidRPr="004F5AE5" w:rsidRDefault="00BE6AED" w:rsidP="005C57EA">
            <w:pPr>
              <w:spacing w:before="40" w:after="40"/>
              <w:jc w:val="left"/>
              <w:rPr>
                <w:rFonts w:eastAsia="Verdana" w:cs="Verdana"/>
                <w:sz w:val="16"/>
                <w:szCs w:val="16"/>
                <w:lang w:eastAsia="zh-CN"/>
              </w:rPr>
            </w:pPr>
            <w:r w:rsidRPr="004F5AE5">
              <w:rPr>
                <w:rFonts w:eastAsia="Verdana" w:cs="Verdana"/>
                <w:sz w:val="16"/>
                <w:szCs w:val="16"/>
                <w:lang w:eastAsia="zh-CN"/>
              </w:rPr>
              <w:t>自愿观测湖泊/河流冰冻/解冻日期 – 国际上和存档分发。</w:t>
            </w:r>
          </w:p>
        </w:tc>
      </w:tr>
      <w:tr w:rsidR="00BE6AED" w:rsidRPr="004F5AE5" w14:paraId="77F529A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82C7515"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用水</w:t>
            </w:r>
            <w:proofErr w:type="spellEnd"/>
          </w:p>
        </w:tc>
        <w:tc>
          <w:tcPr>
            <w:tcW w:w="6237" w:type="dxa"/>
            <w:tcBorders>
              <w:top w:val="single" w:sz="8" w:space="0" w:color="auto"/>
              <w:left w:val="single" w:sz="8" w:space="0" w:color="auto"/>
              <w:bottom w:val="single" w:sz="8" w:space="0" w:color="auto"/>
              <w:right w:val="single" w:sz="8" w:space="0" w:color="auto"/>
            </w:tcBorders>
          </w:tcPr>
          <w:p w14:paraId="4C946A5D" w14:textId="77777777" w:rsidR="00BE6AED" w:rsidRPr="004F5AE5" w:rsidRDefault="00BE6AED" w:rsidP="00DE223D">
            <w:pPr>
              <w:keepNext/>
              <w:keepLines/>
              <w:spacing w:before="40" w:after="40"/>
              <w:rPr>
                <w:rFonts w:eastAsia="Times New Roman" w:cs="Times New Roman"/>
                <w:b/>
                <w:bCs/>
                <w:sz w:val="16"/>
                <w:szCs w:val="16"/>
              </w:rPr>
            </w:pPr>
            <w:proofErr w:type="spellStart"/>
            <w:r w:rsidRPr="004F5AE5">
              <w:rPr>
                <w:rFonts w:eastAsia="Times New Roman" w:cs="Times New Roman"/>
                <w:b/>
                <w:sz w:val="16"/>
                <w:szCs w:val="16"/>
              </w:rPr>
              <w:t>水文</w:t>
            </w:r>
            <w:proofErr w:type="spellEnd"/>
            <w:r w:rsidRPr="004F5AE5">
              <w:rPr>
                <w:rFonts w:eastAsia="Times New Roman" w:cs="Times New Roman"/>
                <w:b/>
                <w:sz w:val="16"/>
                <w:szCs w:val="16"/>
              </w:rPr>
              <w:t>：</w:t>
            </w:r>
          </w:p>
          <w:p w14:paraId="74C1536A" w14:textId="77777777" w:rsidR="00BE6AED" w:rsidRPr="004F5AE5" w:rsidRDefault="007F5289" w:rsidP="00DE223D">
            <w:pPr>
              <w:keepNext/>
              <w:keepLines/>
              <w:numPr>
                <w:ilvl w:val="0"/>
                <w:numId w:val="67"/>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目前，关于该变量的信息有限，其质量和可用性（行政、空间和时间）也高度不同质。虽然在国家和地方政府上可提供部门信息（主要是估算），但无法获得关于消费和非消费性的全球用水综合信息，而且大多数现有信息是外推或从相对较少可获取的数据来源推导得出的。</w:t>
            </w:r>
          </w:p>
          <w:p w14:paraId="37A9FD59" w14:textId="77777777" w:rsidR="00BE6AED" w:rsidRPr="004F5AE5" w:rsidRDefault="007F5289" w:rsidP="00DE223D">
            <w:pPr>
              <w:keepNext/>
              <w:keepLines/>
              <w:numPr>
                <w:ilvl w:val="0"/>
                <w:numId w:val="67"/>
              </w:numPr>
              <w:spacing w:before="40" w:after="40"/>
              <w:jc w:val="left"/>
              <w:rPr>
                <w:rFonts w:eastAsia="Verdana" w:cs="Verdana"/>
                <w:b/>
                <w:bCs/>
                <w:sz w:val="16"/>
                <w:szCs w:val="16"/>
                <w:lang w:eastAsia="zh-CN"/>
              </w:rPr>
            </w:pPr>
            <w:r w:rsidRPr="004F5AE5">
              <w:rPr>
                <w:sz w:val="16"/>
                <w:szCs w:val="16"/>
                <w:lang w:eastAsia="zh-CN"/>
              </w:rPr>
              <w:t>各国应在国际上提供有关用水的信息。</w:t>
            </w:r>
          </w:p>
        </w:tc>
        <w:tc>
          <w:tcPr>
            <w:tcW w:w="1701" w:type="dxa"/>
            <w:tcBorders>
              <w:top w:val="single" w:sz="8" w:space="0" w:color="auto"/>
              <w:left w:val="single" w:sz="8" w:space="0" w:color="auto"/>
              <w:bottom w:val="single" w:sz="8" w:space="0" w:color="auto"/>
              <w:right w:val="single" w:sz="8" w:space="0" w:color="auto"/>
            </w:tcBorders>
          </w:tcPr>
          <w:p w14:paraId="0F691248" w14:textId="77777777" w:rsidR="00BE6AED" w:rsidRPr="004F5AE5" w:rsidRDefault="00BE6AED" w:rsidP="00DE223D">
            <w:pPr>
              <w:keepNext/>
              <w:keepLines/>
              <w:spacing w:before="40" w:after="40"/>
              <w:jc w:val="left"/>
              <w:rPr>
                <w:rFonts w:eastAsia="Verdana" w:cs="Verdana"/>
                <w:sz w:val="16"/>
                <w:szCs w:val="16"/>
              </w:rPr>
            </w:pPr>
            <w:r w:rsidRPr="004F5AE5">
              <w:rPr>
                <w:sz w:val="16"/>
                <w:szCs w:val="16"/>
              </w:rPr>
              <w:t>AQUASTAT</w:t>
            </w:r>
          </w:p>
        </w:tc>
        <w:tc>
          <w:tcPr>
            <w:tcW w:w="1701" w:type="dxa"/>
            <w:tcBorders>
              <w:top w:val="single" w:sz="8" w:space="0" w:color="auto"/>
              <w:left w:val="single" w:sz="8" w:space="0" w:color="auto"/>
              <w:bottom w:val="single" w:sz="8" w:space="0" w:color="auto"/>
              <w:right w:val="single" w:sz="8" w:space="0" w:color="auto"/>
            </w:tcBorders>
          </w:tcPr>
          <w:p w14:paraId="4CEF0A8E" w14:textId="77777777" w:rsidR="00BE6AED" w:rsidRPr="004F5AE5" w:rsidRDefault="00BE6AED" w:rsidP="00DE223D">
            <w:pPr>
              <w:keepNext/>
              <w:keepLines/>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974BE7C" w14:textId="77777777" w:rsidR="00BE6AED" w:rsidRPr="004F5AE5" w:rsidRDefault="00BE6AED" w:rsidP="00DE223D">
            <w:pPr>
              <w:keepNext/>
              <w:keepLines/>
              <w:spacing w:before="40" w:after="40"/>
              <w:jc w:val="left"/>
              <w:rPr>
                <w:rFonts w:eastAsia="Verdana" w:cs="Verdana"/>
                <w:sz w:val="16"/>
                <w:szCs w:val="16"/>
              </w:rPr>
            </w:pPr>
          </w:p>
        </w:tc>
        <w:tc>
          <w:tcPr>
            <w:tcW w:w="2358" w:type="dxa"/>
          </w:tcPr>
          <w:p w14:paraId="5EBC46CE" w14:textId="77777777" w:rsidR="00BE6AED" w:rsidRPr="004F5AE5" w:rsidRDefault="00BE6AED" w:rsidP="005C57EA">
            <w:pPr>
              <w:tabs>
                <w:tab w:val="clear" w:pos="1134"/>
              </w:tabs>
              <w:spacing w:before="40" w:after="40" w:line="259" w:lineRule="auto"/>
              <w:jc w:val="left"/>
            </w:pPr>
          </w:p>
        </w:tc>
      </w:tr>
      <w:tr w:rsidR="00BE6AED" w:rsidRPr="004F5AE5" w14:paraId="332A45D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4C8759" w14:textId="77777777" w:rsidR="00BE6AED" w:rsidRPr="004F5AE5" w:rsidRDefault="00BE6AED" w:rsidP="005C57EA">
            <w:pPr>
              <w:spacing w:before="40" w:after="40"/>
              <w:jc w:val="center"/>
              <w:rPr>
                <w:rFonts w:eastAsia="Verdana" w:cs="Verdana"/>
                <w:sz w:val="16"/>
                <w:szCs w:val="16"/>
                <w:lang w:eastAsia="zh-CN"/>
              </w:rPr>
            </w:pPr>
            <w:proofErr w:type="spellStart"/>
            <w:r w:rsidRPr="004F5AE5">
              <w:rPr>
                <w:rFonts w:eastAsia="Times New Roman" w:cs="Times New Roman"/>
                <w:sz w:val="16"/>
                <w:szCs w:val="16"/>
                <w:lang w:eastAsia="zh-CN"/>
              </w:rPr>
              <w:lastRenderedPageBreak/>
              <w:t>电磁通量测量：太阳EUV通量、X射线通量、无线电发射</w:t>
            </w:r>
            <w:proofErr w:type="spellEnd"/>
          </w:p>
        </w:tc>
        <w:tc>
          <w:tcPr>
            <w:tcW w:w="6237" w:type="dxa"/>
            <w:tcBorders>
              <w:top w:val="single" w:sz="8" w:space="0" w:color="auto"/>
              <w:left w:val="single" w:sz="8" w:space="0" w:color="auto"/>
              <w:bottom w:val="single" w:sz="8" w:space="0" w:color="auto"/>
              <w:right w:val="single" w:sz="8" w:space="0" w:color="auto"/>
            </w:tcBorders>
          </w:tcPr>
          <w:p w14:paraId="79F12F7B"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34B76CD5"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rPr>
            </w:pPr>
            <w:r w:rsidRPr="004F5AE5">
              <w:rPr>
                <w:sz w:val="16"/>
                <w:szCs w:val="16"/>
                <w:lang w:eastAsia="zh-CN"/>
              </w:rPr>
              <w:t>为了监测长期太阳变率，并用于进入空间环境和大气的数值模式，可使用</w:t>
            </w:r>
            <w:r w:rsidRPr="004F5AE5">
              <w:rPr>
                <w:sz w:val="16"/>
                <w:szCs w:val="16"/>
                <w:lang w:eastAsia="zh-CN"/>
              </w:rPr>
              <w:t>2800MHz</w:t>
            </w:r>
            <w:r w:rsidRPr="004F5AE5">
              <w:rPr>
                <w:sz w:val="16"/>
                <w:szCs w:val="16"/>
                <w:lang w:eastAsia="zh-CN"/>
              </w:rPr>
              <w:t>频率（</w:t>
            </w:r>
            <w:r w:rsidRPr="004F5AE5">
              <w:rPr>
                <w:sz w:val="16"/>
                <w:szCs w:val="16"/>
                <w:lang w:eastAsia="zh-CN"/>
              </w:rPr>
              <w:t>10.7cm</w:t>
            </w:r>
            <w:r w:rsidRPr="004F5AE5">
              <w:rPr>
                <w:sz w:val="16"/>
                <w:szCs w:val="16"/>
                <w:lang w:eastAsia="zh-CN"/>
              </w:rPr>
              <w:t>）的通量测量。目前这些只由彭蒂顿无线电望远镜提供。</w:t>
            </w:r>
            <w:proofErr w:type="spellStart"/>
            <w:r w:rsidRPr="004F5AE5">
              <w:rPr>
                <w:sz w:val="16"/>
                <w:szCs w:val="16"/>
              </w:rPr>
              <w:t>应确保这些资料序列的长期连续性和一致性</w:t>
            </w:r>
            <w:proofErr w:type="spellEnd"/>
            <w:r w:rsidRPr="004F5AE5">
              <w:rPr>
                <w:sz w:val="16"/>
                <w:szCs w:val="16"/>
              </w:rPr>
              <w:t>。</w:t>
            </w:r>
          </w:p>
          <w:p w14:paraId="7BD6F7A0"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地基基础设施获得的此类测量需要全球观测站的贡献，以便实现</w:t>
            </w:r>
            <w:r w:rsidRPr="004F5AE5">
              <w:rPr>
                <w:sz w:val="16"/>
                <w:szCs w:val="16"/>
                <w:lang w:eastAsia="zh-CN"/>
              </w:rPr>
              <w:t>24</w:t>
            </w:r>
            <w:r w:rsidRPr="004F5AE5">
              <w:rPr>
                <w:sz w:val="16"/>
                <w:szCs w:val="16"/>
                <w:lang w:eastAsia="zh-CN"/>
              </w:rPr>
              <w:t>小时覆盖。在全球范围内已存在收集此类数据的网络，但目前无法确保公众提供符合上述标准的数据。美国空军运行的无线电太阳望远镜网络（</w:t>
            </w:r>
            <w:r w:rsidRPr="004F5AE5">
              <w:rPr>
                <w:sz w:val="16"/>
                <w:szCs w:val="16"/>
                <w:lang w:eastAsia="zh-CN"/>
              </w:rPr>
              <w:t>RSTN</w:t>
            </w:r>
            <w:r w:rsidRPr="004F5AE5">
              <w:rPr>
                <w:sz w:val="16"/>
                <w:szCs w:val="16"/>
                <w:lang w:eastAsia="zh-CN"/>
              </w:rPr>
              <w:t>）可实时覆盖全球，但并非所有实时光谱均可公开使用。电子</w:t>
            </w:r>
            <w:proofErr w:type="spellStart"/>
            <w:r w:rsidRPr="004F5AE5">
              <w:rPr>
                <w:sz w:val="16"/>
                <w:szCs w:val="16"/>
                <w:lang w:eastAsia="zh-CN"/>
              </w:rPr>
              <w:t>Callisto</w:t>
            </w:r>
            <w:proofErr w:type="spellEnd"/>
            <w:r w:rsidRPr="004F5AE5">
              <w:rPr>
                <w:sz w:val="16"/>
                <w:szCs w:val="16"/>
                <w:lang w:eastAsia="zh-CN"/>
              </w:rPr>
              <w:t>网络的资料是公开提供的，但很少有台站可实时提供。</w:t>
            </w:r>
          </w:p>
          <w:p w14:paraId="00E6A393" w14:textId="77777777" w:rsidR="00BE6AED" w:rsidRPr="004F5AE5" w:rsidRDefault="00BE6AED" w:rsidP="005C57EA">
            <w:pPr>
              <w:numPr>
                <w:ilvl w:val="0"/>
                <w:numId w:val="68"/>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太阳</w:t>
            </w:r>
            <w:r w:rsidRPr="004F5AE5">
              <w:rPr>
                <w:sz w:val="16"/>
                <w:szCs w:val="16"/>
                <w:lang w:eastAsia="zh-CN"/>
              </w:rPr>
              <w:t>EUV</w:t>
            </w:r>
            <w:r w:rsidRPr="004F5AE5">
              <w:rPr>
                <w:sz w:val="16"/>
                <w:szCs w:val="16"/>
                <w:lang w:eastAsia="zh-CN"/>
              </w:rPr>
              <w:t>通量、</w:t>
            </w:r>
            <w:r w:rsidRPr="004F5AE5">
              <w:rPr>
                <w:sz w:val="16"/>
                <w:szCs w:val="16"/>
                <w:lang w:eastAsia="zh-CN"/>
              </w:rPr>
              <w:t>X</w:t>
            </w:r>
            <w:r w:rsidRPr="004F5AE5">
              <w:rPr>
                <w:sz w:val="16"/>
                <w:szCs w:val="16"/>
                <w:lang w:eastAsia="zh-CN"/>
              </w:rPr>
              <w:t>射线通量和无线电发射资料的提供应被评估为可接受的边际。</w:t>
            </w:r>
          </w:p>
          <w:p w14:paraId="2B1DE7FD" w14:textId="77777777" w:rsidR="00BE6AED" w:rsidRPr="004F5AE5" w:rsidRDefault="00BE6AED" w:rsidP="005C57EA">
            <w:pPr>
              <w:numPr>
                <w:ilvl w:val="0"/>
                <w:numId w:val="68"/>
              </w:numPr>
              <w:spacing w:before="40" w:after="40"/>
              <w:jc w:val="left"/>
              <w:rPr>
                <w:rFonts w:eastAsia="Verdana" w:cs="Verdana"/>
                <w:b/>
                <w:bCs/>
                <w:sz w:val="16"/>
                <w:szCs w:val="16"/>
                <w:lang w:eastAsia="zh-CN"/>
              </w:rPr>
            </w:pPr>
            <w:r w:rsidRPr="004F5AE5">
              <w:rPr>
                <w:sz w:val="16"/>
                <w:szCs w:val="16"/>
                <w:lang w:eastAsia="zh-CN"/>
              </w:rPr>
              <w:t>为科学设计的关键地基系统应当为空间天气应用开发实时模式，并在全球层面实现协调，以确保观测的连续性和良好的相互校准。</w:t>
            </w:r>
          </w:p>
        </w:tc>
        <w:tc>
          <w:tcPr>
            <w:tcW w:w="1701" w:type="dxa"/>
            <w:tcBorders>
              <w:top w:val="single" w:sz="8" w:space="0" w:color="auto"/>
              <w:left w:val="single" w:sz="8" w:space="0" w:color="auto"/>
              <w:bottom w:val="single" w:sz="8" w:space="0" w:color="auto"/>
              <w:right w:val="single" w:sz="8" w:space="0" w:color="auto"/>
            </w:tcBorders>
          </w:tcPr>
          <w:p w14:paraId="3559A77C" w14:textId="77777777" w:rsidR="00BE6AED" w:rsidRPr="004F5AE5" w:rsidRDefault="00BE6AED" w:rsidP="005C57EA">
            <w:pPr>
              <w:spacing w:before="40" w:after="40"/>
              <w:jc w:val="left"/>
              <w:rPr>
                <w:rFonts w:eastAsia="Verdana" w:cs="Verdana"/>
                <w:sz w:val="16"/>
                <w:szCs w:val="16"/>
              </w:rPr>
            </w:pPr>
            <w:r w:rsidRPr="004F5AE5">
              <w:rPr>
                <w:sz w:val="16"/>
                <w:szCs w:val="16"/>
              </w:rPr>
              <w:t>NOAA/GOES</w:t>
            </w:r>
            <w:proofErr w:type="spellStart"/>
            <w:r w:rsidRPr="004F5AE5">
              <w:rPr>
                <w:sz w:val="16"/>
                <w:szCs w:val="16"/>
              </w:rPr>
              <w:t>卫星、太阳动力观测台</w:t>
            </w:r>
            <w:proofErr w:type="spellEnd"/>
            <w:r w:rsidRPr="004F5AE5">
              <w:rPr>
                <w:sz w:val="16"/>
                <w:szCs w:val="16"/>
              </w:rPr>
              <w:t>（</w:t>
            </w:r>
            <w:r w:rsidRPr="004F5AE5">
              <w:rPr>
                <w:sz w:val="16"/>
                <w:szCs w:val="16"/>
              </w:rPr>
              <w:t>SDO</w:t>
            </w:r>
            <w:r w:rsidRPr="004F5AE5">
              <w:rPr>
                <w:sz w:val="16"/>
                <w:szCs w:val="16"/>
              </w:rPr>
              <w:t>）、</w:t>
            </w:r>
            <w:r w:rsidRPr="004F5AE5">
              <w:rPr>
                <w:sz w:val="16"/>
                <w:szCs w:val="16"/>
              </w:rPr>
              <w:t>PROBA2/LYRA</w:t>
            </w:r>
            <w:r w:rsidRPr="004F5AE5">
              <w:rPr>
                <w:sz w:val="16"/>
                <w:szCs w:val="16"/>
              </w:rPr>
              <w:t>、</w:t>
            </w:r>
            <w:r w:rsidRPr="004F5AE5">
              <w:rPr>
                <w:sz w:val="16"/>
                <w:szCs w:val="16"/>
              </w:rPr>
              <w:t>Penticton</w:t>
            </w:r>
            <w:proofErr w:type="spellStart"/>
            <w:r w:rsidRPr="004F5AE5">
              <w:rPr>
                <w:sz w:val="16"/>
                <w:szCs w:val="16"/>
              </w:rPr>
              <w:t>无线电望远镜</w:t>
            </w:r>
            <w:proofErr w:type="spellEnd"/>
            <w:r w:rsidRPr="004F5AE5">
              <w:rPr>
                <w:sz w:val="16"/>
                <w:szCs w:val="16"/>
              </w:rPr>
              <w:t>、</w:t>
            </w:r>
            <w:r w:rsidRPr="004F5AE5">
              <w:rPr>
                <w:sz w:val="16"/>
                <w:szCs w:val="16"/>
              </w:rPr>
              <w:t>RSTN</w:t>
            </w:r>
            <w:r w:rsidRPr="004F5AE5">
              <w:rPr>
                <w:sz w:val="16"/>
                <w:szCs w:val="16"/>
              </w:rPr>
              <w:t>、</w:t>
            </w:r>
            <w:proofErr w:type="spellStart"/>
            <w:r w:rsidRPr="004F5AE5">
              <w:rPr>
                <w:sz w:val="16"/>
                <w:szCs w:val="16"/>
              </w:rPr>
              <w:t>eCallisto</w:t>
            </w:r>
            <w:proofErr w:type="spellEnd"/>
            <w:r w:rsidRPr="004F5AE5">
              <w:rPr>
                <w:sz w:val="16"/>
                <w:szCs w:val="16"/>
              </w:rPr>
              <w:t>、</w:t>
            </w:r>
            <w:r w:rsidRPr="004F5AE5">
              <w:rPr>
                <w:sz w:val="16"/>
                <w:szCs w:val="16"/>
              </w:rPr>
              <w:t>GEOX-</w:t>
            </w:r>
            <w:proofErr w:type="spellStart"/>
            <w:r w:rsidRPr="004F5AE5">
              <w:rPr>
                <w:sz w:val="16"/>
                <w:szCs w:val="16"/>
              </w:rPr>
              <w:t>射线光谱仪</w:t>
            </w:r>
            <w:proofErr w:type="spellEnd"/>
          </w:p>
        </w:tc>
        <w:tc>
          <w:tcPr>
            <w:tcW w:w="1701" w:type="dxa"/>
            <w:tcBorders>
              <w:top w:val="single" w:sz="8" w:space="0" w:color="auto"/>
              <w:left w:val="single" w:sz="8" w:space="0" w:color="auto"/>
              <w:bottom w:val="single" w:sz="8" w:space="0" w:color="auto"/>
              <w:right w:val="single" w:sz="8" w:space="0" w:color="auto"/>
            </w:tcBorders>
          </w:tcPr>
          <w:p w14:paraId="4B7B0578"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98D9E61" w14:textId="77777777" w:rsidR="00BE6AED" w:rsidRPr="004F5AE5" w:rsidRDefault="00BE6AED" w:rsidP="005C57EA">
            <w:pPr>
              <w:spacing w:before="40" w:after="40"/>
              <w:jc w:val="left"/>
              <w:rPr>
                <w:rFonts w:eastAsia="Verdana" w:cs="Verdana"/>
                <w:sz w:val="16"/>
                <w:szCs w:val="16"/>
              </w:rPr>
            </w:pPr>
          </w:p>
        </w:tc>
        <w:tc>
          <w:tcPr>
            <w:tcW w:w="2358" w:type="dxa"/>
          </w:tcPr>
          <w:p w14:paraId="5901BFDC" w14:textId="77777777" w:rsidR="00BE6AED" w:rsidRPr="004F5AE5" w:rsidRDefault="00BE6AED" w:rsidP="005C57EA">
            <w:pPr>
              <w:tabs>
                <w:tab w:val="clear" w:pos="1134"/>
              </w:tabs>
              <w:spacing w:before="40" w:after="40" w:line="259" w:lineRule="auto"/>
              <w:jc w:val="left"/>
            </w:pPr>
          </w:p>
        </w:tc>
      </w:tr>
      <w:tr w:rsidR="00BE6AED" w:rsidRPr="004F5AE5" w14:paraId="150BF69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C65106" w14:textId="77777777" w:rsidR="00BE6AED" w:rsidRPr="004F5AE5" w:rsidRDefault="00BE6AED" w:rsidP="005C57EA">
            <w:pPr>
              <w:spacing w:before="40" w:after="40"/>
              <w:jc w:val="center"/>
              <w:rPr>
                <w:rFonts w:eastAsia="Verdana" w:cs="Verdana"/>
                <w:sz w:val="16"/>
                <w:szCs w:val="16"/>
                <w:lang w:eastAsia="zh-CN"/>
              </w:rPr>
            </w:pPr>
            <w:proofErr w:type="spellStart"/>
            <w:r w:rsidRPr="004F5AE5">
              <w:rPr>
                <w:rFonts w:eastAsia="Times New Roman" w:cs="Times New Roman"/>
                <w:sz w:val="16"/>
                <w:szCs w:val="16"/>
                <w:lang w:eastAsia="zh-CN"/>
              </w:rPr>
              <w:t>太阳图像：X射线、EUV、H-阿尔法、钙-K、白光、磁场</w:t>
            </w:r>
            <w:proofErr w:type="spellEnd"/>
          </w:p>
        </w:tc>
        <w:tc>
          <w:tcPr>
            <w:tcW w:w="6237" w:type="dxa"/>
            <w:tcBorders>
              <w:top w:val="single" w:sz="8" w:space="0" w:color="auto"/>
              <w:left w:val="single" w:sz="8" w:space="0" w:color="auto"/>
              <w:bottom w:val="single" w:sz="8" w:space="0" w:color="auto"/>
              <w:right w:val="single" w:sz="8" w:space="0" w:color="auto"/>
            </w:tcBorders>
          </w:tcPr>
          <w:p w14:paraId="0E1F400E" w14:textId="77777777" w:rsidR="00BE6AED" w:rsidRPr="004F5AE5" w:rsidRDefault="00BE6AED" w:rsidP="00DE223D">
            <w:pPr>
              <w:keepNext/>
              <w:keepLines/>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5FE909B6"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虽然缺乏实时服务，但许多地基太阳观测在半业务上得到支持，尽管缺乏实时服务，但空基观测，如</w:t>
            </w:r>
            <w:proofErr w:type="spellStart"/>
            <w:r w:rsidRPr="004F5AE5">
              <w:rPr>
                <w:sz w:val="16"/>
                <w:szCs w:val="16"/>
                <w:lang w:eastAsia="zh-CN"/>
              </w:rPr>
              <w:t>SOlar</w:t>
            </w:r>
            <w:proofErr w:type="spellEnd"/>
            <w:r w:rsidRPr="004F5AE5">
              <w:rPr>
                <w:sz w:val="16"/>
                <w:szCs w:val="16"/>
                <w:lang w:eastAsia="zh-CN"/>
              </w:rPr>
              <w:t>和日光层观测台（</w:t>
            </w:r>
            <w:r w:rsidRPr="004F5AE5">
              <w:rPr>
                <w:sz w:val="16"/>
                <w:szCs w:val="16"/>
                <w:lang w:eastAsia="zh-CN"/>
              </w:rPr>
              <w:t>SOHO</w:t>
            </w:r>
            <w:r w:rsidRPr="004F5AE5">
              <w:rPr>
                <w:sz w:val="16"/>
                <w:szCs w:val="16"/>
                <w:lang w:eastAsia="zh-CN"/>
              </w:rPr>
              <w:t>）（在业务空间天气服务中得到广泛使用）、</w:t>
            </w:r>
            <w:r w:rsidRPr="004F5AE5">
              <w:rPr>
                <w:sz w:val="16"/>
                <w:szCs w:val="16"/>
                <w:lang w:eastAsia="zh-CN"/>
              </w:rPr>
              <w:t>SDO</w:t>
            </w:r>
            <w:r w:rsidRPr="004F5AE5">
              <w:rPr>
                <w:sz w:val="16"/>
                <w:szCs w:val="16"/>
                <w:lang w:eastAsia="zh-CN"/>
              </w:rPr>
              <w:t>和</w:t>
            </w:r>
            <w:r w:rsidRPr="004F5AE5">
              <w:rPr>
                <w:sz w:val="16"/>
                <w:szCs w:val="16"/>
                <w:lang w:eastAsia="zh-CN"/>
              </w:rPr>
              <w:t>SARBA-2</w:t>
            </w:r>
            <w:r w:rsidRPr="004F5AE5">
              <w:rPr>
                <w:sz w:val="16"/>
                <w:szCs w:val="16"/>
                <w:lang w:eastAsia="zh-CN"/>
              </w:rPr>
              <w:t>，是研究任务。作为研究类卫星，它们通常无法满足业务时效性要求，最重要的是，尚不清楚是否以及如何更换其能力。</w:t>
            </w:r>
          </w:p>
          <w:p w14:paraId="0A2686E7" w14:textId="77777777" w:rsidR="00BE6AED" w:rsidRPr="004F5AE5" w:rsidRDefault="00BE6AED" w:rsidP="00DE223D">
            <w:pPr>
              <w:keepNext/>
              <w:keepLines/>
              <w:numPr>
                <w:ilvl w:val="0"/>
                <w:numId w:val="69"/>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太阳图像的提供：</w:t>
            </w:r>
            <w:r w:rsidRPr="004F5AE5">
              <w:rPr>
                <w:sz w:val="16"/>
                <w:szCs w:val="16"/>
                <w:lang w:eastAsia="zh-CN"/>
              </w:rPr>
              <w:t>X</w:t>
            </w:r>
            <w:r w:rsidRPr="004F5AE5">
              <w:rPr>
                <w:sz w:val="16"/>
                <w:szCs w:val="16"/>
                <w:lang w:eastAsia="zh-CN"/>
              </w:rPr>
              <w:t>射线、</w:t>
            </w:r>
            <w:r w:rsidRPr="004F5AE5">
              <w:rPr>
                <w:sz w:val="16"/>
                <w:szCs w:val="16"/>
                <w:lang w:eastAsia="zh-CN"/>
              </w:rPr>
              <w:t>EUV</w:t>
            </w:r>
            <w:r w:rsidRPr="004F5AE5">
              <w:rPr>
                <w:sz w:val="16"/>
                <w:szCs w:val="16"/>
                <w:lang w:eastAsia="zh-CN"/>
              </w:rPr>
              <w:t>、</w:t>
            </w:r>
            <w:r w:rsidRPr="004F5AE5">
              <w:rPr>
                <w:sz w:val="16"/>
                <w:szCs w:val="16"/>
                <w:lang w:eastAsia="zh-CN"/>
              </w:rPr>
              <w:t>H-</w:t>
            </w:r>
            <w:r w:rsidRPr="004F5AE5">
              <w:rPr>
                <w:sz w:val="16"/>
                <w:szCs w:val="16"/>
                <w:lang w:eastAsia="zh-CN"/>
              </w:rPr>
              <w:t>阿尔法、钙</w:t>
            </w:r>
            <w:r w:rsidRPr="004F5AE5">
              <w:rPr>
                <w:sz w:val="16"/>
                <w:szCs w:val="16"/>
                <w:lang w:eastAsia="zh-CN"/>
              </w:rPr>
              <w:t>-K</w:t>
            </w:r>
            <w:r w:rsidRPr="004F5AE5">
              <w:rPr>
                <w:sz w:val="16"/>
                <w:szCs w:val="16"/>
                <w:lang w:eastAsia="zh-CN"/>
              </w:rPr>
              <w:t>、白光、磁场资料应估计为边缘数据。</w:t>
            </w:r>
          </w:p>
          <w:p w14:paraId="03120218" w14:textId="77777777" w:rsidR="00BE6AED" w:rsidRPr="004F5AE5" w:rsidRDefault="00BE6AED" w:rsidP="00DE223D">
            <w:pPr>
              <w:keepNext/>
              <w:keepLines/>
              <w:numPr>
                <w:ilvl w:val="0"/>
                <w:numId w:val="69"/>
              </w:numPr>
              <w:spacing w:before="40" w:after="40"/>
              <w:jc w:val="left"/>
              <w:rPr>
                <w:rFonts w:eastAsia="Verdana" w:cs="Verdana"/>
                <w:b/>
                <w:bCs/>
                <w:sz w:val="16"/>
                <w:szCs w:val="16"/>
                <w:lang w:eastAsia="zh-CN"/>
              </w:rPr>
            </w:pPr>
            <w:r w:rsidRPr="004F5AE5">
              <w:rPr>
                <w:sz w:val="16"/>
                <w:szCs w:val="16"/>
                <w:lang w:eastAsia="zh-CN"/>
              </w:rPr>
              <w:t>为科学设计的关键地基系统应当为空间天气应用开发实时模式，并在全球层面实现协调，以确保观测的连续性和良好的相互校准。</w:t>
            </w:r>
          </w:p>
        </w:tc>
        <w:tc>
          <w:tcPr>
            <w:tcW w:w="1701" w:type="dxa"/>
            <w:tcBorders>
              <w:top w:val="single" w:sz="8" w:space="0" w:color="auto"/>
              <w:left w:val="single" w:sz="8" w:space="0" w:color="auto"/>
              <w:bottom w:val="single" w:sz="8" w:space="0" w:color="auto"/>
              <w:right w:val="single" w:sz="8" w:space="0" w:color="auto"/>
            </w:tcBorders>
          </w:tcPr>
          <w:p w14:paraId="64E712B5" w14:textId="77777777" w:rsidR="00BE6AED" w:rsidRPr="004F5AE5" w:rsidRDefault="00BE6AED" w:rsidP="00DE223D">
            <w:pPr>
              <w:keepNext/>
              <w:keepLines/>
              <w:spacing w:before="40" w:after="40"/>
              <w:jc w:val="left"/>
              <w:rPr>
                <w:rFonts w:eastAsia="Verdana" w:cs="Verdana"/>
                <w:sz w:val="16"/>
                <w:szCs w:val="16"/>
              </w:rPr>
            </w:pPr>
            <w:r w:rsidRPr="004F5AE5">
              <w:rPr>
                <w:sz w:val="16"/>
                <w:szCs w:val="16"/>
              </w:rPr>
              <w:t>GONG</w:t>
            </w:r>
            <w:r w:rsidRPr="004F5AE5">
              <w:rPr>
                <w:sz w:val="16"/>
                <w:szCs w:val="16"/>
              </w:rPr>
              <w:t>，</w:t>
            </w:r>
            <w:r w:rsidRPr="004F5AE5">
              <w:rPr>
                <w:sz w:val="16"/>
                <w:szCs w:val="16"/>
              </w:rPr>
              <w:t>SOON</w:t>
            </w:r>
            <w:r w:rsidRPr="004F5AE5">
              <w:rPr>
                <w:sz w:val="16"/>
                <w:szCs w:val="16"/>
              </w:rPr>
              <w:t>，</w:t>
            </w:r>
            <w:r w:rsidRPr="004F5AE5">
              <w:rPr>
                <w:sz w:val="16"/>
                <w:szCs w:val="16"/>
              </w:rPr>
              <w:t>SOHO</w:t>
            </w:r>
            <w:r w:rsidRPr="004F5AE5">
              <w:rPr>
                <w:sz w:val="16"/>
                <w:szCs w:val="16"/>
              </w:rPr>
              <w:t>，</w:t>
            </w:r>
            <w:r w:rsidRPr="004F5AE5">
              <w:rPr>
                <w:sz w:val="16"/>
                <w:szCs w:val="16"/>
              </w:rPr>
              <w:t>SDO</w:t>
            </w:r>
            <w:r w:rsidRPr="004F5AE5">
              <w:rPr>
                <w:sz w:val="16"/>
                <w:szCs w:val="16"/>
              </w:rPr>
              <w:t>，</w:t>
            </w:r>
            <w:proofErr w:type="spellStart"/>
            <w:r w:rsidRPr="004F5AE5">
              <w:rPr>
                <w:sz w:val="16"/>
                <w:szCs w:val="16"/>
              </w:rPr>
              <w:t>太阳陆地关系观测站</w:t>
            </w:r>
            <w:proofErr w:type="spellEnd"/>
            <w:r w:rsidRPr="004F5AE5">
              <w:rPr>
                <w:sz w:val="16"/>
                <w:szCs w:val="16"/>
              </w:rPr>
              <w:t>（</w:t>
            </w:r>
            <w:r w:rsidRPr="004F5AE5">
              <w:rPr>
                <w:sz w:val="16"/>
                <w:szCs w:val="16"/>
              </w:rPr>
              <w:t>STEREO</w:t>
            </w:r>
            <w:r w:rsidRPr="004F5AE5">
              <w:rPr>
                <w:sz w:val="16"/>
                <w:szCs w:val="16"/>
              </w:rPr>
              <w:t>），</w:t>
            </w:r>
            <w:proofErr w:type="spellStart"/>
            <w:r w:rsidRPr="004F5AE5">
              <w:rPr>
                <w:sz w:val="16"/>
                <w:szCs w:val="16"/>
              </w:rPr>
              <w:t>PRoject</w:t>
            </w:r>
            <w:proofErr w:type="spellEnd"/>
            <w:r w:rsidRPr="004F5AE5">
              <w:rPr>
                <w:sz w:val="16"/>
                <w:szCs w:val="16"/>
              </w:rPr>
              <w:t xml:space="preserve"> for On-Board</w:t>
            </w:r>
            <w:proofErr w:type="spellStart"/>
            <w:r w:rsidRPr="004F5AE5">
              <w:rPr>
                <w:sz w:val="16"/>
                <w:szCs w:val="16"/>
              </w:rPr>
              <w:t>自主权</w:t>
            </w:r>
            <w:proofErr w:type="spellEnd"/>
            <w:r w:rsidRPr="004F5AE5">
              <w:rPr>
                <w:sz w:val="16"/>
                <w:szCs w:val="16"/>
              </w:rPr>
              <w:t>-2</w:t>
            </w:r>
            <w:r w:rsidRPr="004F5AE5">
              <w:rPr>
                <w:sz w:val="16"/>
                <w:szCs w:val="16"/>
              </w:rPr>
              <w:t>（</w:t>
            </w:r>
            <w:r w:rsidRPr="004F5AE5">
              <w:rPr>
                <w:sz w:val="16"/>
                <w:szCs w:val="16"/>
              </w:rPr>
              <w:t>PROBA-2</w:t>
            </w:r>
            <w:r w:rsidRPr="004F5AE5">
              <w:rPr>
                <w:sz w:val="16"/>
                <w:szCs w:val="16"/>
              </w:rPr>
              <w:t>），</w:t>
            </w:r>
            <w:proofErr w:type="spellStart"/>
            <w:r w:rsidRPr="004F5AE5">
              <w:rPr>
                <w:sz w:val="16"/>
                <w:szCs w:val="16"/>
              </w:rPr>
              <w:t>以及其他，在</w:t>
            </w:r>
            <w:proofErr w:type="spellEnd"/>
            <w:r w:rsidRPr="004F5AE5">
              <w:rPr>
                <w:sz w:val="16"/>
                <w:szCs w:val="16"/>
              </w:rPr>
              <w:t>GEO</w:t>
            </w:r>
            <w:r w:rsidRPr="004F5AE5">
              <w:rPr>
                <w:sz w:val="16"/>
                <w:szCs w:val="16"/>
              </w:rPr>
              <w:t>的</w:t>
            </w:r>
            <w:r w:rsidRPr="004F5AE5">
              <w:rPr>
                <w:sz w:val="16"/>
                <w:szCs w:val="16"/>
              </w:rPr>
              <w:t>X-</w:t>
            </w:r>
            <w:proofErr w:type="spellStart"/>
            <w:r w:rsidRPr="004F5AE5">
              <w:rPr>
                <w:sz w:val="16"/>
                <w:szCs w:val="16"/>
              </w:rPr>
              <w:t>射线光谱仪</w:t>
            </w:r>
            <w:proofErr w:type="spellEnd"/>
          </w:p>
        </w:tc>
        <w:tc>
          <w:tcPr>
            <w:tcW w:w="1701" w:type="dxa"/>
            <w:tcBorders>
              <w:top w:val="single" w:sz="8" w:space="0" w:color="auto"/>
              <w:left w:val="single" w:sz="8" w:space="0" w:color="auto"/>
              <w:bottom w:val="single" w:sz="8" w:space="0" w:color="auto"/>
              <w:right w:val="single" w:sz="8" w:space="0" w:color="auto"/>
            </w:tcBorders>
          </w:tcPr>
          <w:p w14:paraId="0FC5883E"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8087EE1" w14:textId="77777777" w:rsidR="00BE6AED" w:rsidRPr="004F5AE5" w:rsidRDefault="00BE6AED" w:rsidP="005C57EA">
            <w:pPr>
              <w:spacing w:before="40" w:after="40"/>
              <w:jc w:val="left"/>
              <w:rPr>
                <w:rFonts w:eastAsia="Verdana" w:cs="Verdana"/>
                <w:sz w:val="16"/>
                <w:szCs w:val="16"/>
              </w:rPr>
            </w:pPr>
          </w:p>
        </w:tc>
        <w:tc>
          <w:tcPr>
            <w:tcW w:w="2358" w:type="dxa"/>
          </w:tcPr>
          <w:p w14:paraId="68F834BC" w14:textId="77777777" w:rsidR="00BE6AED" w:rsidRPr="004F5AE5" w:rsidRDefault="00BE6AED" w:rsidP="005C57EA">
            <w:pPr>
              <w:tabs>
                <w:tab w:val="clear" w:pos="1134"/>
              </w:tabs>
              <w:spacing w:before="40" w:after="40" w:line="259" w:lineRule="auto"/>
              <w:jc w:val="left"/>
            </w:pPr>
          </w:p>
        </w:tc>
      </w:tr>
      <w:tr w:rsidR="00BE6AED" w:rsidRPr="004F5AE5" w14:paraId="42D94336"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6FF3CEC"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太阳日冕仪图像</w:t>
            </w:r>
            <w:proofErr w:type="spellEnd"/>
          </w:p>
        </w:tc>
        <w:tc>
          <w:tcPr>
            <w:tcW w:w="6237" w:type="dxa"/>
            <w:tcBorders>
              <w:top w:val="single" w:sz="8" w:space="0" w:color="auto"/>
              <w:left w:val="single" w:sz="8" w:space="0" w:color="auto"/>
              <w:bottom w:val="single" w:sz="8" w:space="0" w:color="auto"/>
              <w:right w:val="single" w:sz="8" w:space="0" w:color="auto"/>
            </w:tcBorders>
          </w:tcPr>
          <w:p w14:paraId="08D0E335"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50A927F1"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应将太阳日冕图像的提供估计为差。</w:t>
            </w:r>
          </w:p>
          <w:p w14:paraId="046E3187" w14:textId="77777777" w:rsidR="00BE6AED" w:rsidRPr="004F5AE5" w:rsidRDefault="00BE6AED" w:rsidP="005C57EA">
            <w:pPr>
              <w:numPr>
                <w:ilvl w:val="0"/>
                <w:numId w:val="70"/>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该区域特别关注的是确保日冕仪资料的连续性，以估算</w:t>
            </w:r>
            <w:r w:rsidRPr="004F5AE5">
              <w:rPr>
                <w:sz w:val="16"/>
                <w:szCs w:val="16"/>
                <w:lang w:eastAsia="zh-CN"/>
              </w:rPr>
              <w:t>CME</w:t>
            </w:r>
            <w:r w:rsidRPr="004F5AE5">
              <w:rPr>
                <w:sz w:val="16"/>
                <w:szCs w:val="16"/>
                <w:lang w:eastAsia="zh-CN"/>
              </w:rPr>
              <w:t>初始参数，这对空间天气预报能力具有深远的影响。</w:t>
            </w:r>
          </w:p>
          <w:p w14:paraId="126ECDE1" w14:textId="77777777" w:rsidR="00BE6AED" w:rsidRPr="004F5AE5" w:rsidRDefault="00BE6AED" w:rsidP="005C57EA">
            <w:pPr>
              <w:numPr>
                <w:ilvl w:val="0"/>
                <w:numId w:val="70"/>
              </w:numPr>
              <w:spacing w:before="40" w:after="40"/>
              <w:jc w:val="left"/>
              <w:rPr>
                <w:rFonts w:eastAsia="Verdana" w:cs="Verdana"/>
                <w:b/>
                <w:bCs/>
                <w:sz w:val="16"/>
                <w:szCs w:val="16"/>
                <w:lang w:eastAsia="zh-CN"/>
              </w:rPr>
            </w:pPr>
            <w:r w:rsidRPr="004F5AE5">
              <w:rPr>
                <w:sz w:val="16"/>
                <w:szCs w:val="16"/>
                <w:lang w:eastAsia="zh-CN"/>
              </w:rPr>
              <w:t>为科学设计的关键地基系统应当为空间天气应用开发实时模式，并在全球层面实现协调，以确保观测的连续性和良好的相互校准。</w:t>
            </w:r>
          </w:p>
        </w:tc>
        <w:tc>
          <w:tcPr>
            <w:tcW w:w="1701" w:type="dxa"/>
            <w:tcBorders>
              <w:top w:val="single" w:sz="8" w:space="0" w:color="auto"/>
              <w:left w:val="single" w:sz="8" w:space="0" w:color="auto"/>
              <w:bottom w:val="single" w:sz="8" w:space="0" w:color="auto"/>
              <w:right w:val="single" w:sz="8" w:space="0" w:color="auto"/>
            </w:tcBorders>
          </w:tcPr>
          <w:p w14:paraId="3FDCEF4E" w14:textId="77777777" w:rsidR="00BE6AED" w:rsidRPr="004F5AE5" w:rsidRDefault="00BE6AED" w:rsidP="005C57EA">
            <w:pPr>
              <w:spacing w:before="40" w:after="40"/>
              <w:jc w:val="left"/>
              <w:rPr>
                <w:rFonts w:eastAsia="Verdana" w:cs="Verdana"/>
                <w:sz w:val="16"/>
                <w:szCs w:val="16"/>
                <w:lang w:eastAsia="zh-CN"/>
              </w:rPr>
            </w:pPr>
            <w:proofErr w:type="spellStart"/>
            <w:r w:rsidRPr="004F5AE5">
              <w:rPr>
                <w:sz w:val="16"/>
                <w:szCs w:val="16"/>
                <w:lang w:eastAsia="zh-CN"/>
              </w:rPr>
              <w:t>SOlar</w:t>
            </w:r>
            <w:proofErr w:type="spellEnd"/>
            <w:r w:rsidRPr="004F5AE5">
              <w:rPr>
                <w:sz w:val="16"/>
                <w:szCs w:val="16"/>
                <w:lang w:eastAsia="zh-CN"/>
              </w:rPr>
              <w:t>日冕轨道仪、太阳地球连接日冕和日球调查（</w:t>
            </w:r>
            <w:r w:rsidRPr="004F5AE5">
              <w:rPr>
                <w:sz w:val="16"/>
                <w:szCs w:val="16"/>
                <w:lang w:eastAsia="zh-CN"/>
              </w:rPr>
              <w:t>SECCHI</w:t>
            </w:r>
            <w:r w:rsidRPr="004F5AE5">
              <w:rPr>
                <w:sz w:val="16"/>
                <w:szCs w:val="16"/>
                <w:lang w:eastAsia="zh-CN"/>
              </w:rPr>
              <w:t>）仪器在</w:t>
            </w:r>
            <w:r w:rsidRPr="004F5AE5">
              <w:rPr>
                <w:sz w:val="16"/>
                <w:szCs w:val="16"/>
                <w:lang w:eastAsia="zh-CN"/>
              </w:rPr>
              <w:t>L1</w:t>
            </w:r>
            <w:r w:rsidRPr="004F5AE5">
              <w:rPr>
                <w:sz w:val="16"/>
                <w:szCs w:val="16"/>
                <w:lang w:eastAsia="zh-CN"/>
              </w:rPr>
              <w:t>的</w:t>
            </w:r>
            <w:proofErr w:type="spellStart"/>
            <w:r w:rsidRPr="004F5AE5">
              <w:rPr>
                <w:sz w:val="16"/>
                <w:szCs w:val="16"/>
                <w:lang w:eastAsia="zh-CN"/>
              </w:rPr>
              <w:t>SOlar</w:t>
            </w:r>
            <w:proofErr w:type="spellEnd"/>
            <w:r w:rsidRPr="004F5AE5">
              <w:rPr>
                <w:sz w:val="16"/>
                <w:szCs w:val="16"/>
                <w:lang w:eastAsia="zh-CN"/>
              </w:rPr>
              <w:t>日冕和无线电光谱仪上安装的大型角度和光谱计（</w:t>
            </w:r>
            <w:r w:rsidRPr="004F5AE5">
              <w:rPr>
                <w:sz w:val="16"/>
                <w:szCs w:val="16"/>
                <w:lang w:eastAsia="zh-CN"/>
              </w:rPr>
              <w:t>LASCO</w:t>
            </w:r>
            <w:r w:rsidRPr="004F5AE5">
              <w:rPr>
                <w:sz w:val="16"/>
                <w:szCs w:val="16"/>
                <w:lang w:eastAsia="zh-CN"/>
              </w:rPr>
              <w:t>）</w:t>
            </w:r>
          </w:p>
        </w:tc>
        <w:tc>
          <w:tcPr>
            <w:tcW w:w="1701" w:type="dxa"/>
            <w:tcBorders>
              <w:top w:val="single" w:sz="8" w:space="0" w:color="auto"/>
              <w:left w:val="single" w:sz="8" w:space="0" w:color="auto"/>
              <w:bottom w:val="single" w:sz="8" w:space="0" w:color="auto"/>
              <w:right w:val="single" w:sz="8" w:space="0" w:color="auto"/>
            </w:tcBorders>
          </w:tcPr>
          <w:p w14:paraId="19D55084"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277E8EE1"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3D3C06AF"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2470C3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3F44E14" w14:textId="77777777" w:rsidR="00BE6AED" w:rsidRPr="004F5AE5" w:rsidRDefault="00BE6AED" w:rsidP="005C57EA">
            <w:pPr>
              <w:spacing w:before="40" w:after="40"/>
              <w:jc w:val="center"/>
              <w:rPr>
                <w:rFonts w:eastAsia="Verdana" w:cs="Verdana"/>
                <w:sz w:val="16"/>
                <w:szCs w:val="16"/>
                <w:lang w:eastAsia="zh-CN"/>
              </w:rPr>
            </w:pPr>
            <w:proofErr w:type="spellStart"/>
            <w:r w:rsidRPr="004F5AE5">
              <w:rPr>
                <w:rFonts w:eastAsia="Times New Roman" w:cs="Times New Roman"/>
                <w:sz w:val="16"/>
                <w:szCs w:val="16"/>
                <w:lang w:eastAsia="zh-CN"/>
              </w:rPr>
              <w:t>太阳风的主体速度、密度和温度</w:t>
            </w:r>
            <w:proofErr w:type="spellEnd"/>
          </w:p>
        </w:tc>
        <w:tc>
          <w:tcPr>
            <w:tcW w:w="6237" w:type="dxa"/>
            <w:tcBorders>
              <w:top w:val="single" w:sz="8" w:space="0" w:color="auto"/>
              <w:left w:val="single" w:sz="8" w:space="0" w:color="auto"/>
              <w:bottom w:val="single" w:sz="8" w:space="0" w:color="auto"/>
              <w:right w:val="single" w:sz="8" w:space="0" w:color="auto"/>
            </w:tcBorders>
          </w:tcPr>
          <w:p w14:paraId="6E641879"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110BD78A" w14:textId="77777777" w:rsidR="00BE6AED" w:rsidRPr="004F5AE5" w:rsidRDefault="00BE6AED" w:rsidP="005C57EA">
            <w:pPr>
              <w:numPr>
                <w:ilvl w:val="0"/>
                <w:numId w:val="77"/>
              </w:numPr>
              <w:spacing w:before="40" w:after="40"/>
              <w:jc w:val="left"/>
              <w:rPr>
                <w:rFonts w:eastAsia="Verdana" w:cs="Verdana"/>
                <w:b/>
                <w:bCs/>
                <w:sz w:val="16"/>
                <w:szCs w:val="16"/>
                <w:lang w:eastAsia="zh-CN"/>
              </w:rPr>
            </w:pPr>
            <w:r w:rsidRPr="004F5AE5">
              <w:rPr>
                <w:sz w:val="16"/>
                <w:szCs w:val="16"/>
                <w:lang w:eastAsia="zh-CN"/>
              </w:rPr>
              <w:t>遗憾的是，由于仪器的不同，由这两颗卫星提供的大部分太阳风参数有时会表现出很大的差异。</w:t>
            </w:r>
            <w:r w:rsidRPr="004F5AE5">
              <w:rPr>
                <w:sz w:val="16"/>
                <w:szCs w:val="16"/>
                <w:lang w:eastAsia="zh-CN"/>
              </w:rPr>
              <w:t>SOHO</w:t>
            </w:r>
            <w:r w:rsidRPr="004F5AE5">
              <w:rPr>
                <w:sz w:val="16"/>
                <w:szCs w:val="16"/>
                <w:lang w:eastAsia="zh-CN"/>
              </w:rPr>
              <w:t>（位于</w:t>
            </w:r>
            <w:r w:rsidRPr="004F5AE5">
              <w:rPr>
                <w:sz w:val="16"/>
                <w:szCs w:val="16"/>
                <w:lang w:eastAsia="zh-CN"/>
              </w:rPr>
              <w:t>L1</w:t>
            </w:r>
            <w:r w:rsidRPr="004F5AE5">
              <w:rPr>
                <w:sz w:val="16"/>
                <w:szCs w:val="16"/>
                <w:lang w:eastAsia="zh-CN"/>
              </w:rPr>
              <w:t>点）的批量太阳风参数（不包括</w:t>
            </w:r>
            <w:r w:rsidRPr="004F5AE5">
              <w:rPr>
                <w:sz w:val="16"/>
                <w:szCs w:val="16"/>
                <w:lang w:eastAsia="zh-CN"/>
              </w:rPr>
              <w:t>IMF</w:t>
            </w:r>
            <w:r w:rsidRPr="004F5AE5">
              <w:rPr>
                <w:sz w:val="16"/>
                <w:szCs w:val="16"/>
                <w:lang w:eastAsia="zh-CN"/>
              </w:rPr>
              <w:t>）以及风研究任务也可用（非实时）。关于太阳风批量参数数据的现状，</w:t>
            </w:r>
            <w:r w:rsidRPr="004F5AE5">
              <w:rPr>
                <w:sz w:val="16"/>
                <w:szCs w:val="16"/>
                <w:lang w:eastAsia="zh-CN"/>
              </w:rPr>
              <w:t>IMF</w:t>
            </w:r>
            <w:r w:rsidRPr="004F5AE5">
              <w:rPr>
                <w:sz w:val="16"/>
                <w:szCs w:val="16"/>
                <w:lang w:eastAsia="zh-CN"/>
              </w:rPr>
              <w:t>可被估算为边缘。</w:t>
            </w:r>
          </w:p>
        </w:tc>
        <w:tc>
          <w:tcPr>
            <w:tcW w:w="1701" w:type="dxa"/>
            <w:tcBorders>
              <w:top w:val="single" w:sz="8" w:space="0" w:color="auto"/>
              <w:left w:val="single" w:sz="8" w:space="0" w:color="auto"/>
              <w:bottom w:val="single" w:sz="8" w:space="0" w:color="auto"/>
              <w:right w:val="single" w:sz="8" w:space="0" w:color="auto"/>
            </w:tcBorders>
          </w:tcPr>
          <w:p w14:paraId="0E588D19"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t>ACE</w:t>
            </w:r>
            <w:r w:rsidRPr="004F5AE5">
              <w:rPr>
                <w:sz w:val="16"/>
                <w:szCs w:val="16"/>
                <w:lang w:eastAsia="zh-CN"/>
              </w:rPr>
              <w:t>（先进成分探测器）、</w:t>
            </w:r>
            <w:r w:rsidRPr="004F5AE5">
              <w:rPr>
                <w:sz w:val="16"/>
                <w:szCs w:val="16"/>
                <w:lang w:eastAsia="zh-CN"/>
              </w:rPr>
              <w:t>DSCOVR</w:t>
            </w:r>
            <w:r w:rsidRPr="004F5AE5">
              <w:rPr>
                <w:sz w:val="16"/>
                <w:szCs w:val="16"/>
                <w:lang w:eastAsia="zh-CN"/>
              </w:rPr>
              <w:t>（深空气候观测台，</w:t>
            </w:r>
            <w:r w:rsidRPr="004F5AE5">
              <w:rPr>
                <w:sz w:val="16"/>
                <w:szCs w:val="16"/>
                <w:lang w:eastAsia="zh-CN"/>
              </w:rPr>
              <w:t>NOAA</w:t>
            </w:r>
            <w:r w:rsidRPr="004F5AE5">
              <w:rPr>
                <w:sz w:val="16"/>
                <w:szCs w:val="16"/>
                <w:lang w:eastAsia="zh-CN"/>
              </w:rPr>
              <w:t>）、太阳风、</w:t>
            </w:r>
            <w:r w:rsidRPr="004F5AE5">
              <w:rPr>
                <w:sz w:val="16"/>
                <w:szCs w:val="16"/>
                <w:lang w:eastAsia="zh-CN"/>
              </w:rPr>
              <w:lastRenderedPageBreak/>
              <w:t>原位等离子体、高能粒子和</w:t>
            </w:r>
            <w:r w:rsidRPr="004F5AE5">
              <w:rPr>
                <w:sz w:val="16"/>
                <w:szCs w:val="16"/>
                <w:lang w:eastAsia="zh-CN"/>
              </w:rPr>
              <w:t>L1</w:t>
            </w:r>
            <w:r w:rsidRPr="004F5AE5">
              <w:rPr>
                <w:sz w:val="16"/>
                <w:szCs w:val="16"/>
                <w:lang w:eastAsia="zh-CN"/>
              </w:rPr>
              <w:t>磁场</w:t>
            </w:r>
          </w:p>
        </w:tc>
        <w:tc>
          <w:tcPr>
            <w:tcW w:w="1701" w:type="dxa"/>
            <w:tcBorders>
              <w:top w:val="single" w:sz="8" w:space="0" w:color="auto"/>
              <w:left w:val="single" w:sz="8" w:space="0" w:color="auto"/>
              <w:bottom w:val="single" w:sz="8" w:space="0" w:color="auto"/>
              <w:right w:val="single" w:sz="8" w:space="0" w:color="auto"/>
            </w:tcBorders>
          </w:tcPr>
          <w:p w14:paraId="7629A1E4"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36348F4E"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196A7755"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171E2B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F9CABD"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太阳高能粒子通量</w:t>
            </w:r>
            <w:proofErr w:type="spellEnd"/>
          </w:p>
        </w:tc>
        <w:tc>
          <w:tcPr>
            <w:tcW w:w="6237" w:type="dxa"/>
            <w:tcBorders>
              <w:top w:val="single" w:sz="8" w:space="0" w:color="auto"/>
              <w:left w:val="single" w:sz="8" w:space="0" w:color="auto"/>
              <w:bottom w:val="single" w:sz="8" w:space="0" w:color="auto"/>
              <w:right w:val="single" w:sz="8" w:space="0" w:color="auto"/>
            </w:tcBorders>
          </w:tcPr>
          <w:p w14:paraId="4DE365AA"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27BFFCA8"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遗憾的是，</w:t>
            </w:r>
            <w:r w:rsidRPr="004F5AE5">
              <w:rPr>
                <w:sz w:val="16"/>
                <w:szCs w:val="16"/>
                <w:lang w:eastAsia="zh-CN"/>
              </w:rPr>
              <w:t>DSCOVR</w:t>
            </w:r>
            <w:r w:rsidRPr="004F5AE5">
              <w:rPr>
                <w:sz w:val="16"/>
                <w:szCs w:val="16"/>
                <w:lang w:eastAsia="zh-CN"/>
              </w:rPr>
              <w:t>没有高能粒子仪器。</w:t>
            </w:r>
          </w:p>
          <w:p w14:paraId="0B4C80F7" w14:textId="77777777" w:rsidR="00BE6AED" w:rsidRPr="004F5AE5" w:rsidRDefault="00BE6AED" w:rsidP="005C57EA">
            <w:pPr>
              <w:numPr>
                <w:ilvl w:val="0"/>
                <w:numId w:val="71"/>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目前没有</w:t>
            </w:r>
            <w:r w:rsidRPr="004F5AE5">
              <w:rPr>
                <w:sz w:val="16"/>
                <w:szCs w:val="16"/>
                <w:lang w:eastAsia="zh-CN"/>
              </w:rPr>
              <w:t>L1</w:t>
            </w:r>
            <w:r w:rsidRPr="004F5AE5">
              <w:rPr>
                <w:sz w:val="16"/>
                <w:szCs w:val="16"/>
                <w:lang w:eastAsia="zh-CN"/>
              </w:rPr>
              <w:t>的高能电子测量。</w:t>
            </w:r>
          </w:p>
          <w:p w14:paraId="10FC4598" w14:textId="77777777" w:rsidR="00BE6AED" w:rsidRPr="004F5AE5" w:rsidRDefault="00BE6AED" w:rsidP="005C57EA">
            <w:pPr>
              <w:numPr>
                <w:ilvl w:val="0"/>
                <w:numId w:val="71"/>
              </w:numPr>
              <w:spacing w:before="40" w:after="40"/>
              <w:jc w:val="left"/>
              <w:rPr>
                <w:rFonts w:eastAsia="Verdana" w:cs="Verdana"/>
                <w:b/>
                <w:bCs/>
                <w:sz w:val="16"/>
                <w:szCs w:val="16"/>
                <w:lang w:eastAsia="zh-CN"/>
              </w:rPr>
            </w:pPr>
            <w:r w:rsidRPr="004F5AE5">
              <w:rPr>
                <w:sz w:val="16"/>
                <w:szCs w:val="16"/>
                <w:lang w:eastAsia="zh-CN"/>
              </w:rPr>
              <w:t>因此，当前通过太阳风测量的太阳高能粒子数据的可用性应定义为差。</w:t>
            </w:r>
          </w:p>
        </w:tc>
        <w:tc>
          <w:tcPr>
            <w:tcW w:w="1701" w:type="dxa"/>
            <w:tcBorders>
              <w:top w:val="single" w:sz="8" w:space="0" w:color="auto"/>
              <w:left w:val="single" w:sz="8" w:space="0" w:color="auto"/>
              <w:bottom w:val="single" w:sz="8" w:space="0" w:color="auto"/>
              <w:right w:val="single" w:sz="8" w:space="0" w:color="auto"/>
            </w:tcBorders>
          </w:tcPr>
          <w:p w14:paraId="3906A519"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t>ACE</w:t>
            </w:r>
            <w:r w:rsidRPr="004F5AE5">
              <w:rPr>
                <w:sz w:val="16"/>
                <w:szCs w:val="16"/>
                <w:lang w:eastAsia="zh-CN"/>
              </w:rPr>
              <w:t>、</w:t>
            </w:r>
            <w:r w:rsidRPr="004F5AE5">
              <w:rPr>
                <w:sz w:val="16"/>
                <w:szCs w:val="16"/>
                <w:lang w:eastAsia="zh-CN"/>
              </w:rPr>
              <w:t>SOHO</w:t>
            </w:r>
            <w:r w:rsidRPr="004F5AE5">
              <w:rPr>
                <w:sz w:val="16"/>
                <w:szCs w:val="16"/>
                <w:lang w:eastAsia="zh-CN"/>
              </w:rPr>
              <w:t>（</w:t>
            </w:r>
            <w:r w:rsidRPr="004F5AE5">
              <w:rPr>
                <w:sz w:val="16"/>
                <w:szCs w:val="16"/>
                <w:lang w:eastAsia="zh-CN"/>
              </w:rPr>
              <w:t>NASA/ESA</w:t>
            </w:r>
            <w:r w:rsidRPr="004F5AE5">
              <w:rPr>
                <w:sz w:val="16"/>
                <w:szCs w:val="16"/>
                <w:lang w:eastAsia="zh-CN"/>
              </w:rPr>
              <w:t>）和风（</w:t>
            </w:r>
            <w:r w:rsidRPr="004F5AE5">
              <w:rPr>
                <w:sz w:val="16"/>
                <w:szCs w:val="16"/>
                <w:lang w:eastAsia="zh-CN"/>
              </w:rPr>
              <w:t>NASA</w:t>
            </w:r>
            <w:r w:rsidRPr="004F5AE5">
              <w:rPr>
                <w:sz w:val="16"/>
                <w:szCs w:val="16"/>
                <w:lang w:eastAsia="zh-CN"/>
              </w:rPr>
              <w:t>），非</w:t>
            </w:r>
            <w:r w:rsidRPr="004F5AE5">
              <w:rPr>
                <w:sz w:val="16"/>
                <w:szCs w:val="16"/>
                <w:lang w:eastAsia="zh-CN"/>
              </w:rPr>
              <w:t>L1</w:t>
            </w:r>
            <w:r w:rsidRPr="004F5AE5">
              <w:rPr>
                <w:sz w:val="16"/>
                <w:szCs w:val="16"/>
                <w:lang w:eastAsia="zh-CN"/>
              </w:rPr>
              <w:t>位置的能量粒子可以通过</w:t>
            </w:r>
            <w:r w:rsidRPr="004F5AE5">
              <w:rPr>
                <w:sz w:val="16"/>
                <w:szCs w:val="16"/>
                <w:lang w:eastAsia="zh-CN"/>
              </w:rPr>
              <w:t>L1</w:t>
            </w:r>
            <w:r w:rsidRPr="004F5AE5">
              <w:rPr>
                <w:sz w:val="16"/>
                <w:szCs w:val="16"/>
                <w:lang w:eastAsia="zh-CN"/>
              </w:rPr>
              <w:t>的一颗</w:t>
            </w:r>
            <w:r w:rsidRPr="004F5AE5">
              <w:rPr>
                <w:sz w:val="16"/>
                <w:szCs w:val="16"/>
                <w:lang w:eastAsia="zh-CN"/>
              </w:rPr>
              <w:t>SARS</w:t>
            </w:r>
            <w:r w:rsidRPr="004F5AE5">
              <w:rPr>
                <w:sz w:val="16"/>
                <w:szCs w:val="16"/>
                <w:lang w:eastAsia="zh-CN"/>
              </w:rPr>
              <w:t>卫星、太阳风、原位等离子体、高能粒子和磁场来测量</w:t>
            </w:r>
          </w:p>
        </w:tc>
        <w:tc>
          <w:tcPr>
            <w:tcW w:w="1701" w:type="dxa"/>
            <w:tcBorders>
              <w:top w:val="single" w:sz="8" w:space="0" w:color="auto"/>
              <w:left w:val="single" w:sz="8" w:space="0" w:color="auto"/>
              <w:bottom w:val="single" w:sz="8" w:space="0" w:color="auto"/>
              <w:right w:val="single" w:sz="8" w:space="0" w:color="auto"/>
            </w:tcBorders>
          </w:tcPr>
          <w:p w14:paraId="4EF8717E"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2C26DE91"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6A353AD0"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05965067"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B689A13"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日球图像</w:t>
            </w:r>
            <w:proofErr w:type="spellEnd"/>
          </w:p>
        </w:tc>
        <w:tc>
          <w:tcPr>
            <w:tcW w:w="6237" w:type="dxa"/>
            <w:tcBorders>
              <w:top w:val="single" w:sz="8" w:space="0" w:color="auto"/>
              <w:left w:val="single" w:sz="8" w:space="0" w:color="auto"/>
              <w:bottom w:val="single" w:sz="8" w:space="0" w:color="auto"/>
              <w:right w:val="single" w:sz="8" w:space="0" w:color="auto"/>
            </w:tcBorders>
          </w:tcPr>
          <w:p w14:paraId="76EBC0FC"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4D578DF0" w14:textId="77777777" w:rsidR="00BE6AED" w:rsidRPr="004F5AE5" w:rsidRDefault="00BE6AED" w:rsidP="005C57EA">
            <w:pPr>
              <w:numPr>
                <w:ilvl w:val="0"/>
                <w:numId w:val="78"/>
              </w:numPr>
              <w:spacing w:before="40" w:after="40"/>
              <w:jc w:val="left"/>
              <w:rPr>
                <w:rFonts w:eastAsia="Verdana" w:cs="Verdana"/>
                <w:b/>
                <w:bCs/>
                <w:sz w:val="16"/>
                <w:szCs w:val="16"/>
                <w:lang w:eastAsia="zh-CN"/>
              </w:rPr>
            </w:pPr>
            <w:r w:rsidRPr="004F5AE5">
              <w:rPr>
                <w:sz w:val="16"/>
                <w:szCs w:val="16"/>
                <w:lang w:eastAsia="zh-CN"/>
              </w:rPr>
              <w:t>其中一颗卫星最近停止了提供观测资料。资料的提供应该估计为差。</w:t>
            </w:r>
          </w:p>
        </w:tc>
        <w:tc>
          <w:tcPr>
            <w:tcW w:w="1701" w:type="dxa"/>
            <w:tcBorders>
              <w:top w:val="single" w:sz="8" w:space="0" w:color="auto"/>
              <w:left w:val="single" w:sz="8" w:space="0" w:color="auto"/>
              <w:bottom w:val="single" w:sz="8" w:space="0" w:color="auto"/>
              <w:right w:val="single" w:sz="8" w:space="0" w:color="auto"/>
            </w:tcBorders>
          </w:tcPr>
          <w:p w14:paraId="32ED1CE9"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t>STEREO</w:t>
            </w:r>
            <w:r w:rsidRPr="004F5AE5">
              <w:rPr>
                <w:sz w:val="16"/>
                <w:szCs w:val="16"/>
                <w:lang w:eastAsia="zh-CN"/>
              </w:rPr>
              <w:t>、太阳日冕仪和日球成像，两者在地</w:t>
            </w:r>
            <w:r w:rsidRPr="004F5AE5">
              <w:rPr>
                <w:sz w:val="16"/>
                <w:szCs w:val="16"/>
                <w:lang w:eastAsia="zh-CN"/>
              </w:rPr>
              <w:t>-</w:t>
            </w:r>
            <w:r w:rsidRPr="004F5AE5">
              <w:rPr>
                <w:sz w:val="16"/>
                <w:szCs w:val="16"/>
                <w:lang w:eastAsia="zh-CN"/>
              </w:rPr>
              <w:t>日线上和不在地</w:t>
            </w:r>
            <w:r w:rsidRPr="004F5AE5">
              <w:rPr>
                <w:sz w:val="16"/>
                <w:szCs w:val="16"/>
                <w:lang w:eastAsia="zh-CN"/>
              </w:rPr>
              <w:t>-</w:t>
            </w:r>
            <w:r w:rsidRPr="004F5AE5">
              <w:rPr>
                <w:sz w:val="16"/>
                <w:szCs w:val="16"/>
                <w:lang w:eastAsia="zh-CN"/>
              </w:rPr>
              <w:t>日线上（例如在</w:t>
            </w:r>
            <w:r w:rsidRPr="004F5AE5">
              <w:rPr>
                <w:sz w:val="16"/>
                <w:szCs w:val="16"/>
                <w:lang w:eastAsia="zh-CN"/>
              </w:rPr>
              <w:t>L5</w:t>
            </w:r>
            <w:r w:rsidRPr="004F5AE5">
              <w:rPr>
                <w:sz w:val="16"/>
                <w:szCs w:val="16"/>
                <w:lang w:eastAsia="zh-CN"/>
              </w:rPr>
              <w:t>上）</w:t>
            </w:r>
          </w:p>
        </w:tc>
        <w:tc>
          <w:tcPr>
            <w:tcW w:w="1701" w:type="dxa"/>
            <w:tcBorders>
              <w:top w:val="single" w:sz="8" w:space="0" w:color="auto"/>
              <w:left w:val="single" w:sz="8" w:space="0" w:color="auto"/>
              <w:bottom w:val="single" w:sz="8" w:space="0" w:color="auto"/>
              <w:right w:val="single" w:sz="8" w:space="0" w:color="auto"/>
            </w:tcBorders>
          </w:tcPr>
          <w:p w14:paraId="4D7ADFA0"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7DE1D3D0"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5B87D8D5"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6AF293C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973DE8"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电子差分定向通量（GEO、MEO、LEO</w:t>
            </w:r>
            <w:proofErr w:type="spellEnd"/>
            <w:r w:rsidRPr="004F5AE5">
              <w:rPr>
                <w:rFonts w:eastAsia="Times New Roman" w:cs="Times New Roman"/>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2F2ED9DB"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336861AE"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lang w:eastAsia="zh-CN"/>
              </w:rPr>
              <w:t>低能电子（</w:t>
            </w:r>
            <w:r w:rsidRPr="004F5AE5">
              <w:rPr>
                <w:sz w:val="16"/>
                <w:szCs w:val="16"/>
                <w:lang w:eastAsia="zh-CN"/>
              </w:rPr>
              <w:t>&lt;100 keV</w:t>
            </w:r>
            <w:r w:rsidRPr="004F5AE5">
              <w:rPr>
                <w:sz w:val="16"/>
                <w:szCs w:val="16"/>
                <w:lang w:eastAsia="zh-CN"/>
              </w:rPr>
              <w:t>）的覆盖范围很差，资料的可用性也很低。增加</w:t>
            </w:r>
            <w:r w:rsidRPr="004F5AE5">
              <w:rPr>
                <w:sz w:val="16"/>
                <w:szCs w:val="16"/>
                <w:lang w:eastAsia="zh-CN"/>
              </w:rPr>
              <w:t>GEO</w:t>
            </w:r>
            <w:r w:rsidRPr="004F5AE5">
              <w:rPr>
                <w:sz w:val="16"/>
                <w:szCs w:val="16"/>
                <w:lang w:eastAsia="zh-CN"/>
              </w:rPr>
              <w:t>和</w:t>
            </w:r>
            <w:r w:rsidRPr="004F5AE5">
              <w:rPr>
                <w:sz w:val="16"/>
                <w:szCs w:val="16"/>
                <w:lang w:eastAsia="zh-CN"/>
              </w:rPr>
              <w:t>LEO</w:t>
            </w:r>
            <w:r w:rsidRPr="004F5AE5">
              <w:rPr>
                <w:sz w:val="16"/>
                <w:szCs w:val="16"/>
                <w:lang w:eastAsia="zh-CN"/>
              </w:rPr>
              <w:t>测量这些电子的位置数量，并实时提供资料。</w:t>
            </w:r>
            <w:r w:rsidRPr="004F5AE5">
              <w:rPr>
                <w:sz w:val="16"/>
                <w:szCs w:val="16"/>
                <w:lang w:eastAsia="zh-CN"/>
              </w:rPr>
              <w:t>GEO</w:t>
            </w:r>
            <w:r w:rsidRPr="004F5AE5">
              <w:rPr>
                <w:sz w:val="16"/>
                <w:szCs w:val="16"/>
                <w:lang w:eastAsia="zh-CN"/>
              </w:rPr>
              <w:t>和</w:t>
            </w:r>
            <w:r w:rsidRPr="004F5AE5">
              <w:rPr>
                <w:sz w:val="16"/>
                <w:szCs w:val="16"/>
                <w:lang w:eastAsia="zh-CN"/>
              </w:rPr>
              <w:t>LEO</w:t>
            </w:r>
            <w:r w:rsidRPr="004F5AE5">
              <w:rPr>
                <w:sz w:val="16"/>
                <w:szCs w:val="16"/>
                <w:lang w:eastAsia="zh-CN"/>
              </w:rPr>
              <w:t>也需要提高高能电子测量的可用性，因为</w:t>
            </w:r>
            <w:r w:rsidRPr="004F5AE5">
              <w:rPr>
                <w:sz w:val="16"/>
                <w:szCs w:val="16"/>
                <w:lang w:eastAsia="zh-CN"/>
              </w:rPr>
              <w:t>LEO</w:t>
            </w:r>
            <w:r w:rsidRPr="004F5AE5">
              <w:rPr>
                <w:sz w:val="16"/>
                <w:szCs w:val="16"/>
                <w:lang w:eastAsia="zh-CN"/>
              </w:rPr>
              <w:t>高能电子的可用性也在增加。在</w:t>
            </w:r>
            <w:r w:rsidRPr="004F5AE5">
              <w:rPr>
                <w:sz w:val="16"/>
                <w:szCs w:val="16"/>
                <w:lang w:eastAsia="zh-CN"/>
              </w:rPr>
              <w:t>HEO</w:t>
            </w:r>
            <w:r w:rsidRPr="004F5AE5">
              <w:rPr>
                <w:sz w:val="16"/>
                <w:szCs w:val="16"/>
                <w:lang w:eastAsia="zh-CN"/>
              </w:rPr>
              <w:t>轨道上的其他电子测量将提高在整个磁层中具体说明电子通量水平的能力。</w:t>
            </w:r>
            <w:proofErr w:type="spellStart"/>
            <w:r w:rsidRPr="004F5AE5">
              <w:rPr>
                <w:sz w:val="16"/>
                <w:szCs w:val="16"/>
              </w:rPr>
              <w:t>边际</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46780FC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70113C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F60FA75" w14:textId="77777777" w:rsidR="00BE6AED" w:rsidRPr="004F5AE5" w:rsidRDefault="00BE6AED" w:rsidP="005C57EA">
            <w:pPr>
              <w:spacing w:before="40" w:after="40"/>
              <w:jc w:val="left"/>
              <w:rPr>
                <w:rFonts w:eastAsia="Verdana" w:cs="Verdana"/>
                <w:sz w:val="16"/>
                <w:szCs w:val="16"/>
              </w:rPr>
            </w:pPr>
          </w:p>
        </w:tc>
        <w:tc>
          <w:tcPr>
            <w:tcW w:w="2358" w:type="dxa"/>
          </w:tcPr>
          <w:p w14:paraId="56753EAF" w14:textId="77777777" w:rsidR="00BE6AED" w:rsidRPr="004F5AE5" w:rsidRDefault="00BE6AED" w:rsidP="005C57EA">
            <w:pPr>
              <w:tabs>
                <w:tab w:val="clear" w:pos="1134"/>
              </w:tabs>
              <w:spacing w:before="40" w:after="40" w:line="259" w:lineRule="auto"/>
              <w:jc w:val="left"/>
            </w:pPr>
          </w:p>
        </w:tc>
      </w:tr>
      <w:tr w:rsidR="00BE6AED" w:rsidRPr="004F5AE5" w14:paraId="2E2C605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1CB2E0" w14:textId="77777777" w:rsidR="00BE6AED" w:rsidRPr="004F5AE5" w:rsidRDefault="00BE6AED" w:rsidP="005C57EA">
            <w:pPr>
              <w:spacing w:before="40" w:after="40"/>
              <w:jc w:val="center"/>
              <w:rPr>
                <w:rFonts w:eastAsia="Verdana" w:cs="Verdana"/>
                <w:sz w:val="16"/>
                <w:szCs w:val="16"/>
                <w:lang w:eastAsia="zh-CN"/>
              </w:rPr>
            </w:pPr>
            <w:proofErr w:type="spellStart"/>
            <w:r w:rsidRPr="004F5AE5">
              <w:rPr>
                <w:rFonts w:eastAsia="Times New Roman" w:cs="Times New Roman"/>
                <w:sz w:val="16"/>
                <w:szCs w:val="16"/>
                <w:lang w:eastAsia="zh-CN"/>
              </w:rPr>
              <w:t>宇宙射线中子通量（地基</w:t>
            </w:r>
            <w:proofErr w:type="spellEnd"/>
            <w:r w:rsidRPr="004F5AE5">
              <w:rPr>
                <w:rFonts w:eastAsia="Times New Roman" w:cs="Times New Roman"/>
                <w:sz w:val="16"/>
                <w:szCs w:val="16"/>
                <w:lang w:eastAsia="zh-CN"/>
              </w:rPr>
              <w:t>）</w:t>
            </w:r>
          </w:p>
        </w:tc>
        <w:tc>
          <w:tcPr>
            <w:tcW w:w="6237" w:type="dxa"/>
            <w:tcBorders>
              <w:top w:val="single" w:sz="8" w:space="0" w:color="auto"/>
              <w:left w:val="single" w:sz="8" w:space="0" w:color="auto"/>
              <w:bottom w:val="single" w:sz="8" w:space="0" w:color="auto"/>
              <w:right w:val="single" w:sz="8" w:space="0" w:color="auto"/>
            </w:tcBorders>
          </w:tcPr>
          <w:p w14:paraId="23073D61"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67CA6B68"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lang w:eastAsia="zh-CN"/>
              </w:rPr>
              <w:t>只有少数站点可提供实时的高质量资料。提高实时资料的质量以及将这些资料纳入全球模式有助于更好地估算飞机上的辐射水平。</w:t>
            </w:r>
            <w:proofErr w:type="spellStart"/>
            <w:r w:rsidRPr="004F5AE5">
              <w:rPr>
                <w:sz w:val="16"/>
                <w:szCs w:val="16"/>
              </w:rPr>
              <w:t>边际</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5B876552"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t>地基中子显示器和</w:t>
            </w:r>
            <w:r w:rsidRPr="004F5AE5">
              <w:rPr>
                <w:sz w:val="16"/>
                <w:szCs w:val="16"/>
                <w:lang w:eastAsia="zh-CN"/>
              </w:rPr>
              <w:t>muon</w:t>
            </w:r>
            <w:r w:rsidRPr="004F5AE5">
              <w:rPr>
                <w:sz w:val="16"/>
                <w:szCs w:val="16"/>
                <w:lang w:eastAsia="zh-CN"/>
              </w:rPr>
              <w:t>探测器</w:t>
            </w:r>
          </w:p>
        </w:tc>
        <w:tc>
          <w:tcPr>
            <w:tcW w:w="1701" w:type="dxa"/>
            <w:tcBorders>
              <w:top w:val="single" w:sz="8" w:space="0" w:color="auto"/>
              <w:left w:val="single" w:sz="8" w:space="0" w:color="auto"/>
              <w:bottom w:val="single" w:sz="8" w:space="0" w:color="auto"/>
              <w:right w:val="single" w:sz="8" w:space="0" w:color="auto"/>
            </w:tcBorders>
          </w:tcPr>
          <w:p w14:paraId="7446F43F"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6114FF95"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7D9DEA24"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5C50DD2A"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77B301"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辐射剂量率（飞机</w:t>
            </w:r>
            <w:proofErr w:type="spellEnd"/>
            <w:r w:rsidRPr="004F5AE5">
              <w:rPr>
                <w:rFonts w:eastAsia="Times New Roman" w:cs="Times New Roman"/>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461B1451"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17E73115" w14:textId="77777777" w:rsidR="00BE6AED" w:rsidRPr="004F5AE5" w:rsidRDefault="00BE6AED" w:rsidP="005C57EA">
            <w:pPr>
              <w:numPr>
                <w:ilvl w:val="0"/>
                <w:numId w:val="78"/>
              </w:numPr>
              <w:spacing w:before="40" w:after="40"/>
              <w:jc w:val="left"/>
              <w:rPr>
                <w:rFonts w:eastAsia="Verdana" w:cs="Verdana"/>
                <w:b/>
                <w:bCs/>
                <w:sz w:val="16"/>
                <w:szCs w:val="16"/>
              </w:rPr>
            </w:pPr>
            <w:r w:rsidRPr="004F5AE5">
              <w:rPr>
                <w:sz w:val="16"/>
                <w:szCs w:val="16"/>
                <w:lang w:eastAsia="zh-CN"/>
              </w:rPr>
              <w:t>飞机上没有常规的辐射剂量率测量。应为这些测量建立基线，用于开发初始服务能力（包括模式验证），而后用于完善测量要求。</w:t>
            </w:r>
            <w:proofErr w:type="spellStart"/>
            <w:r w:rsidRPr="004F5AE5">
              <w:rPr>
                <w:sz w:val="16"/>
                <w:szCs w:val="16"/>
              </w:rPr>
              <w:t>可怜</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1B52BB50"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FE8A6E1"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B56F622" w14:textId="77777777" w:rsidR="00BE6AED" w:rsidRPr="004F5AE5" w:rsidRDefault="00BE6AED" w:rsidP="005C57EA">
            <w:pPr>
              <w:spacing w:before="40" w:after="40"/>
              <w:jc w:val="left"/>
              <w:rPr>
                <w:rFonts w:eastAsia="Verdana" w:cs="Verdana"/>
                <w:sz w:val="16"/>
                <w:szCs w:val="16"/>
              </w:rPr>
            </w:pPr>
          </w:p>
        </w:tc>
        <w:tc>
          <w:tcPr>
            <w:tcW w:w="2358" w:type="dxa"/>
          </w:tcPr>
          <w:p w14:paraId="422D3B83" w14:textId="77777777" w:rsidR="00BE6AED" w:rsidRPr="004F5AE5" w:rsidRDefault="00BE6AED" w:rsidP="005C57EA">
            <w:pPr>
              <w:tabs>
                <w:tab w:val="clear" w:pos="1134"/>
              </w:tabs>
              <w:spacing w:before="40" w:after="40" w:line="259" w:lineRule="auto"/>
              <w:jc w:val="left"/>
            </w:pPr>
          </w:p>
        </w:tc>
      </w:tr>
      <w:tr w:rsidR="00BE6AED" w:rsidRPr="004F5AE5" w14:paraId="4EE23EC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5418687" w14:textId="77777777" w:rsidR="00BE6AED" w:rsidRPr="004F5AE5" w:rsidRDefault="00BE6AED" w:rsidP="005C57EA">
            <w:pPr>
              <w:spacing w:before="40" w:after="40"/>
              <w:jc w:val="center"/>
              <w:rPr>
                <w:rFonts w:eastAsia="Verdana" w:cs="Verdana"/>
                <w:sz w:val="16"/>
                <w:szCs w:val="16"/>
                <w:lang w:eastAsia="zh-CN"/>
              </w:rPr>
            </w:pPr>
            <w:proofErr w:type="spellStart"/>
            <w:r w:rsidRPr="004F5AE5">
              <w:rPr>
                <w:rFonts w:eastAsia="Times New Roman" w:cs="Times New Roman"/>
                <w:sz w:val="16"/>
                <w:szCs w:val="16"/>
                <w:lang w:eastAsia="zh-CN"/>
              </w:rPr>
              <w:t>总电子含量（TEC</w:t>
            </w:r>
            <w:proofErr w:type="spellEnd"/>
            <w:r w:rsidRPr="004F5AE5">
              <w:rPr>
                <w:rFonts w:eastAsia="Times New Roman" w:cs="Times New Roman"/>
                <w:sz w:val="16"/>
                <w:szCs w:val="16"/>
                <w:lang w:eastAsia="zh-CN"/>
              </w:rPr>
              <w:t>）</w:t>
            </w:r>
          </w:p>
        </w:tc>
        <w:tc>
          <w:tcPr>
            <w:tcW w:w="6237" w:type="dxa"/>
            <w:tcBorders>
              <w:top w:val="single" w:sz="8" w:space="0" w:color="auto"/>
              <w:left w:val="single" w:sz="8" w:space="0" w:color="auto"/>
              <w:bottom w:val="single" w:sz="8" w:space="0" w:color="auto"/>
              <w:right w:val="single" w:sz="8" w:space="0" w:color="auto"/>
            </w:tcBorders>
          </w:tcPr>
          <w:p w14:paraId="5DD29C98"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73CE4BDB" w14:textId="77777777" w:rsidR="00BE6AED" w:rsidRPr="004F5AE5" w:rsidRDefault="00BE6AED" w:rsidP="005C57EA">
            <w:pPr>
              <w:numPr>
                <w:ilvl w:val="0"/>
                <w:numId w:val="72"/>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海洋上方的资料来报率更糟，为此，空基</w:t>
            </w:r>
            <w:r w:rsidRPr="004F5AE5">
              <w:rPr>
                <w:sz w:val="16"/>
                <w:szCs w:val="16"/>
                <w:lang w:eastAsia="zh-CN"/>
              </w:rPr>
              <w:t>GNSS</w:t>
            </w:r>
            <w:r w:rsidRPr="004F5AE5">
              <w:rPr>
                <w:sz w:val="16"/>
                <w:szCs w:val="16"/>
                <w:lang w:eastAsia="zh-CN"/>
              </w:rPr>
              <w:t>观测是弥补差距的可行办法。国际</w:t>
            </w:r>
            <w:r w:rsidRPr="004F5AE5">
              <w:rPr>
                <w:sz w:val="16"/>
                <w:szCs w:val="16"/>
                <w:lang w:eastAsia="zh-CN"/>
              </w:rPr>
              <w:t>GNSS</w:t>
            </w:r>
            <w:r w:rsidRPr="004F5AE5">
              <w:rPr>
                <w:sz w:val="16"/>
                <w:szCs w:val="16"/>
                <w:lang w:eastAsia="zh-CN"/>
              </w:rPr>
              <w:t>服务（</w:t>
            </w:r>
            <w:r w:rsidRPr="004F5AE5">
              <w:rPr>
                <w:sz w:val="16"/>
                <w:szCs w:val="16"/>
                <w:lang w:eastAsia="zh-CN"/>
              </w:rPr>
              <w:t>IGS</w:t>
            </w:r>
            <w:r w:rsidRPr="004F5AE5">
              <w:rPr>
                <w:sz w:val="16"/>
                <w:szCs w:val="16"/>
                <w:lang w:eastAsia="zh-CN"/>
              </w:rPr>
              <w:t>）可提供来自全球分布式站点网络的地面</w:t>
            </w:r>
            <w:r w:rsidRPr="004F5AE5">
              <w:rPr>
                <w:sz w:val="16"/>
                <w:szCs w:val="16"/>
                <w:lang w:eastAsia="zh-CN"/>
              </w:rPr>
              <w:t>GNSS</w:t>
            </w:r>
            <w:r w:rsidRPr="004F5AE5">
              <w:rPr>
                <w:sz w:val="16"/>
                <w:szCs w:val="16"/>
                <w:lang w:eastAsia="zh-CN"/>
              </w:rPr>
              <w:t>数据，包括</w:t>
            </w:r>
            <w:r w:rsidRPr="004F5AE5">
              <w:rPr>
                <w:sz w:val="16"/>
                <w:szCs w:val="16"/>
                <w:lang w:eastAsia="zh-CN"/>
              </w:rPr>
              <w:t>GPS</w:t>
            </w:r>
            <w:r w:rsidRPr="004F5AE5">
              <w:rPr>
                <w:sz w:val="16"/>
                <w:szCs w:val="16"/>
                <w:lang w:eastAsia="zh-CN"/>
              </w:rPr>
              <w:t>和</w:t>
            </w:r>
            <w:r w:rsidRPr="004F5AE5">
              <w:rPr>
                <w:sz w:val="16"/>
                <w:szCs w:val="16"/>
                <w:lang w:eastAsia="zh-CN"/>
              </w:rPr>
              <w:t>GLONASS</w:t>
            </w:r>
            <w:r w:rsidRPr="004F5AE5">
              <w:rPr>
                <w:sz w:val="16"/>
                <w:szCs w:val="16"/>
                <w:lang w:eastAsia="zh-CN"/>
              </w:rPr>
              <w:t>，未来可扩展到纳入北斗（以前称为</w:t>
            </w:r>
            <w:r w:rsidRPr="004F5AE5">
              <w:rPr>
                <w:sz w:val="16"/>
                <w:szCs w:val="16"/>
                <w:lang w:eastAsia="zh-CN"/>
              </w:rPr>
              <w:t xml:space="preserve"> COMPASS</w:t>
            </w:r>
            <w:r w:rsidRPr="004F5AE5">
              <w:rPr>
                <w:sz w:val="16"/>
                <w:szCs w:val="16"/>
                <w:lang w:eastAsia="zh-CN"/>
              </w:rPr>
              <w:t>）、伽利略和其他</w:t>
            </w:r>
            <w:r w:rsidRPr="004F5AE5">
              <w:rPr>
                <w:sz w:val="16"/>
                <w:szCs w:val="16"/>
                <w:lang w:eastAsia="zh-CN"/>
              </w:rPr>
              <w:t>GNSS</w:t>
            </w:r>
            <w:r w:rsidRPr="004F5AE5">
              <w:rPr>
                <w:sz w:val="16"/>
                <w:szCs w:val="16"/>
                <w:lang w:eastAsia="zh-CN"/>
              </w:rPr>
              <w:t>。地面</w:t>
            </w:r>
            <w:r w:rsidRPr="004F5AE5">
              <w:rPr>
                <w:sz w:val="16"/>
                <w:szCs w:val="16"/>
                <w:lang w:eastAsia="zh-CN"/>
              </w:rPr>
              <w:t>GNSS</w:t>
            </w:r>
            <w:r w:rsidRPr="004F5AE5">
              <w:rPr>
                <w:sz w:val="16"/>
                <w:szCs w:val="16"/>
                <w:lang w:eastAsia="zh-CN"/>
              </w:rPr>
              <w:t>接收机数据的总体提供在一些地区（例如在美国、日本、欧洲）是可接受的，但全球范围较差（问题特别是在时效性方面）。</w:t>
            </w:r>
          </w:p>
          <w:p w14:paraId="4C410C31" w14:textId="77777777" w:rsidR="00BE6AED" w:rsidRPr="004F5AE5" w:rsidRDefault="00BE6AED" w:rsidP="005C57EA">
            <w:pPr>
              <w:numPr>
                <w:ilvl w:val="0"/>
                <w:numId w:val="72"/>
              </w:numPr>
              <w:spacing w:before="40" w:after="40"/>
              <w:jc w:val="left"/>
              <w:rPr>
                <w:rFonts w:eastAsia="Verdana" w:cs="Verdana"/>
                <w:b/>
                <w:bCs/>
                <w:sz w:val="16"/>
                <w:szCs w:val="16"/>
                <w:lang w:eastAsia="zh-CN"/>
              </w:rPr>
            </w:pPr>
            <w:r w:rsidRPr="004F5AE5">
              <w:rPr>
                <w:sz w:val="16"/>
                <w:szCs w:val="16"/>
                <w:lang w:eastAsia="zh-CN"/>
              </w:rPr>
              <w:lastRenderedPageBreak/>
              <w:t>随着</w:t>
            </w:r>
            <w:r w:rsidRPr="004F5AE5">
              <w:rPr>
                <w:sz w:val="16"/>
                <w:szCs w:val="16"/>
                <w:lang w:eastAsia="zh-CN"/>
              </w:rPr>
              <w:t>COSMIC-II GNSS-RO</w:t>
            </w:r>
            <w:r w:rsidRPr="004F5AE5">
              <w:rPr>
                <w:sz w:val="16"/>
                <w:szCs w:val="16"/>
                <w:lang w:eastAsia="zh-CN"/>
              </w:rPr>
              <w:t>星群（</w:t>
            </w:r>
            <w:r w:rsidRPr="004F5AE5">
              <w:rPr>
                <w:sz w:val="16"/>
                <w:szCs w:val="16"/>
                <w:lang w:eastAsia="zh-CN"/>
              </w:rPr>
              <w:t>2017-2020</w:t>
            </w:r>
            <w:r w:rsidRPr="004F5AE5">
              <w:rPr>
                <w:sz w:val="16"/>
                <w:szCs w:val="16"/>
                <w:lang w:eastAsia="zh-CN"/>
              </w:rPr>
              <w:t>年）的发射，</w:t>
            </w:r>
            <w:r w:rsidRPr="004F5AE5">
              <w:rPr>
                <w:sz w:val="16"/>
                <w:szCs w:val="16"/>
                <w:lang w:eastAsia="zh-CN"/>
              </w:rPr>
              <w:t>GNSS-RO</w:t>
            </w:r>
            <w:r w:rsidRPr="004F5AE5">
              <w:rPr>
                <w:sz w:val="16"/>
                <w:szCs w:val="16"/>
                <w:lang w:eastAsia="zh-CN"/>
              </w:rPr>
              <w:t>观测的水平分辨率和覆盖范围将有所改善，估计延迟约</w:t>
            </w:r>
            <w:r w:rsidRPr="004F5AE5">
              <w:rPr>
                <w:sz w:val="16"/>
                <w:szCs w:val="16"/>
                <w:lang w:eastAsia="zh-CN"/>
              </w:rPr>
              <w:t>45</w:t>
            </w:r>
            <w:r w:rsidRPr="004F5AE5">
              <w:rPr>
                <w:sz w:val="16"/>
                <w:szCs w:val="16"/>
                <w:lang w:eastAsia="zh-CN"/>
              </w:rPr>
              <w:t>分钟。这在门槛范围内，但与目标相比仍很差。因此，</w:t>
            </w:r>
            <w:r w:rsidRPr="004F5AE5">
              <w:rPr>
                <w:sz w:val="16"/>
                <w:szCs w:val="16"/>
                <w:lang w:eastAsia="zh-CN"/>
              </w:rPr>
              <w:t>GNSS-RO</w:t>
            </w:r>
            <w:r w:rsidRPr="004F5AE5">
              <w:rPr>
                <w:sz w:val="16"/>
                <w:szCs w:val="16"/>
                <w:lang w:eastAsia="zh-CN"/>
              </w:rPr>
              <w:t>提供的观测估算很差（问题特别是在时效性方面）。</w:t>
            </w:r>
          </w:p>
        </w:tc>
        <w:tc>
          <w:tcPr>
            <w:tcW w:w="1701" w:type="dxa"/>
            <w:tcBorders>
              <w:top w:val="single" w:sz="8" w:space="0" w:color="auto"/>
              <w:left w:val="single" w:sz="8" w:space="0" w:color="auto"/>
              <w:bottom w:val="single" w:sz="8" w:space="0" w:color="auto"/>
              <w:right w:val="single" w:sz="8" w:space="0" w:color="auto"/>
            </w:tcBorders>
          </w:tcPr>
          <w:p w14:paraId="767D828C" w14:textId="77777777" w:rsidR="00BE6AED" w:rsidRPr="004F5AE5" w:rsidRDefault="00BE6AED" w:rsidP="005C57EA">
            <w:pPr>
              <w:spacing w:before="40" w:after="40"/>
              <w:jc w:val="left"/>
              <w:rPr>
                <w:rFonts w:eastAsia="Verdana" w:cs="Verdana"/>
                <w:sz w:val="16"/>
                <w:szCs w:val="16"/>
                <w:lang w:eastAsia="zh-CN"/>
              </w:rPr>
            </w:pPr>
            <w:r w:rsidRPr="004F5AE5">
              <w:rPr>
                <w:sz w:val="16"/>
                <w:szCs w:val="16"/>
                <w:lang w:eastAsia="zh-CN"/>
              </w:rPr>
              <w:lastRenderedPageBreak/>
              <w:t>GNSS</w:t>
            </w:r>
            <w:r w:rsidRPr="004F5AE5">
              <w:rPr>
                <w:sz w:val="16"/>
                <w:szCs w:val="16"/>
                <w:lang w:eastAsia="zh-CN"/>
              </w:rPr>
              <w:t>无线电掩星（基本星群），</w:t>
            </w:r>
            <w:r w:rsidRPr="004F5AE5">
              <w:rPr>
                <w:sz w:val="16"/>
                <w:szCs w:val="16"/>
                <w:lang w:eastAsia="zh-CN"/>
              </w:rPr>
              <w:t>GNSS</w:t>
            </w:r>
            <w:r w:rsidRPr="004F5AE5">
              <w:rPr>
                <w:sz w:val="16"/>
                <w:szCs w:val="16"/>
                <w:lang w:eastAsia="zh-CN"/>
              </w:rPr>
              <w:t>无线电掩星：用于增强大气</w:t>
            </w:r>
            <w:r w:rsidRPr="004F5AE5">
              <w:rPr>
                <w:sz w:val="16"/>
                <w:szCs w:val="16"/>
                <w:lang w:eastAsia="zh-CN"/>
              </w:rPr>
              <w:t>/</w:t>
            </w:r>
            <w:r w:rsidRPr="004F5AE5">
              <w:rPr>
                <w:sz w:val="16"/>
                <w:szCs w:val="16"/>
                <w:lang w:eastAsia="zh-CN"/>
              </w:rPr>
              <w:t>电离层探测（包括偏振）的其它星群，包括</w:t>
            </w:r>
            <w:r w:rsidRPr="004F5AE5">
              <w:rPr>
                <w:sz w:val="16"/>
                <w:szCs w:val="16"/>
                <w:lang w:eastAsia="zh-CN"/>
              </w:rPr>
              <w:t>LEO-LEO</w:t>
            </w:r>
            <w:r w:rsidRPr="004F5AE5">
              <w:rPr>
                <w:sz w:val="16"/>
                <w:szCs w:val="16"/>
                <w:lang w:eastAsia="zh-CN"/>
              </w:rPr>
              <w:t>无线电掩</w:t>
            </w:r>
            <w:r w:rsidRPr="004F5AE5">
              <w:rPr>
                <w:sz w:val="16"/>
                <w:szCs w:val="16"/>
                <w:lang w:eastAsia="zh-CN"/>
              </w:rPr>
              <w:lastRenderedPageBreak/>
              <w:t>星，用于优化大气探测的额外频率，</w:t>
            </w:r>
            <w:r w:rsidRPr="004F5AE5">
              <w:rPr>
                <w:sz w:val="16"/>
                <w:szCs w:val="16"/>
                <w:lang w:eastAsia="zh-CN"/>
              </w:rPr>
              <w:t xml:space="preserve"> </w:t>
            </w:r>
          </w:p>
        </w:tc>
        <w:tc>
          <w:tcPr>
            <w:tcW w:w="1701" w:type="dxa"/>
            <w:tcBorders>
              <w:top w:val="single" w:sz="8" w:space="0" w:color="auto"/>
              <w:left w:val="single" w:sz="8" w:space="0" w:color="auto"/>
              <w:bottom w:val="single" w:sz="8" w:space="0" w:color="auto"/>
              <w:right w:val="single" w:sz="8" w:space="0" w:color="auto"/>
            </w:tcBorders>
          </w:tcPr>
          <w:p w14:paraId="48063164"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30A19EF9"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435C8189"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555F3EDE"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88E7815" w14:textId="77777777" w:rsidR="00BE6AED" w:rsidRPr="004F5AE5" w:rsidRDefault="00BE6AED" w:rsidP="005C57EA">
            <w:pPr>
              <w:spacing w:before="40" w:after="40"/>
              <w:jc w:val="center"/>
              <w:rPr>
                <w:rFonts w:eastAsia="Verdana" w:cs="Verdana"/>
                <w:sz w:val="16"/>
                <w:szCs w:val="16"/>
              </w:rPr>
            </w:pPr>
            <w:r w:rsidRPr="004F5AE5">
              <w:rPr>
                <w:rFonts w:eastAsia="Times New Roman" w:cs="Times New Roman"/>
                <w:sz w:val="16"/>
                <w:szCs w:val="16"/>
              </w:rPr>
              <w:t xml:space="preserve">闪烁（S4和 </w:t>
            </w:r>
            <w:proofErr w:type="spellStart"/>
            <w:r w:rsidRPr="004F5AE5">
              <w:rPr>
                <w:rFonts w:ascii="Calibri" w:eastAsia="Times New Roman" w:hAnsi="Calibri" w:cs="Calibri"/>
                <w:sz w:val="16"/>
                <w:szCs w:val="16"/>
              </w:rPr>
              <w:t>Ϭφ</w:t>
            </w:r>
            <w:proofErr w:type="spellEnd"/>
            <w:r w:rsidRPr="004F5AE5">
              <w:rPr>
                <w:rFonts w:eastAsia="Times New Roman" w:cs="Times New Roman"/>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6CA1B523"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12AEF50E" w14:textId="77777777" w:rsidR="00BE6AED" w:rsidRPr="004F5AE5" w:rsidRDefault="00BE6AED" w:rsidP="005C57EA">
            <w:pPr>
              <w:numPr>
                <w:ilvl w:val="0"/>
                <w:numId w:val="79"/>
              </w:numPr>
              <w:spacing w:before="40" w:after="40"/>
              <w:jc w:val="left"/>
              <w:rPr>
                <w:rFonts w:eastAsia="Verdana" w:cs="Verdana"/>
                <w:b/>
                <w:bCs/>
                <w:sz w:val="16"/>
                <w:szCs w:val="16"/>
              </w:rPr>
            </w:pPr>
            <w:r w:rsidRPr="004F5AE5">
              <w:rPr>
                <w:sz w:val="16"/>
                <w:szCs w:val="16"/>
                <w:lang w:eastAsia="zh-CN"/>
              </w:rPr>
              <w:t>对于闪烁测量而言，需要增加地基</w:t>
            </w:r>
            <w:r w:rsidRPr="004F5AE5">
              <w:rPr>
                <w:sz w:val="16"/>
                <w:szCs w:val="16"/>
                <w:lang w:eastAsia="zh-CN"/>
              </w:rPr>
              <w:t>GNSS</w:t>
            </w:r>
            <w:r w:rsidRPr="004F5AE5">
              <w:rPr>
                <w:sz w:val="16"/>
                <w:szCs w:val="16"/>
                <w:lang w:eastAsia="zh-CN"/>
              </w:rPr>
              <w:t>闪烁接收机的数量，特别是在最常出现的极地和赤道地区，以便实现更均匀的覆盖并满足各种需求。应寻求创新解决方案，涵盖海洋区域，以支持离岸活动。</w:t>
            </w:r>
            <w:proofErr w:type="spellStart"/>
            <w:r w:rsidRPr="004F5AE5">
              <w:rPr>
                <w:sz w:val="16"/>
                <w:szCs w:val="16"/>
              </w:rPr>
              <w:t>到目前为止，</w:t>
            </w:r>
            <w:proofErr w:type="gramStart"/>
            <w:r w:rsidRPr="004F5AE5">
              <w:rPr>
                <w:sz w:val="16"/>
                <w:szCs w:val="16"/>
              </w:rPr>
              <w:t>资料提供应定义为</w:t>
            </w:r>
            <w:proofErr w:type="spellEnd"/>
            <w:r w:rsidRPr="004F5AE5">
              <w:rPr>
                <w:sz w:val="16"/>
                <w:szCs w:val="16"/>
              </w:rPr>
              <w:t>“</w:t>
            </w:r>
            <w:proofErr w:type="gramEnd"/>
            <w:r w:rsidRPr="004F5AE5">
              <w:rPr>
                <w:sz w:val="16"/>
                <w:szCs w:val="16"/>
              </w:rPr>
              <w:t>差</w:t>
            </w:r>
            <w:r w:rsidRPr="004F5AE5">
              <w:rPr>
                <w:sz w:val="16"/>
                <w:szCs w:val="16"/>
              </w:rPr>
              <w:t>”</w:t>
            </w:r>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5CFBDEF2" w14:textId="77777777" w:rsidR="00BE6AED" w:rsidRPr="004F5AE5" w:rsidRDefault="00BE6AED" w:rsidP="005C57EA">
            <w:pPr>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5A4C0FB"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C8C3992" w14:textId="77777777" w:rsidR="00BE6AED" w:rsidRPr="004F5AE5" w:rsidRDefault="00BE6AED" w:rsidP="005C57EA">
            <w:pPr>
              <w:spacing w:before="40" w:after="40"/>
              <w:jc w:val="left"/>
              <w:rPr>
                <w:rFonts w:eastAsia="Verdana" w:cs="Verdana"/>
                <w:sz w:val="16"/>
                <w:szCs w:val="16"/>
              </w:rPr>
            </w:pPr>
          </w:p>
        </w:tc>
        <w:tc>
          <w:tcPr>
            <w:tcW w:w="2358" w:type="dxa"/>
          </w:tcPr>
          <w:p w14:paraId="0A896E75" w14:textId="77777777" w:rsidR="00BE6AED" w:rsidRPr="004F5AE5" w:rsidRDefault="00BE6AED" w:rsidP="005C57EA">
            <w:pPr>
              <w:tabs>
                <w:tab w:val="clear" w:pos="1134"/>
              </w:tabs>
              <w:spacing w:before="40" w:after="40" w:line="259" w:lineRule="auto"/>
              <w:jc w:val="left"/>
            </w:pPr>
          </w:p>
        </w:tc>
      </w:tr>
      <w:tr w:rsidR="00BE6AED" w:rsidRPr="004F5AE5" w14:paraId="14C2608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1FBA59D"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敌人</w:t>
            </w:r>
            <w:proofErr w:type="spellEnd"/>
          </w:p>
        </w:tc>
        <w:tc>
          <w:tcPr>
            <w:tcW w:w="6237" w:type="dxa"/>
            <w:tcBorders>
              <w:top w:val="single" w:sz="8" w:space="0" w:color="auto"/>
              <w:left w:val="single" w:sz="8" w:space="0" w:color="auto"/>
              <w:bottom w:val="single" w:sz="8" w:space="0" w:color="auto"/>
              <w:right w:val="single" w:sz="8" w:space="0" w:color="auto"/>
            </w:tcBorders>
          </w:tcPr>
          <w:p w14:paraId="6E0D3F24"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0D3C3062" w14:textId="77777777" w:rsidR="00BE6AED" w:rsidRPr="004F5AE5" w:rsidRDefault="00BE6AED" w:rsidP="005C57EA">
            <w:pPr>
              <w:numPr>
                <w:ilvl w:val="0"/>
                <w:numId w:val="79"/>
              </w:numPr>
              <w:spacing w:before="40" w:after="40"/>
              <w:jc w:val="left"/>
              <w:rPr>
                <w:rFonts w:eastAsia="Verdana" w:cs="Verdana"/>
                <w:b/>
                <w:bCs/>
                <w:sz w:val="16"/>
                <w:szCs w:val="16"/>
                <w:lang w:eastAsia="zh-CN"/>
              </w:rPr>
            </w:pPr>
            <w:r w:rsidRPr="004F5AE5">
              <w:rPr>
                <w:sz w:val="16"/>
                <w:szCs w:val="16"/>
                <w:lang w:eastAsia="zh-CN"/>
              </w:rPr>
              <w:t>监测</w:t>
            </w:r>
            <w:r w:rsidRPr="004F5AE5">
              <w:rPr>
                <w:sz w:val="16"/>
                <w:szCs w:val="16"/>
                <w:lang w:eastAsia="zh-CN"/>
              </w:rPr>
              <w:t>F</w:t>
            </w:r>
            <w:r w:rsidRPr="004F5AE5">
              <w:rPr>
                <w:sz w:val="16"/>
                <w:szCs w:val="16"/>
                <w:lang w:eastAsia="zh-CN"/>
              </w:rPr>
              <w:t>和电离层</w:t>
            </w:r>
            <w:r w:rsidRPr="004F5AE5">
              <w:rPr>
                <w:sz w:val="16"/>
                <w:szCs w:val="16"/>
                <w:lang w:eastAsia="zh-CN"/>
              </w:rPr>
              <w:t>E</w:t>
            </w:r>
            <w:r w:rsidRPr="004F5AE5">
              <w:rPr>
                <w:sz w:val="16"/>
                <w:szCs w:val="16"/>
                <w:lang w:eastAsia="zh-CN"/>
              </w:rPr>
              <w:t>区上述特征的资料提供可被视为在一些地区（如欧洲中部）可接受的数据提供，但全球范围较差（时效性存在问题）。</w:t>
            </w:r>
          </w:p>
        </w:tc>
        <w:tc>
          <w:tcPr>
            <w:tcW w:w="1701" w:type="dxa"/>
            <w:tcBorders>
              <w:top w:val="single" w:sz="8" w:space="0" w:color="auto"/>
              <w:left w:val="single" w:sz="8" w:space="0" w:color="auto"/>
              <w:bottom w:val="single" w:sz="8" w:space="0" w:color="auto"/>
              <w:right w:val="single" w:sz="8" w:space="0" w:color="auto"/>
            </w:tcBorders>
          </w:tcPr>
          <w:p w14:paraId="5918CD15" w14:textId="77777777" w:rsidR="00BE6AED" w:rsidRPr="004F5AE5" w:rsidRDefault="00BE6AED" w:rsidP="005C57EA">
            <w:pPr>
              <w:spacing w:before="40" w:after="40"/>
              <w:jc w:val="left"/>
              <w:rPr>
                <w:rFonts w:eastAsia="Verdana" w:cs="Verdana"/>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27808249"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0812F454"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5A33EAC5"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17B303E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FD2600"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D区吸收</w:t>
            </w:r>
            <w:proofErr w:type="spellEnd"/>
          </w:p>
        </w:tc>
        <w:tc>
          <w:tcPr>
            <w:tcW w:w="6237" w:type="dxa"/>
            <w:tcBorders>
              <w:top w:val="single" w:sz="8" w:space="0" w:color="auto"/>
              <w:left w:val="single" w:sz="8" w:space="0" w:color="auto"/>
              <w:bottom w:val="single" w:sz="8" w:space="0" w:color="auto"/>
              <w:right w:val="single" w:sz="8" w:space="0" w:color="auto"/>
            </w:tcBorders>
          </w:tcPr>
          <w:p w14:paraId="2DA7D8D8"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1B36A047" w14:textId="77777777" w:rsidR="00BE6AED" w:rsidRPr="004F5AE5" w:rsidRDefault="00BE6AED" w:rsidP="005C57EA">
            <w:pPr>
              <w:numPr>
                <w:ilvl w:val="0"/>
                <w:numId w:val="79"/>
              </w:numPr>
              <w:spacing w:before="40" w:after="40"/>
              <w:jc w:val="left"/>
              <w:rPr>
                <w:rFonts w:eastAsia="Verdana" w:cs="Verdana"/>
                <w:b/>
                <w:bCs/>
                <w:sz w:val="16"/>
                <w:szCs w:val="16"/>
                <w:lang w:eastAsia="zh-CN"/>
              </w:rPr>
            </w:pPr>
            <w:r w:rsidRPr="004F5AE5">
              <w:rPr>
                <w:sz w:val="16"/>
                <w:szCs w:val="16"/>
                <w:lang w:eastAsia="zh-CN"/>
              </w:rPr>
              <w:t>总之，</w:t>
            </w:r>
            <w:r w:rsidRPr="004F5AE5">
              <w:rPr>
                <w:sz w:val="16"/>
                <w:szCs w:val="16"/>
                <w:lang w:eastAsia="zh-CN"/>
              </w:rPr>
              <w:t>D</w:t>
            </w:r>
            <w:r w:rsidRPr="004F5AE5">
              <w:rPr>
                <w:sz w:val="16"/>
                <w:szCs w:val="16"/>
                <w:lang w:eastAsia="zh-CN"/>
              </w:rPr>
              <w:t>区域吸收观测资料的可用性较差。额外的时效性和资料及时性，特别是来自科学的防辐射计，将会在极端条件下提高电离层规格。</w:t>
            </w:r>
          </w:p>
        </w:tc>
        <w:tc>
          <w:tcPr>
            <w:tcW w:w="1701" w:type="dxa"/>
            <w:tcBorders>
              <w:top w:val="single" w:sz="8" w:space="0" w:color="auto"/>
              <w:left w:val="single" w:sz="8" w:space="0" w:color="auto"/>
              <w:bottom w:val="single" w:sz="8" w:space="0" w:color="auto"/>
              <w:right w:val="single" w:sz="8" w:space="0" w:color="auto"/>
            </w:tcBorders>
          </w:tcPr>
          <w:p w14:paraId="19AF740D" w14:textId="77777777" w:rsidR="00BE6AED" w:rsidRPr="004F5AE5" w:rsidRDefault="00BE6AED" w:rsidP="005C57EA">
            <w:pPr>
              <w:spacing w:before="40" w:after="40"/>
              <w:jc w:val="left"/>
              <w:rPr>
                <w:rFonts w:eastAsia="Verdana" w:cs="Verdana"/>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7B03C94C"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5B4E59C0"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67D5FF60"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456652D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9A9A2B0"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温度（空间</w:t>
            </w:r>
            <w:proofErr w:type="spellEnd"/>
            <w:r w:rsidRPr="004F5AE5">
              <w:rPr>
                <w:rFonts w:eastAsia="Times New Roman" w:cs="Times New Roman"/>
                <w:sz w:val="16"/>
                <w:szCs w:val="16"/>
              </w:rPr>
              <w:t>）</w:t>
            </w:r>
          </w:p>
        </w:tc>
        <w:tc>
          <w:tcPr>
            <w:tcW w:w="6237" w:type="dxa"/>
            <w:tcBorders>
              <w:top w:val="single" w:sz="8" w:space="0" w:color="auto"/>
              <w:left w:val="single" w:sz="8" w:space="0" w:color="auto"/>
              <w:bottom w:val="single" w:sz="8" w:space="0" w:color="auto"/>
              <w:right w:val="single" w:sz="8" w:space="0" w:color="auto"/>
            </w:tcBorders>
          </w:tcPr>
          <w:p w14:paraId="0BD317C0"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3C42E41C" w14:textId="77777777" w:rsidR="00BE6AED" w:rsidRPr="004F5AE5" w:rsidRDefault="00BE6AED" w:rsidP="005C57EA">
            <w:pPr>
              <w:numPr>
                <w:ilvl w:val="0"/>
                <w:numId w:val="73"/>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差距评估：较低的热层温度：边缘</w:t>
            </w:r>
            <w:r w:rsidRPr="004F5AE5">
              <w:rPr>
                <w:sz w:val="16"/>
                <w:szCs w:val="16"/>
                <w:lang w:eastAsia="zh-CN"/>
              </w:rPr>
              <w:t xml:space="preserve"> –OSIRIS</w:t>
            </w:r>
            <w:r w:rsidRPr="004F5AE5">
              <w:rPr>
                <w:sz w:val="16"/>
                <w:szCs w:val="16"/>
                <w:lang w:eastAsia="zh-CN"/>
              </w:rPr>
              <w:t>资料是可用的，但它们无法涵盖整个垂直范围，而且及时性较差。</w:t>
            </w:r>
          </w:p>
          <w:p w14:paraId="6D35EB53" w14:textId="77777777" w:rsidR="00BE6AED" w:rsidRPr="004F5AE5" w:rsidRDefault="00BE6AED" w:rsidP="005C57EA">
            <w:pPr>
              <w:numPr>
                <w:ilvl w:val="0"/>
                <w:numId w:val="73"/>
              </w:numPr>
              <w:spacing w:before="40" w:after="40"/>
              <w:jc w:val="left"/>
              <w:rPr>
                <w:rFonts w:eastAsia="Verdana" w:cs="Verdana"/>
                <w:b/>
                <w:bCs/>
                <w:sz w:val="16"/>
                <w:szCs w:val="16"/>
              </w:rPr>
            </w:pPr>
            <w:r w:rsidRPr="004F5AE5">
              <w:rPr>
                <w:sz w:val="16"/>
                <w:szCs w:val="16"/>
                <w:lang w:eastAsia="zh-CN"/>
              </w:rPr>
              <w:t>差距评估：高层温度：较差</w:t>
            </w:r>
            <w:r w:rsidRPr="004F5AE5">
              <w:rPr>
                <w:sz w:val="16"/>
                <w:szCs w:val="16"/>
                <w:lang w:eastAsia="zh-CN"/>
              </w:rPr>
              <w:t xml:space="preserve"> – </w:t>
            </w:r>
            <w:r w:rsidRPr="004F5AE5">
              <w:rPr>
                <w:sz w:val="16"/>
                <w:szCs w:val="16"/>
                <w:lang w:eastAsia="zh-CN"/>
              </w:rPr>
              <w:t>仅可提供少数稀疏的</w:t>
            </w:r>
            <w:r w:rsidRPr="004F5AE5">
              <w:rPr>
                <w:sz w:val="16"/>
                <w:szCs w:val="16"/>
                <w:lang w:eastAsia="zh-CN"/>
              </w:rPr>
              <w:t>FPI</w:t>
            </w:r>
            <w:r w:rsidRPr="004F5AE5">
              <w:rPr>
                <w:sz w:val="16"/>
                <w:szCs w:val="16"/>
                <w:lang w:eastAsia="zh-CN"/>
              </w:rPr>
              <w:t>观测资料。</w:t>
            </w:r>
            <w:proofErr w:type="spellStart"/>
            <w:r w:rsidRPr="004F5AE5">
              <w:rPr>
                <w:sz w:val="16"/>
                <w:szCs w:val="16"/>
              </w:rPr>
              <w:t>及时性差</w:t>
            </w:r>
            <w:proofErr w:type="spellEnd"/>
            <w:r w:rsidRPr="004F5AE5">
              <w:rPr>
                <w:sz w:val="16"/>
                <w:szCs w:val="16"/>
              </w:rPr>
              <w:t>。</w:t>
            </w:r>
          </w:p>
        </w:tc>
        <w:tc>
          <w:tcPr>
            <w:tcW w:w="1701" w:type="dxa"/>
            <w:tcBorders>
              <w:top w:val="single" w:sz="8" w:space="0" w:color="auto"/>
              <w:left w:val="single" w:sz="8" w:space="0" w:color="auto"/>
              <w:bottom w:val="single" w:sz="8" w:space="0" w:color="auto"/>
              <w:right w:val="single" w:sz="8" w:space="0" w:color="auto"/>
            </w:tcBorders>
          </w:tcPr>
          <w:p w14:paraId="4891B13C" w14:textId="77777777" w:rsidR="00BE6AED" w:rsidRPr="004F5AE5" w:rsidRDefault="00BE6AED" w:rsidP="005C57EA">
            <w:pPr>
              <w:spacing w:before="40" w:after="40"/>
              <w:jc w:val="left"/>
              <w:rPr>
                <w:rFonts w:eastAsia="Verdana" w:cs="Verdana"/>
                <w:sz w:val="16"/>
                <w:szCs w:val="16"/>
              </w:rPr>
            </w:pPr>
            <w:r w:rsidRPr="004F5AE5">
              <w:rPr>
                <w:sz w:val="16"/>
                <w:szCs w:val="16"/>
              </w:rPr>
              <w:t>OSIRIS</w:t>
            </w:r>
            <w:proofErr w:type="spellStart"/>
            <w:r w:rsidRPr="004F5AE5">
              <w:rPr>
                <w:sz w:val="16"/>
                <w:szCs w:val="16"/>
              </w:rPr>
              <w:t>卫星仪器</w:t>
            </w:r>
            <w:proofErr w:type="spellEnd"/>
            <w:r w:rsidRPr="004F5AE5">
              <w:rPr>
                <w:sz w:val="16"/>
                <w:szCs w:val="16"/>
              </w:rPr>
              <w:t>，</w:t>
            </w:r>
            <w:r w:rsidRPr="004F5AE5">
              <w:rPr>
                <w:sz w:val="16"/>
                <w:szCs w:val="16"/>
              </w:rPr>
              <w:t>FPI</w:t>
            </w:r>
          </w:p>
        </w:tc>
        <w:tc>
          <w:tcPr>
            <w:tcW w:w="1701" w:type="dxa"/>
            <w:tcBorders>
              <w:top w:val="single" w:sz="8" w:space="0" w:color="auto"/>
              <w:left w:val="single" w:sz="8" w:space="0" w:color="auto"/>
              <w:bottom w:val="single" w:sz="8" w:space="0" w:color="auto"/>
              <w:right w:val="single" w:sz="8" w:space="0" w:color="auto"/>
            </w:tcBorders>
          </w:tcPr>
          <w:p w14:paraId="18491BCC" w14:textId="77777777" w:rsidR="00BE6AED" w:rsidRPr="004F5AE5" w:rsidRDefault="00BE6AED" w:rsidP="005C57EA">
            <w:pPr>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7BC2226" w14:textId="77777777" w:rsidR="00BE6AED" w:rsidRPr="004F5AE5" w:rsidRDefault="00BE6AED" w:rsidP="005C57EA">
            <w:pPr>
              <w:spacing w:before="40" w:after="40"/>
              <w:jc w:val="left"/>
              <w:rPr>
                <w:rFonts w:eastAsia="Verdana" w:cs="Verdana"/>
                <w:sz w:val="16"/>
                <w:szCs w:val="16"/>
              </w:rPr>
            </w:pPr>
          </w:p>
        </w:tc>
        <w:tc>
          <w:tcPr>
            <w:tcW w:w="2358" w:type="dxa"/>
          </w:tcPr>
          <w:p w14:paraId="1776D8C2" w14:textId="77777777" w:rsidR="00BE6AED" w:rsidRPr="004F5AE5" w:rsidRDefault="00BE6AED" w:rsidP="005C57EA">
            <w:pPr>
              <w:tabs>
                <w:tab w:val="clear" w:pos="1134"/>
              </w:tabs>
              <w:spacing w:before="40" w:after="40" w:line="259" w:lineRule="auto"/>
              <w:jc w:val="left"/>
            </w:pPr>
          </w:p>
        </w:tc>
      </w:tr>
      <w:tr w:rsidR="00BE6AED" w:rsidRPr="004F5AE5" w14:paraId="24C5D00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85873C"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大气密度</w:t>
            </w:r>
            <w:proofErr w:type="spellEnd"/>
          </w:p>
        </w:tc>
        <w:tc>
          <w:tcPr>
            <w:tcW w:w="6237" w:type="dxa"/>
            <w:tcBorders>
              <w:top w:val="single" w:sz="8" w:space="0" w:color="auto"/>
              <w:left w:val="single" w:sz="8" w:space="0" w:color="auto"/>
              <w:bottom w:val="single" w:sz="8" w:space="0" w:color="auto"/>
              <w:right w:val="single" w:sz="8" w:space="0" w:color="auto"/>
            </w:tcBorders>
          </w:tcPr>
          <w:p w14:paraId="7AA1BCF2"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29DA79F1" w14:textId="77777777" w:rsidR="00BE6AED" w:rsidRPr="004F5AE5" w:rsidRDefault="00BE6AED" w:rsidP="005C57EA">
            <w:pPr>
              <w:numPr>
                <w:ilvl w:val="0"/>
                <w:numId w:val="74"/>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差距评估：较低的热层密度</w:t>
            </w:r>
            <w:r w:rsidRPr="004F5AE5">
              <w:rPr>
                <w:sz w:val="16"/>
                <w:szCs w:val="16"/>
                <w:lang w:eastAsia="zh-CN"/>
              </w:rPr>
              <w:t xml:space="preserve"> - </w:t>
            </w:r>
            <w:r w:rsidRPr="004F5AE5">
              <w:rPr>
                <w:sz w:val="16"/>
                <w:szCs w:val="16"/>
                <w:lang w:eastAsia="zh-CN"/>
              </w:rPr>
              <w:t>小于边缘</w:t>
            </w:r>
            <w:r w:rsidRPr="004F5AE5">
              <w:rPr>
                <w:sz w:val="16"/>
                <w:szCs w:val="16"/>
                <w:lang w:eastAsia="zh-CN"/>
              </w:rPr>
              <w:t xml:space="preserve">/ </w:t>
            </w:r>
            <w:r w:rsidRPr="004F5AE5">
              <w:rPr>
                <w:sz w:val="16"/>
                <w:szCs w:val="16"/>
                <w:lang w:eastAsia="zh-CN"/>
              </w:rPr>
              <w:t>边缘</w:t>
            </w:r>
            <w:r w:rsidRPr="004F5AE5">
              <w:rPr>
                <w:sz w:val="16"/>
                <w:szCs w:val="16"/>
                <w:lang w:eastAsia="zh-CN"/>
              </w:rPr>
              <w:t xml:space="preserve"> – SSUSI</w:t>
            </w:r>
            <w:r w:rsidRPr="004F5AE5">
              <w:rPr>
                <w:sz w:val="16"/>
                <w:szCs w:val="16"/>
                <w:lang w:eastAsia="zh-CN"/>
              </w:rPr>
              <w:t>和</w:t>
            </w:r>
            <w:r w:rsidRPr="004F5AE5">
              <w:rPr>
                <w:sz w:val="16"/>
                <w:szCs w:val="16"/>
                <w:lang w:eastAsia="zh-CN"/>
              </w:rPr>
              <w:t>SSULI</w:t>
            </w:r>
            <w:r w:rsidRPr="004F5AE5">
              <w:rPr>
                <w:sz w:val="16"/>
                <w:szCs w:val="16"/>
                <w:lang w:eastAsia="zh-CN"/>
              </w:rPr>
              <w:t>可能满足需求，但没有关于准确性、观测周期和及时性的信息。</w:t>
            </w:r>
          </w:p>
          <w:p w14:paraId="3D84D277" w14:textId="77777777" w:rsidR="00BE6AED" w:rsidRPr="004F5AE5" w:rsidRDefault="00BE6AED" w:rsidP="005C57EA">
            <w:pPr>
              <w:numPr>
                <w:ilvl w:val="0"/>
                <w:numId w:val="74"/>
              </w:numPr>
              <w:spacing w:before="40" w:after="40"/>
              <w:jc w:val="left"/>
              <w:rPr>
                <w:rFonts w:eastAsia="Verdana" w:cs="Verdana"/>
                <w:b/>
                <w:bCs/>
                <w:sz w:val="16"/>
                <w:szCs w:val="16"/>
                <w:lang w:eastAsia="zh-CN"/>
              </w:rPr>
            </w:pPr>
            <w:r w:rsidRPr="004F5AE5">
              <w:rPr>
                <w:sz w:val="16"/>
                <w:szCs w:val="16"/>
                <w:lang w:eastAsia="zh-CN"/>
              </w:rPr>
              <w:t>差距评估：高层热层密度</w:t>
            </w:r>
            <w:r w:rsidRPr="004F5AE5">
              <w:rPr>
                <w:sz w:val="16"/>
                <w:szCs w:val="16"/>
                <w:lang w:eastAsia="zh-CN"/>
              </w:rPr>
              <w:t xml:space="preserve"> –</w:t>
            </w:r>
            <w:r w:rsidRPr="004F5AE5">
              <w:rPr>
                <w:sz w:val="16"/>
                <w:szCs w:val="16"/>
                <w:lang w:eastAsia="zh-CN"/>
              </w:rPr>
              <w:t>边缘</w:t>
            </w:r>
            <w:r w:rsidRPr="004F5AE5">
              <w:rPr>
                <w:sz w:val="16"/>
                <w:szCs w:val="16"/>
                <w:lang w:eastAsia="zh-CN"/>
              </w:rPr>
              <w:t>–</w:t>
            </w:r>
            <w:r w:rsidRPr="004F5AE5">
              <w:rPr>
                <w:sz w:val="16"/>
                <w:szCs w:val="16"/>
                <w:lang w:eastAsia="zh-CN"/>
              </w:rPr>
              <w:t>幡群满足大部分需求，除了时效性和垂直分辨率之外。后者可以通过引入诸如</w:t>
            </w:r>
            <w:r w:rsidRPr="004F5AE5">
              <w:rPr>
                <w:sz w:val="16"/>
                <w:szCs w:val="16"/>
                <w:lang w:eastAsia="zh-CN"/>
              </w:rPr>
              <w:t>DDE</w:t>
            </w:r>
            <w:r w:rsidRPr="004F5AE5">
              <w:rPr>
                <w:sz w:val="16"/>
                <w:szCs w:val="16"/>
                <w:lang w:eastAsia="zh-CN"/>
              </w:rPr>
              <w:t>和</w:t>
            </w:r>
            <w:r w:rsidRPr="004F5AE5">
              <w:rPr>
                <w:sz w:val="16"/>
                <w:szCs w:val="16"/>
                <w:lang w:eastAsia="zh-CN"/>
              </w:rPr>
              <w:t>GRACE</w:t>
            </w:r>
            <w:r w:rsidRPr="004F5AE5">
              <w:rPr>
                <w:sz w:val="16"/>
                <w:szCs w:val="16"/>
                <w:lang w:eastAsia="zh-CN"/>
              </w:rPr>
              <w:t>后续</w:t>
            </w:r>
            <w:r w:rsidRPr="004F5AE5">
              <w:rPr>
                <w:sz w:val="16"/>
                <w:szCs w:val="16"/>
                <w:lang w:eastAsia="zh-CN"/>
              </w:rPr>
              <w:t>SSUSI</w:t>
            </w:r>
            <w:r w:rsidRPr="004F5AE5">
              <w:rPr>
                <w:sz w:val="16"/>
                <w:szCs w:val="16"/>
                <w:lang w:eastAsia="zh-CN"/>
              </w:rPr>
              <w:t>和</w:t>
            </w:r>
            <w:r w:rsidRPr="004F5AE5">
              <w:rPr>
                <w:sz w:val="16"/>
                <w:szCs w:val="16"/>
                <w:lang w:eastAsia="zh-CN"/>
              </w:rPr>
              <w:t>SSULI</w:t>
            </w:r>
            <w:r w:rsidRPr="004F5AE5">
              <w:rPr>
                <w:sz w:val="16"/>
                <w:szCs w:val="16"/>
                <w:lang w:eastAsia="zh-CN"/>
              </w:rPr>
              <w:t>等新任务来解决，但无法提供有关准确度、观测周期和及时性的信息。</w:t>
            </w:r>
          </w:p>
        </w:tc>
        <w:tc>
          <w:tcPr>
            <w:tcW w:w="1701" w:type="dxa"/>
            <w:tcBorders>
              <w:top w:val="single" w:sz="8" w:space="0" w:color="auto"/>
              <w:left w:val="single" w:sz="8" w:space="0" w:color="auto"/>
              <w:bottom w:val="single" w:sz="8" w:space="0" w:color="auto"/>
              <w:right w:val="single" w:sz="8" w:space="0" w:color="auto"/>
            </w:tcBorders>
          </w:tcPr>
          <w:p w14:paraId="2B8AF6C0" w14:textId="77777777" w:rsidR="00BE6AED" w:rsidRPr="004F5AE5" w:rsidRDefault="00BE6AED" w:rsidP="005C57EA">
            <w:pPr>
              <w:spacing w:before="40" w:after="40"/>
              <w:jc w:val="left"/>
              <w:rPr>
                <w:rFonts w:eastAsia="Verdana" w:cs="Verdana"/>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0D28DD39"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73BB9365"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7E1272AA"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73B7DD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3CA8884"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t>水平风</w:t>
            </w:r>
            <w:proofErr w:type="spellEnd"/>
          </w:p>
        </w:tc>
        <w:tc>
          <w:tcPr>
            <w:tcW w:w="6237" w:type="dxa"/>
            <w:tcBorders>
              <w:top w:val="single" w:sz="8" w:space="0" w:color="auto"/>
              <w:left w:val="single" w:sz="8" w:space="0" w:color="auto"/>
              <w:bottom w:val="single" w:sz="8" w:space="0" w:color="auto"/>
              <w:right w:val="single" w:sz="8" w:space="0" w:color="auto"/>
            </w:tcBorders>
          </w:tcPr>
          <w:p w14:paraId="1BE3FFFB"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14DFF35D" w14:textId="77777777" w:rsidR="00BE6AED" w:rsidRPr="004F5AE5" w:rsidRDefault="00BE6AED" w:rsidP="005C57EA">
            <w:pPr>
              <w:numPr>
                <w:ilvl w:val="0"/>
                <w:numId w:val="75"/>
              </w:numPr>
              <w:tabs>
                <w:tab w:val="clear" w:pos="1134"/>
              </w:tabs>
              <w:spacing w:before="40" w:after="40"/>
              <w:jc w:val="left"/>
              <w:rPr>
                <w:rFonts w:eastAsia="Times New Roman" w:cs="Times New Roman"/>
                <w:b/>
                <w:bCs/>
                <w:sz w:val="16"/>
                <w:szCs w:val="16"/>
              </w:rPr>
            </w:pPr>
            <w:r w:rsidRPr="004F5AE5">
              <w:rPr>
                <w:sz w:val="16"/>
                <w:szCs w:val="16"/>
                <w:lang w:eastAsia="zh-CN"/>
              </w:rPr>
              <w:t>差距评估：较低的热层风</w:t>
            </w:r>
            <w:r w:rsidRPr="004F5AE5">
              <w:rPr>
                <w:sz w:val="16"/>
                <w:szCs w:val="16"/>
                <w:lang w:eastAsia="zh-CN"/>
              </w:rPr>
              <w:t xml:space="preserve"> – </w:t>
            </w:r>
            <w:r w:rsidRPr="004F5AE5">
              <w:rPr>
                <w:sz w:val="16"/>
                <w:szCs w:val="16"/>
                <w:lang w:eastAsia="zh-CN"/>
              </w:rPr>
              <w:t>较差</w:t>
            </w:r>
            <w:r w:rsidRPr="004F5AE5">
              <w:rPr>
                <w:sz w:val="16"/>
                <w:szCs w:val="16"/>
                <w:lang w:eastAsia="zh-CN"/>
              </w:rPr>
              <w:t xml:space="preserve"> – </w:t>
            </w:r>
            <w:r w:rsidRPr="004F5AE5">
              <w:rPr>
                <w:sz w:val="16"/>
                <w:szCs w:val="16"/>
                <w:lang w:eastAsia="zh-CN"/>
              </w:rPr>
              <w:t>无当前观测。</w:t>
            </w:r>
            <w:proofErr w:type="spellStart"/>
            <w:r w:rsidRPr="004F5AE5">
              <w:rPr>
                <w:sz w:val="16"/>
                <w:szCs w:val="16"/>
              </w:rPr>
              <w:t>等待</w:t>
            </w:r>
            <w:proofErr w:type="spellEnd"/>
            <w:r w:rsidRPr="004F5AE5">
              <w:rPr>
                <w:sz w:val="16"/>
                <w:szCs w:val="16"/>
              </w:rPr>
              <w:t>ICON</w:t>
            </w:r>
            <w:proofErr w:type="spellStart"/>
            <w:r w:rsidRPr="004F5AE5">
              <w:rPr>
                <w:sz w:val="16"/>
                <w:szCs w:val="16"/>
              </w:rPr>
              <w:t>任务在</w:t>
            </w:r>
            <w:proofErr w:type="spellEnd"/>
            <w:r w:rsidRPr="004F5AE5">
              <w:rPr>
                <w:sz w:val="16"/>
                <w:szCs w:val="16"/>
              </w:rPr>
              <w:t>2017</w:t>
            </w:r>
            <w:r w:rsidRPr="004F5AE5">
              <w:rPr>
                <w:sz w:val="16"/>
                <w:szCs w:val="16"/>
              </w:rPr>
              <w:t>年。</w:t>
            </w:r>
          </w:p>
          <w:p w14:paraId="6E87EC95" w14:textId="77777777" w:rsidR="00BE6AED" w:rsidRPr="004F5AE5" w:rsidRDefault="00BE6AED" w:rsidP="005C57EA">
            <w:pPr>
              <w:numPr>
                <w:ilvl w:val="0"/>
                <w:numId w:val="75"/>
              </w:numPr>
              <w:spacing w:before="40" w:after="40"/>
              <w:jc w:val="left"/>
              <w:rPr>
                <w:rFonts w:eastAsia="Verdana" w:cs="Verdana"/>
                <w:b/>
                <w:bCs/>
                <w:sz w:val="16"/>
                <w:szCs w:val="16"/>
                <w:lang w:eastAsia="zh-CN"/>
              </w:rPr>
            </w:pPr>
            <w:r w:rsidRPr="004F5AE5">
              <w:rPr>
                <w:sz w:val="16"/>
                <w:szCs w:val="16"/>
                <w:lang w:eastAsia="zh-CN"/>
              </w:rPr>
              <w:t>差距评估：上层热层风</w:t>
            </w:r>
            <w:r w:rsidRPr="004F5AE5">
              <w:rPr>
                <w:sz w:val="16"/>
                <w:szCs w:val="16"/>
                <w:lang w:eastAsia="zh-CN"/>
              </w:rPr>
              <w:t xml:space="preserve">– </w:t>
            </w:r>
            <w:r w:rsidRPr="004F5AE5">
              <w:rPr>
                <w:sz w:val="16"/>
                <w:szCs w:val="16"/>
                <w:lang w:eastAsia="zh-CN"/>
              </w:rPr>
              <w:t>较差</w:t>
            </w:r>
            <w:r w:rsidRPr="004F5AE5">
              <w:rPr>
                <w:sz w:val="16"/>
                <w:szCs w:val="16"/>
                <w:lang w:eastAsia="zh-CN"/>
              </w:rPr>
              <w:t xml:space="preserve"> – </w:t>
            </w:r>
            <w:r w:rsidRPr="004F5AE5">
              <w:rPr>
                <w:sz w:val="16"/>
                <w:szCs w:val="16"/>
                <w:lang w:eastAsia="zh-CN"/>
              </w:rPr>
              <w:t>仅少量稀疏的</w:t>
            </w:r>
            <w:r w:rsidRPr="004F5AE5">
              <w:rPr>
                <w:sz w:val="16"/>
                <w:szCs w:val="16"/>
                <w:lang w:eastAsia="zh-CN"/>
              </w:rPr>
              <w:t>FPI</w:t>
            </w:r>
            <w:r w:rsidRPr="004F5AE5">
              <w:rPr>
                <w:sz w:val="16"/>
                <w:szCs w:val="16"/>
                <w:lang w:eastAsia="zh-CN"/>
              </w:rPr>
              <w:t>观测资料。及时性差。加速度计测风的误差太大，无法有用。</w:t>
            </w:r>
          </w:p>
        </w:tc>
        <w:tc>
          <w:tcPr>
            <w:tcW w:w="1701" w:type="dxa"/>
            <w:tcBorders>
              <w:top w:val="single" w:sz="8" w:space="0" w:color="auto"/>
              <w:left w:val="single" w:sz="8" w:space="0" w:color="auto"/>
              <w:bottom w:val="single" w:sz="8" w:space="0" w:color="auto"/>
              <w:right w:val="single" w:sz="8" w:space="0" w:color="auto"/>
            </w:tcBorders>
          </w:tcPr>
          <w:p w14:paraId="6F8BFA00" w14:textId="77777777" w:rsidR="00BE6AED" w:rsidRPr="004F5AE5" w:rsidRDefault="00BE6AED" w:rsidP="005C57EA">
            <w:pPr>
              <w:spacing w:before="40" w:after="40"/>
              <w:jc w:val="left"/>
              <w:rPr>
                <w:rFonts w:eastAsia="Verdana" w:cs="Verdana"/>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6802C52A"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4D52BD24"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7A2EE298"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4C7E74BF"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FAEC539" w14:textId="77777777" w:rsidR="00BE6AED" w:rsidRPr="004F5AE5" w:rsidRDefault="00BE6AED" w:rsidP="005C57EA">
            <w:pPr>
              <w:spacing w:before="40" w:after="40"/>
              <w:jc w:val="center"/>
              <w:rPr>
                <w:rFonts w:eastAsia="Verdana" w:cs="Verdana"/>
                <w:sz w:val="16"/>
                <w:szCs w:val="16"/>
              </w:rPr>
            </w:pPr>
            <w:proofErr w:type="spellStart"/>
            <w:r w:rsidRPr="004F5AE5">
              <w:rPr>
                <w:rFonts w:eastAsia="Times New Roman" w:cs="Times New Roman"/>
                <w:sz w:val="16"/>
                <w:szCs w:val="16"/>
              </w:rPr>
              <w:lastRenderedPageBreak/>
              <w:t>地基地磁场观测</w:t>
            </w:r>
            <w:proofErr w:type="spellEnd"/>
          </w:p>
        </w:tc>
        <w:tc>
          <w:tcPr>
            <w:tcW w:w="6237" w:type="dxa"/>
            <w:tcBorders>
              <w:top w:val="single" w:sz="8" w:space="0" w:color="auto"/>
              <w:left w:val="single" w:sz="8" w:space="0" w:color="auto"/>
              <w:bottom w:val="single" w:sz="8" w:space="0" w:color="auto"/>
              <w:right w:val="single" w:sz="8" w:space="0" w:color="auto"/>
            </w:tcBorders>
          </w:tcPr>
          <w:p w14:paraId="1ED0FCBE"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527CC131"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基于目前全球地磁地磁观测位置的不均匀性，一些地区的空间分布（</w:t>
            </w:r>
            <w:r w:rsidRPr="004F5AE5">
              <w:rPr>
                <w:sz w:val="16"/>
                <w:szCs w:val="16"/>
                <w:lang w:eastAsia="zh-CN"/>
              </w:rPr>
              <w:t>100</w:t>
            </w:r>
            <w:r w:rsidRPr="004F5AE5">
              <w:rPr>
                <w:sz w:val="16"/>
                <w:szCs w:val="16"/>
                <w:lang w:eastAsia="zh-CN"/>
              </w:rPr>
              <w:t>公里）需求无法满足。欧洲最密集，非洲、南美洲和俄罗斯的亚洲部分最为密集。地面磁力计的其他合作网络无法满足比互磁网更多参数的要求。</w:t>
            </w:r>
          </w:p>
          <w:p w14:paraId="170C492C" w14:textId="77777777" w:rsidR="00BE6AED" w:rsidRPr="004F5AE5" w:rsidRDefault="00BE6AED" w:rsidP="005C57EA">
            <w:pPr>
              <w:numPr>
                <w:ilvl w:val="0"/>
                <w:numId w:val="76"/>
              </w:numPr>
              <w:tabs>
                <w:tab w:val="clear" w:pos="1134"/>
              </w:tabs>
              <w:spacing w:before="40" w:after="40"/>
              <w:jc w:val="left"/>
              <w:rPr>
                <w:rFonts w:eastAsia="Times New Roman" w:cs="Times New Roman"/>
                <w:b/>
                <w:bCs/>
                <w:sz w:val="16"/>
                <w:szCs w:val="16"/>
                <w:lang w:eastAsia="zh-CN"/>
              </w:rPr>
            </w:pPr>
            <w:r w:rsidRPr="004F5AE5">
              <w:rPr>
                <w:sz w:val="16"/>
                <w:szCs w:val="16"/>
                <w:lang w:eastAsia="zh-CN"/>
              </w:rPr>
              <w:t>INTERMAGNET</w:t>
            </w:r>
            <w:r w:rsidRPr="004F5AE5">
              <w:rPr>
                <w:sz w:val="16"/>
                <w:szCs w:val="16"/>
                <w:lang w:eastAsia="zh-CN"/>
              </w:rPr>
              <w:t>资料可满足观测周期（</w:t>
            </w:r>
            <w:r w:rsidRPr="004F5AE5">
              <w:rPr>
                <w:sz w:val="16"/>
                <w:szCs w:val="16"/>
                <w:lang w:eastAsia="zh-CN"/>
              </w:rPr>
              <w:t>1</w:t>
            </w:r>
            <w:r w:rsidRPr="004F5AE5">
              <w:rPr>
                <w:sz w:val="16"/>
                <w:szCs w:val="16"/>
                <w:lang w:eastAsia="zh-CN"/>
              </w:rPr>
              <w:t>秒）和不确定性（</w:t>
            </w:r>
            <w:r w:rsidRPr="004F5AE5">
              <w:rPr>
                <w:sz w:val="16"/>
                <w:szCs w:val="16"/>
                <w:lang w:eastAsia="zh-CN"/>
              </w:rPr>
              <w:t>0.1nT</w:t>
            </w:r>
            <w:r w:rsidRPr="004F5AE5">
              <w:rPr>
                <w:sz w:val="16"/>
                <w:szCs w:val="16"/>
                <w:lang w:eastAsia="zh-CN"/>
              </w:rPr>
              <w:t>）的目标要求。同时，互磁网数据传输在</w:t>
            </w:r>
            <w:r w:rsidRPr="004F5AE5">
              <w:rPr>
                <w:sz w:val="16"/>
                <w:szCs w:val="16"/>
                <w:lang w:eastAsia="zh-CN"/>
              </w:rPr>
              <w:t>72</w:t>
            </w:r>
            <w:r w:rsidRPr="004F5AE5">
              <w:rPr>
                <w:sz w:val="16"/>
                <w:szCs w:val="16"/>
                <w:lang w:eastAsia="zh-CN"/>
              </w:rPr>
              <w:t>小时内，因此无法满足</w:t>
            </w:r>
            <w:r w:rsidRPr="004F5AE5">
              <w:rPr>
                <w:sz w:val="16"/>
                <w:szCs w:val="16"/>
                <w:lang w:eastAsia="zh-CN"/>
              </w:rPr>
              <w:t>60</w:t>
            </w:r>
            <w:r w:rsidRPr="004F5AE5">
              <w:rPr>
                <w:sz w:val="16"/>
                <w:szCs w:val="16"/>
                <w:lang w:eastAsia="zh-CN"/>
              </w:rPr>
              <w:t>分钟的阈值时效性。</w:t>
            </w:r>
          </w:p>
          <w:p w14:paraId="4D5FE4B1" w14:textId="77777777" w:rsidR="00BE6AED" w:rsidRPr="004F5AE5" w:rsidRDefault="00BE6AED" w:rsidP="005C57EA">
            <w:pPr>
              <w:numPr>
                <w:ilvl w:val="0"/>
                <w:numId w:val="76"/>
              </w:numPr>
              <w:spacing w:before="40" w:after="40"/>
              <w:jc w:val="left"/>
              <w:rPr>
                <w:rFonts w:eastAsia="Verdana" w:cs="Verdana"/>
                <w:b/>
                <w:bCs/>
                <w:sz w:val="16"/>
                <w:szCs w:val="16"/>
                <w:lang w:eastAsia="zh-CN"/>
              </w:rPr>
            </w:pPr>
            <w:r w:rsidRPr="004F5AE5">
              <w:rPr>
                <w:sz w:val="16"/>
                <w:szCs w:val="16"/>
                <w:lang w:eastAsia="zh-CN"/>
              </w:rPr>
              <w:t>总之，地基地磁数据的可用性、采样率和质量应被视为边缘到（在某些地方）优良，而时效性仍较差。</w:t>
            </w:r>
          </w:p>
        </w:tc>
        <w:tc>
          <w:tcPr>
            <w:tcW w:w="1701" w:type="dxa"/>
            <w:tcBorders>
              <w:top w:val="single" w:sz="8" w:space="0" w:color="auto"/>
              <w:left w:val="single" w:sz="8" w:space="0" w:color="auto"/>
              <w:bottom w:val="single" w:sz="8" w:space="0" w:color="auto"/>
              <w:right w:val="single" w:sz="8" w:space="0" w:color="auto"/>
            </w:tcBorders>
          </w:tcPr>
          <w:p w14:paraId="72D52D9E" w14:textId="77777777" w:rsidR="00BE6AED" w:rsidRPr="004F5AE5" w:rsidRDefault="00BE6AED" w:rsidP="005C57EA">
            <w:pPr>
              <w:spacing w:before="40" w:after="40"/>
              <w:jc w:val="left"/>
              <w:rPr>
                <w:rFonts w:eastAsia="Verdana" w:cs="Verdana"/>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77440600"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07A714BB"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2FD2FE9C" w14:textId="77777777" w:rsidR="00BE6AED" w:rsidRPr="004F5AE5" w:rsidRDefault="00BE6AED" w:rsidP="005C57EA">
            <w:pPr>
              <w:tabs>
                <w:tab w:val="clear" w:pos="1134"/>
              </w:tabs>
              <w:spacing w:before="40" w:after="40" w:line="259" w:lineRule="auto"/>
              <w:jc w:val="left"/>
              <w:rPr>
                <w:lang w:eastAsia="zh-CN"/>
              </w:rPr>
            </w:pPr>
          </w:p>
        </w:tc>
      </w:tr>
      <w:tr w:rsidR="00BE6AED" w:rsidRPr="004F5AE5" w14:paraId="630CA8D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A51A791" w14:textId="77777777" w:rsidR="00BE6AED" w:rsidRPr="004F5AE5" w:rsidRDefault="00BE6AED" w:rsidP="005C57EA">
            <w:pPr>
              <w:spacing w:before="40" w:after="40"/>
              <w:jc w:val="center"/>
              <w:rPr>
                <w:rFonts w:eastAsia="Verdana" w:cs="Verdana"/>
                <w:sz w:val="16"/>
                <w:szCs w:val="16"/>
                <w:lang w:eastAsia="zh-CN"/>
              </w:rPr>
            </w:pPr>
            <w:proofErr w:type="spellStart"/>
            <w:r w:rsidRPr="004F5AE5">
              <w:rPr>
                <w:rFonts w:eastAsia="Times New Roman" w:cs="Times New Roman"/>
                <w:sz w:val="16"/>
                <w:szCs w:val="16"/>
                <w:lang w:eastAsia="zh-CN"/>
              </w:rPr>
              <w:t>地磁场的空基观测（LEO、GEO</w:t>
            </w:r>
            <w:proofErr w:type="spellEnd"/>
            <w:r w:rsidRPr="004F5AE5">
              <w:rPr>
                <w:rFonts w:eastAsia="Times New Roman" w:cs="Times New Roman"/>
                <w:sz w:val="16"/>
                <w:szCs w:val="16"/>
                <w:lang w:eastAsia="zh-CN"/>
              </w:rPr>
              <w:t>）</w:t>
            </w:r>
          </w:p>
        </w:tc>
        <w:tc>
          <w:tcPr>
            <w:tcW w:w="6237" w:type="dxa"/>
            <w:tcBorders>
              <w:top w:val="single" w:sz="8" w:space="0" w:color="auto"/>
              <w:left w:val="single" w:sz="8" w:space="0" w:color="auto"/>
              <w:bottom w:val="single" w:sz="8" w:space="0" w:color="auto"/>
              <w:right w:val="single" w:sz="8" w:space="0" w:color="auto"/>
            </w:tcBorders>
          </w:tcPr>
          <w:p w14:paraId="199639E6" w14:textId="77777777" w:rsidR="00BE6AED" w:rsidRPr="004F5AE5" w:rsidRDefault="00BE6AED" w:rsidP="005C57EA">
            <w:pPr>
              <w:spacing w:before="40" w:after="40"/>
              <w:rPr>
                <w:rFonts w:eastAsia="Times New Roman" w:cs="Times New Roman"/>
                <w:b/>
                <w:bCs/>
                <w:sz w:val="16"/>
                <w:szCs w:val="16"/>
              </w:rPr>
            </w:pPr>
            <w:proofErr w:type="spellStart"/>
            <w:r w:rsidRPr="004F5AE5">
              <w:rPr>
                <w:rFonts w:eastAsia="Times New Roman" w:cs="Times New Roman"/>
                <w:b/>
                <w:sz w:val="16"/>
                <w:szCs w:val="16"/>
              </w:rPr>
              <w:t>空间天气</w:t>
            </w:r>
            <w:proofErr w:type="spellEnd"/>
            <w:r w:rsidRPr="004F5AE5">
              <w:rPr>
                <w:rFonts w:eastAsia="Times New Roman" w:cs="Times New Roman"/>
                <w:b/>
                <w:sz w:val="16"/>
                <w:szCs w:val="16"/>
              </w:rPr>
              <w:t>：</w:t>
            </w:r>
          </w:p>
          <w:p w14:paraId="3337E653" w14:textId="77777777" w:rsidR="00BE6AED" w:rsidRPr="004F5AE5" w:rsidRDefault="00BE6AED" w:rsidP="005C57EA">
            <w:pPr>
              <w:numPr>
                <w:ilvl w:val="0"/>
                <w:numId w:val="80"/>
              </w:numPr>
              <w:spacing w:before="40" w:after="40"/>
              <w:jc w:val="left"/>
              <w:rPr>
                <w:rFonts w:eastAsia="Verdana" w:cs="Verdana"/>
                <w:b/>
                <w:bCs/>
                <w:sz w:val="16"/>
                <w:szCs w:val="16"/>
                <w:lang w:eastAsia="zh-CN"/>
              </w:rPr>
            </w:pPr>
            <w:r w:rsidRPr="004F5AE5">
              <w:rPr>
                <w:sz w:val="16"/>
                <w:szCs w:val="16"/>
                <w:lang w:eastAsia="zh-CN"/>
              </w:rPr>
              <w:t>GEO</w:t>
            </w:r>
            <w:r w:rsidRPr="004F5AE5">
              <w:rPr>
                <w:sz w:val="16"/>
                <w:szCs w:val="16"/>
                <w:lang w:eastAsia="zh-CN"/>
              </w:rPr>
              <w:t>和</w:t>
            </w:r>
            <w:r w:rsidRPr="004F5AE5">
              <w:rPr>
                <w:sz w:val="16"/>
                <w:szCs w:val="16"/>
                <w:lang w:eastAsia="zh-CN"/>
              </w:rPr>
              <w:t>LEO</w:t>
            </w:r>
            <w:r w:rsidRPr="004F5AE5">
              <w:rPr>
                <w:sz w:val="16"/>
                <w:szCs w:val="16"/>
                <w:lang w:eastAsia="zh-CN"/>
              </w:rPr>
              <w:t>轨道的地磁场观测要求可被视为在边缘满足，</w:t>
            </w:r>
            <w:r w:rsidRPr="004F5AE5">
              <w:rPr>
                <w:sz w:val="16"/>
                <w:szCs w:val="16"/>
                <w:lang w:eastAsia="zh-CN"/>
              </w:rPr>
              <w:t>GEO</w:t>
            </w:r>
            <w:r w:rsidRPr="004F5AE5">
              <w:rPr>
                <w:sz w:val="16"/>
                <w:szCs w:val="16"/>
                <w:lang w:eastAsia="zh-CN"/>
              </w:rPr>
              <w:t>和</w:t>
            </w:r>
            <w:r w:rsidRPr="004F5AE5">
              <w:rPr>
                <w:sz w:val="16"/>
                <w:szCs w:val="16"/>
                <w:lang w:eastAsia="zh-CN"/>
              </w:rPr>
              <w:t>LEO</w:t>
            </w:r>
            <w:r w:rsidRPr="004F5AE5">
              <w:rPr>
                <w:sz w:val="16"/>
                <w:szCs w:val="16"/>
                <w:lang w:eastAsia="zh-CN"/>
              </w:rPr>
              <w:t>的水平分辨率目标未能满足</w:t>
            </w:r>
            <w:r w:rsidRPr="004F5AE5">
              <w:rPr>
                <w:sz w:val="16"/>
                <w:szCs w:val="16"/>
                <w:lang w:eastAsia="zh-CN"/>
              </w:rPr>
              <w:t>LEO</w:t>
            </w:r>
            <w:r w:rsidRPr="004F5AE5">
              <w:rPr>
                <w:sz w:val="16"/>
                <w:szCs w:val="16"/>
                <w:lang w:eastAsia="zh-CN"/>
              </w:rPr>
              <w:t>和</w:t>
            </w:r>
            <w:r w:rsidRPr="004F5AE5">
              <w:rPr>
                <w:sz w:val="16"/>
                <w:szCs w:val="16"/>
                <w:lang w:eastAsia="zh-CN"/>
              </w:rPr>
              <w:t>LEO</w:t>
            </w:r>
            <w:r w:rsidRPr="004F5AE5">
              <w:rPr>
                <w:sz w:val="16"/>
                <w:szCs w:val="16"/>
                <w:lang w:eastAsia="zh-CN"/>
              </w:rPr>
              <w:t>的时效。但是，正如所指出的，这些位置并不代表动力磁气圈的总体状态，特别是在磁层高纬度地区（未来可能充满高倾角</w:t>
            </w:r>
            <w:r w:rsidRPr="004F5AE5">
              <w:rPr>
                <w:sz w:val="16"/>
                <w:szCs w:val="16"/>
                <w:lang w:eastAsia="zh-CN"/>
              </w:rPr>
              <w:t>HEO</w:t>
            </w:r>
            <w:r w:rsidRPr="004F5AE5">
              <w:rPr>
                <w:sz w:val="16"/>
                <w:szCs w:val="16"/>
                <w:lang w:eastAsia="zh-CN"/>
              </w:rPr>
              <w:t>任务）。因此，全球尺度磁层磁场数据的总体空间覆盖率和时间分辨率需要改进，且其当前状态应归为差。</w:t>
            </w:r>
          </w:p>
        </w:tc>
        <w:tc>
          <w:tcPr>
            <w:tcW w:w="1701" w:type="dxa"/>
            <w:tcBorders>
              <w:top w:val="single" w:sz="8" w:space="0" w:color="auto"/>
              <w:left w:val="single" w:sz="8" w:space="0" w:color="auto"/>
              <w:bottom w:val="single" w:sz="8" w:space="0" w:color="auto"/>
              <w:right w:val="single" w:sz="8" w:space="0" w:color="auto"/>
            </w:tcBorders>
          </w:tcPr>
          <w:p w14:paraId="028BD9B8" w14:textId="77777777" w:rsidR="00BE6AED" w:rsidRPr="004F5AE5" w:rsidRDefault="00BE6AED" w:rsidP="005C57EA">
            <w:pPr>
              <w:spacing w:before="40" w:after="40"/>
              <w:jc w:val="left"/>
              <w:rPr>
                <w:rFonts w:eastAsia="Verdana" w:cs="Verdana"/>
                <w:sz w:val="16"/>
                <w:szCs w:val="16"/>
                <w:lang w:eastAsia="zh-CN"/>
              </w:rPr>
            </w:pPr>
          </w:p>
        </w:tc>
        <w:tc>
          <w:tcPr>
            <w:tcW w:w="1701" w:type="dxa"/>
            <w:tcBorders>
              <w:top w:val="single" w:sz="8" w:space="0" w:color="auto"/>
              <w:left w:val="single" w:sz="8" w:space="0" w:color="auto"/>
              <w:bottom w:val="single" w:sz="8" w:space="0" w:color="auto"/>
              <w:right w:val="single" w:sz="8" w:space="0" w:color="auto"/>
            </w:tcBorders>
          </w:tcPr>
          <w:p w14:paraId="4A2C19F8" w14:textId="77777777" w:rsidR="00BE6AED" w:rsidRPr="004F5AE5" w:rsidRDefault="00BE6AED" w:rsidP="005C57EA">
            <w:pPr>
              <w:spacing w:before="40" w:after="40"/>
              <w:jc w:val="left"/>
              <w:rPr>
                <w:rFonts w:eastAsia="Verdana" w:cs="Verdana"/>
                <w:sz w:val="16"/>
                <w:szCs w:val="16"/>
                <w:lang w:eastAsia="zh-CN"/>
              </w:rPr>
            </w:pPr>
          </w:p>
        </w:tc>
        <w:tc>
          <w:tcPr>
            <w:tcW w:w="3544" w:type="dxa"/>
            <w:tcBorders>
              <w:top w:val="single" w:sz="8" w:space="0" w:color="auto"/>
              <w:left w:val="single" w:sz="8" w:space="0" w:color="auto"/>
              <w:bottom w:val="single" w:sz="8" w:space="0" w:color="auto"/>
              <w:right w:val="single" w:sz="8" w:space="0" w:color="auto"/>
            </w:tcBorders>
          </w:tcPr>
          <w:p w14:paraId="18ED2CCB" w14:textId="77777777" w:rsidR="00BE6AED" w:rsidRPr="004F5AE5" w:rsidRDefault="00BE6AED" w:rsidP="005C57EA">
            <w:pPr>
              <w:spacing w:before="40" w:after="40"/>
              <w:jc w:val="left"/>
              <w:rPr>
                <w:rFonts w:eastAsia="Verdana" w:cs="Verdana"/>
                <w:sz w:val="16"/>
                <w:szCs w:val="16"/>
                <w:lang w:eastAsia="zh-CN"/>
              </w:rPr>
            </w:pPr>
          </w:p>
        </w:tc>
        <w:tc>
          <w:tcPr>
            <w:tcW w:w="2358" w:type="dxa"/>
          </w:tcPr>
          <w:p w14:paraId="5DDC2F3A" w14:textId="77777777" w:rsidR="00BE6AED" w:rsidRPr="004F5AE5" w:rsidRDefault="00BE6AED" w:rsidP="005C57EA">
            <w:pPr>
              <w:tabs>
                <w:tab w:val="clear" w:pos="1134"/>
              </w:tabs>
              <w:spacing w:before="40" w:after="40" w:line="259" w:lineRule="auto"/>
              <w:jc w:val="left"/>
              <w:rPr>
                <w:lang w:eastAsia="zh-CN"/>
              </w:rPr>
            </w:pPr>
          </w:p>
        </w:tc>
      </w:tr>
    </w:tbl>
    <w:p w14:paraId="77B6726F" w14:textId="77777777" w:rsidR="00AA3892" w:rsidRPr="004F5AE5" w:rsidRDefault="00AA3892" w:rsidP="00BE6AED">
      <w:pPr>
        <w:spacing w:line="276" w:lineRule="auto"/>
        <w:rPr>
          <w:lang w:eastAsia="zh-CN"/>
        </w:rPr>
        <w:sectPr w:rsidR="00AA3892" w:rsidRPr="004F5AE5" w:rsidSect="0045119F">
          <w:headerReference w:type="even" r:id="rId52"/>
          <w:headerReference w:type="default" r:id="rId53"/>
          <w:headerReference w:type="first" r:id="rId54"/>
          <w:pgSz w:w="16838" w:h="11906" w:orient="landscape"/>
          <w:pgMar w:top="1440" w:right="1440" w:bottom="1440" w:left="993" w:header="708" w:footer="708" w:gutter="0"/>
          <w:cols w:space="708"/>
          <w:docGrid w:linePitch="360"/>
        </w:sectPr>
      </w:pPr>
    </w:p>
    <w:p w14:paraId="2D50F1DB"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lang w:eastAsia="zh-CN"/>
        </w:rPr>
        <w:lastRenderedPageBreak/>
        <w:t>引用：</w:t>
      </w:r>
    </w:p>
    <w:p w14:paraId="155B16D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Aberle，J.，Rennie，C.，海军上将，D.和 Muste，M.（2017）。实验水力学：仪器和测量技术，北京，泰勒和弗朗西斯集团，英国伦敦，ISBN：978-1-138-03815-8：410 p.</w:t>
      </w:r>
    </w:p>
    <w:p w14:paraId="6287ACA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Battaglia A， </w:t>
      </w:r>
      <w:proofErr w:type="spellStart"/>
      <w:r w:rsidRPr="004F5AE5">
        <w:rPr>
          <w:rFonts w:eastAsia="Verdana" w:cs="Verdana"/>
        </w:rPr>
        <w:t>Pavlos</w:t>
      </w:r>
      <w:proofErr w:type="spellEnd"/>
      <w:r w:rsidRPr="004F5AE5">
        <w:rPr>
          <w:rFonts w:eastAsia="Verdana" w:cs="Verdana"/>
        </w:rPr>
        <w:t xml:space="preserve"> </w:t>
      </w:r>
      <w:proofErr w:type="spellStart"/>
      <w:r w:rsidRPr="004F5AE5">
        <w:rPr>
          <w:rFonts w:eastAsia="Verdana" w:cs="Verdana"/>
        </w:rPr>
        <w:t>Kollias</w:t>
      </w:r>
      <w:proofErr w:type="spellEnd"/>
      <w:r w:rsidRPr="004F5AE5">
        <w:rPr>
          <w:rFonts w:eastAsia="Verdana" w:cs="Verdana"/>
        </w:rPr>
        <w:t xml:space="preserve"> Ranvir Dhillon Richard Roy Simone </w:t>
      </w:r>
      <w:proofErr w:type="spellStart"/>
      <w:r w:rsidRPr="004F5AE5">
        <w:rPr>
          <w:rFonts w:eastAsia="Verdana" w:cs="Verdana"/>
        </w:rPr>
        <w:t>Tanelli</w:t>
      </w:r>
      <w:proofErr w:type="spellEnd"/>
      <w:r w:rsidRPr="004F5AE5">
        <w:rPr>
          <w:rFonts w:eastAsia="Verdana" w:cs="Verdana"/>
        </w:rPr>
        <w:t xml:space="preserve"> Katia </w:t>
      </w:r>
      <w:proofErr w:type="spellStart"/>
      <w:r w:rsidRPr="004F5AE5">
        <w:rPr>
          <w:rFonts w:eastAsia="Verdana" w:cs="Verdana"/>
        </w:rPr>
        <w:t>Katia</w:t>
      </w:r>
      <w:proofErr w:type="spellEnd"/>
      <w:r w:rsidRPr="004F5AE5">
        <w:rPr>
          <w:rFonts w:eastAsia="Verdana" w:cs="Verdana"/>
        </w:rPr>
        <w:t xml:space="preserve"> Lamer Mircea </w:t>
      </w:r>
      <w:proofErr w:type="spellStart"/>
      <w:r w:rsidRPr="004F5AE5">
        <w:rPr>
          <w:rFonts w:eastAsia="Verdana" w:cs="Verdana"/>
        </w:rPr>
        <w:t>Grecu</w:t>
      </w:r>
      <w:proofErr w:type="spellEnd"/>
      <w:r w:rsidRPr="004F5AE5">
        <w:rPr>
          <w:rFonts w:eastAsia="Verdana" w:cs="Verdana"/>
        </w:rPr>
        <w:t xml:space="preserve"> Matthew </w:t>
      </w:r>
      <w:proofErr w:type="spellStart"/>
      <w:r w:rsidRPr="004F5AE5">
        <w:rPr>
          <w:rFonts w:eastAsia="Verdana" w:cs="Verdana"/>
        </w:rPr>
        <w:t>Lebsock</w:t>
      </w:r>
      <w:proofErr w:type="spellEnd"/>
      <w:r w:rsidRPr="004F5AE5">
        <w:rPr>
          <w:rFonts w:eastAsia="Verdana" w:cs="Verdana"/>
        </w:rPr>
        <w:t xml:space="preserve"> Daniel Kamil </w:t>
      </w:r>
      <w:proofErr w:type="spellStart"/>
      <w:r w:rsidRPr="004F5AE5">
        <w:rPr>
          <w:rFonts w:eastAsia="Verdana" w:cs="Verdana"/>
        </w:rPr>
        <w:t>Mroz</w:t>
      </w:r>
      <w:proofErr w:type="spellEnd"/>
      <w:r w:rsidRPr="004F5AE5">
        <w:rPr>
          <w:rFonts w:eastAsia="Verdana" w:cs="Verdana"/>
        </w:rPr>
        <w:t xml:space="preserve"> </w:t>
      </w:r>
      <w:proofErr w:type="spellStart"/>
      <w:r w:rsidRPr="004F5AE5">
        <w:rPr>
          <w:rFonts w:eastAsia="Verdana" w:cs="Verdana"/>
        </w:rPr>
        <w:t>Heymsfield</w:t>
      </w:r>
      <w:proofErr w:type="spellEnd"/>
      <w:r w:rsidRPr="004F5AE5">
        <w:rPr>
          <w:rFonts w:eastAsia="Verdana" w:cs="Verdana"/>
        </w:rPr>
        <w:t xml:space="preserve"> </w:t>
      </w:r>
      <w:proofErr w:type="spellStart"/>
      <w:r w:rsidRPr="004F5AE5">
        <w:rPr>
          <w:rFonts w:eastAsia="Verdana" w:cs="Verdana"/>
        </w:rPr>
        <w:t>Lihua</w:t>
      </w:r>
      <w:proofErr w:type="spellEnd"/>
      <w:r w:rsidRPr="004F5AE5">
        <w:rPr>
          <w:rFonts w:eastAsia="Verdana" w:cs="Verdana"/>
        </w:rPr>
        <w:t xml:space="preserve"> Li Kinji Furukawa： Spaceborne Cloud and Precipitation Radars： Status， Challenges， and Ways Forward'， 2020， Review of Geophysics. </w:t>
      </w:r>
      <w:hyperlink r:id="rId55">
        <w:r w:rsidRPr="004F5AE5">
          <w:rPr>
            <w:rFonts w:eastAsia="Verdana" w:cs="Verdana"/>
            <w:color w:val="0000FF"/>
          </w:rPr>
          <w:t>https://doi.org/10.1029/2019RG000686</w:t>
        </w:r>
      </w:hyperlink>
    </w:p>
    <w:p w14:paraId="09F7D3F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Barlow， J. F.， Dunbar， T. M.， </w:t>
      </w:r>
      <w:proofErr w:type="spellStart"/>
      <w:r w:rsidRPr="004F5AE5">
        <w:rPr>
          <w:rFonts w:eastAsia="Verdana" w:cs="Verdana"/>
        </w:rPr>
        <w:t>Nemitz</w:t>
      </w:r>
      <w:proofErr w:type="spellEnd"/>
      <w:r w:rsidRPr="004F5AE5">
        <w:rPr>
          <w:rFonts w:eastAsia="Verdana" w:cs="Verdana"/>
        </w:rPr>
        <w:t xml:space="preserve">， E. G.， Wood， C. R.， Gallagher， M. W.， Davies， F.， O'Connor， E.， 和Harrison， R. M.： </w:t>
      </w:r>
      <w:proofErr w:type="spellStart"/>
      <w:r w:rsidRPr="004F5AE5">
        <w:rPr>
          <w:rFonts w:eastAsia="Verdana" w:cs="Verdana"/>
        </w:rPr>
        <w:t>边界层动力学在伦敦，英国，使用多普勒激光雷达在</w:t>
      </w:r>
      <w:proofErr w:type="spellEnd"/>
      <w:r w:rsidRPr="004F5AE5">
        <w:rPr>
          <w:rFonts w:eastAsia="Verdana" w:cs="Verdana"/>
        </w:rPr>
        <w:t xml:space="preserve">REPARTEE-II，Atmos. Chem. Phys.， 11， 2111–2125， </w:t>
      </w:r>
      <w:hyperlink r:id="rId56">
        <w:r w:rsidRPr="004F5AE5">
          <w:rPr>
            <w:rFonts w:eastAsia="Verdana" w:cs="Verdana"/>
            <w:color w:val="0000FF"/>
          </w:rPr>
          <w:t>https://doi.org/10.5194/acp-11-2111-2011</w:t>
        </w:r>
      </w:hyperlink>
      <w:r w:rsidRPr="004F5AE5">
        <w:rPr>
          <w:rFonts w:eastAsia="Verdana" w:cs="Verdana"/>
        </w:rPr>
        <w:t>， 2011.</w:t>
      </w:r>
    </w:p>
    <w:p w14:paraId="038AAAC2"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Brenot</w:t>
      </w:r>
      <w:proofErr w:type="spellEnd"/>
      <w:r w:rsidRPr="004F5AE5">
        <w:rPr>
          <w:rFonts w:eastAsia="Verdana" w:cs="Verdana"/>
        </w:rPr>
        <w:t xml:space="preserve">， H.， </w:t>
      </w:r>
      <w:proofErr w:type="spellStart"/>
      <w:r w:rsidRPr="004F5AE5">
        <w:rPr>
          <w:rFonts w:eastAsia="Verdana" w:cs="Verdana"/>
        </w:rPr>
        <w:t>Neméghaire</w:t>
      </w:r>
      <w:proofErr w:type="spellEnd"/>
      <w:r w:rsidRPr="004F5AE5">
        <w:rPr>
          <w:rFonts w:eastAsia="Verdana" w:cs="Verdana"/>
        </w:rPr>
        <w:t xml:space="preserve">， J.， </w:t>
      </w:r>
      <w:proofErr w:type="spellStart"/>
      <w:r w:rsidRPr="004F5AE5">
        <w:rPr>
          <w:rFonts w:eastAsia="Verdana" w:cs="Verdana"/>
        </w:rPr>
        <w:t>Delobbe</w:t>
      </w:r>
      <w:proofErr w:type="spellEnd"/>
      <w:r w:rsidRPr="004F5AE5">
        <w:rPr>
          <w:rFonts w:eastAsia="Verdana" w:cs="Verdana"/>
        </w:rPr>
        <w:t xml:space="preserve">， L.， </w:t>
      </w:r>
      <w:proofErr w:type="spellStart"/>
      <w:r w:rsidRPr="004F5AE5">
        <w:rPr>
          <w:rFonts w:eastAsia="Verdana" w:cs="Verdana"/>
        </w:rPr>
        <w:t>Clerbaux</w:t>
      </w:r>
      <w:proofErr w:type="spellEnd"/>
      <w:r w:rsidRPr="004F5AE5">
        <w:rPr>
          <w:rFonts w:eastAsia="Verdana" w:cs="Verdana"/>
        </w:rPr>
        <w:t xml:space="preserve">， N.， De </w:t>
      </w:r>
      <w:proofErr w:type="spellStart"/>
      <w:r w:rsidRPr="004F5AE5">
        <w:rPr>
          <w:rFonts w:eastAsia="Verdana" w:cs="Verdana"/>
        </w:rPr>
        <w:t>Meutter</w:t>
      </w:r>
      <w:proofErr w:type="spellEnd"/>
      <w:r w:rsidRPr="004F5AE5">
        <w:rPr>
          <w:rFonts w:eastAsia="Verdana" w:cs="Verdana"/>
        </w:rPr>
        <w:t xml:space="preserve">， P.， </w:t>
      </w:r>
      <w:proofErr w:type="spellStart"/>
      <w:r w:rsidRPr="004F5AE5">
        <w:rPr>
          <w:rFonts w:eastAsia="Verdana" w:cs="Verdana"/>
        </w:rPr>
        <w:t>Deckmyn</w:t>
      </w:r>
      <w:proofErr w:type="spellEnd"/>
      <w:r w:rsidRPr="004F5AE5">
        <w:rPr>
          <w:rFonts w:eastAsia="Verdana" w:cs="Verdana"/>
        </w:rPr>
        <w:t xml:space="preserve">， A.， </w:t>
      </w:r>
      <w:proofErr w:type="spellStart"/>
      <w:r w:rsidRPr="004F5AE5">
        <w:rPr>
          <w:rFonts w:eastAsia="Verdana" w:cs="Verdana"/>
        </w:rPr>
        <w:t>Delcloo</w:t>
      </w:r>
      <w:proofErr w:type="spellEnd"/>
      <w:r w:rsidRPr="004F5AE5">
        <w:rPr>
          <w:rFonts w:eastAsia="Verdana" w:cs="Verdana"/>
        </w:rPr>
        <w:t xml:space="preserve">， A.， </w:t>
      </w:r>
      <w:proofErr w:type="spellStart"/>
      <w:r w:rsidRPr="004F5AE5">
        <w:rPr>
          <w:rFonts w:eastAsia="Verdana" w:cs="Verdana"/>
        </w:rPr>
        <w:t>Frappez</w:t>
      </w:r>
      <w:proofErr w:type="spellEnd"/>
      <w:r w:rsidRPr="004F5AE5">
        <w:rPr>
          <w:rFonts w:eastAsia="Verdana" w:cs="Verdana"/>
        </w:rPr>
        <w:t xml:space="preserve">， L.， Van </w:t>
      </w:r>
      <w:proofErr w:type="spellStart"/>
      <w:r w:rsidRPr="004F5AE5">
        <w:rPr>
          <w:rFonts w:eastAsia="Verdana" w:cs="Verdana"/>
        </w:rPr>
        <w:t>Roozendael</w:t>
      </w:r>
      <w:proofErr w:type="spellEnd"/>
      <w:r w:rsidRPr="004F5AE5">
        <w:rPr>
          <w:rFonts w:eastAsia="Verdana" w:cs="Verdana"/>
        </w:rPr>
        <w:t xml:space="preserve">， M. （2013） GNSS，Atmos. Chem. Phys.， 13， 5425-5449， </w:t>
      </w:r>
      <w:hyperlink r:id="rId57">
        <w:r w:rsidRPr="004F5AE5">
          <w:rPr>
            <w:rFonts w:eastAsia="Verdana" w:cs="Verdana"/>
            <w:color w:val="0000FF"/>
          </w:rPr>
          <w:t>https://doi.org/10.5194/acp-13-5425-2013</w:t>
        </w:r>
      </w:hyperlink>
    </w:p>
    <w:p w14:paraId="79C57EA8"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Delanoë</w:t>
      </w:r>
      <w:proofErr w:type="spellEnd"/>
      <w:r w:rsidRPr="004F5AE5">
        <w:rPr>
          <w:rFonts w:eastAsia="Verdana" w:cs="Verdana"/>
        </w:rPr>
        <w:t xml:space="preserve">， J.， </w:t>
      </w:r>
      <w:proofErr w:type="spellStart"/>
      <w:r w:rsidRPr="004F5AE5">
        <w:rPr>
          <w:rFonts w:eastAsia="Verdana" w:cs="Verdana"/>
        </w:rPr>
        <w:t>Protat</w:t>
      </w:r>
      <w:proofErr w:type="spellEnd"/>
      <w:r w:rsidRPr="004F5AE5">
        <w:rPr>
          <w:rFonts w:eastAsia="Verdana" w:cs="Verdana"/>
        </w:rPr>
        <w:t xml:space="preserve">， A.， Vinson， J.， Brett， W.， C.， C.， Bertrand， F.， Parent du Chatelet， J.， </w:t>
      </w:r>
      <w:proofErr w:type="spellStart"/>
      <w:r w:rsidRPr="004F5AE5">
        <w:rPr>
          <w:rFonts w:eastAsia="Verdana" w:cs="Verdana"/>
        </w:rPr>
        <w:t>Hallali</w:t>
      </w:r>
      <w:proofErr w:type="spellEnd"/>
      <w:r w:rsidRPr="004F5AE5">
        <w:rPr>
          <w:rFonts w:eastAsia="Verdana" w:cs="Verdana"/>
        </w:rPr>
        <w:t xml:space="preserve">， R.， Barthes， L.， </w:t>
      </w:r>
      <w:proofErr w:type="spellStart"/>
      <w:r w:rsidRPr="004F5AE5">
        <w:rPr>
          <w:rFonts w:eastAsia="Verdana" w:cs="Verdana"/>
        </w:rPr>
        <w:t>Haeffelin</w:t>
      </w:r>
      <w:proofErr w:type="spellEnd"/>
      <w:r w:rsidRPr="004F5AE5">
        <w:rPr>
          <w:rFonts w:eastAsia="Verdana" w:cs="Verdana"/>
        </w:rPr>
        <w:t>， M.， &amp; Dupont， J. （2016）.BASTA： A 95-GHz FMCW</w:t>
      </w:r>
      <w:proofErr w:type="spellStart"/>
      <w:r w:rsidRPr="004F5AE5">
        <w:rPr>
          <w:rFonts w:eastAsia="Verdana" w:cs="Verdana"/>
        </w:rPr>
        <w:t>多普勒雷达</w:t>
      </w:r>
      <w:proofErr w:type="spellEnd"/>
      <w:r w:rsidRPr="004F5AE5">
        <w:rPr>
          <w:rFonts w:eastAsia="Verdana" w:cs="Verdana"/>
        </w:rPr>
        <w:t xml:space="preserve"> for Cloud and Fog Studies， </w:t>
      </w:r>
      <w:r w:rsidRPr="004F5AE5">
        <w:rPr>
          <w:rFonts w:eastAsia="Verdana" w:cs="Verdana"/>
          <w:i/>
        </w:rPr>
        <w:t>Journal of Atmospheric and Oceanic Technology</w:t>
      </w:r>
      <w:r w:rsidRPr="004F5AE5">
        <w:rPr>
          <w:rFonts w:eastAsia="Verdana" w:cs="Verdana"/>
        </w:rPr>
        <w:t xml:space="preserve">， </w:t>
      </w:r>
      <w:r w:rsidRPr="004F5AE5">
        <w:rPr>
          <w:rFonts w:eastAsia="Verdana" w:cs="Verdana"/>
          <w:i/>
        </w:rPr>
        <w:t>33</w:t>
      </w:r>
      <w:r w:rsidRPr="004F5AE5">
        <w:rPr>
          <w:rFonts w:eastAsia="Verdana" w:cs="Verdana"/>
        </w:rPr>
        <w:t xml:space="preserve">（5）， 1023-1038， from </w:t>
      </w:r>
      <w:hyperlink r:id="rId58">
        <w:r w:rsidRPr="004F5AE5">
          <w:rPr>
            <w:rFonts w:eastAsia="Verdana" w:cs="Verdana"/>
            <w:color w:val="0000FF"/>
          </w:rPr>
          <w:t>https://journals.ametsoc.org/view/journals/atot/33/5/jtech-d-15-0104_1.xml</w:t>
        </w:r>
      </w:hyperlink>
    </w:p>
    <w:p w14:paraId="2898FD5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Kawabata T.和Yoshinori Shoji（2018年5月30日）。GNSS</w:t>
      </w:r>
      <w:proofErr w:type="spellStart"/>
      <w:r w:rsidRPr="004F5AE5">
        <w:rPr>
          <w:rFonts w:eastAsia="Verdana" w:cs="Verdana"/>
        </w:rPr>
        <w:t>斜路径延迟数据在风暴尺度的应用、多功能运行和应用</w:t>
      </w:r>
      <w:proofErr w:type="spellEnd"/>
      <w:r w:rsidRPr="004F5AE5">
        <w:rPr>
          <w:rFonts w:eastAsia="Verdana" w:cs="Verdana"/>
        </w:rPr>
        <w:t>GPS、Rustam B. Rustamov和</w:t>
      </w:r>
      <w:proofErr w:type="spellStart"/>
      <w:r w:rsidRPr="004F5AE5">
        <w:rPr>
          <w:rFonts w:eastAsia="Verdana" w:cs="Verdana"/>
        </w:rPr>
        <w:t>Arif</w:t>
      </w:r>
      <w:proofErr w:type="spellEnd"/>
      <w:r w:rsidRPr="004F5AE5">
        <w:rPr>
          <w:rFonts w:eastAsia="Verdana" w:cs="Verdana"/>
        </w:rPr>
        <w:t xml:space="preserve"> M. </w:t>
      </w:r>
      <w:proofErr w:type="spellStart"/>
      <w:r w:rsidRPr="004F5AE5">
        <w:rPr>
          <w:rFonts w:eastAsia="Verdana" w:cs="Verdana"/>
        </w:rPr>
        <w:t>Hashimov</w:t>
      </w:r>
      <w:proofErr w:type="spellEnd"/>
      <w:r w:rsidRPr="004F5AE5">
        <w:rPr>
          <w:rFonts w:eastAsia="Verdana" w:cs="Verdana"/>
        </w:rPr>
        <w:t>，</w:t>
      </w:r>
      <w:proofErr w:type="spellStart"/>
      <w:r w:rsidRPr="004F5AE5">
        <w:rPr>
          <w:rFonts w:eastAsia="Verdana" w:cs="Verdana"/>
        </w:rPr>
        <w:t>IntechOpen</w:t>
      </w:r>
      <w:proofErr w:type="spellEnd"/>
      <w:r w:rsidRPr="004F5AE5">
        <w:rPr>
          <w:rFonts w:eastAsia="Verdana" w:cs="Verdana"/>
        </w:rPr>
        <w:t>，DOI：10.5772/intechopen.75101。</w:t>
      </w:r>
      <w:proofErr w:type="spellStart"/>
      <w:r w:rsidRPr="004F5AE5">
        <w:rPr>
          <w:rFonts w:eastAsia="Verdana" w:cs="Verdana"/>
        </w:rPr>
        <w:t>可从</w:t>
      </w:r>
      <w:proofErr w:type="spellEnd"/>
      <w:r w:rsidRPr="004F5AE5">
        <w:rPr>
          <w:rFonts w:eastAsia="Verdana" w:cs="Verdana"/>
        </w:rPr>
        <w:t xml:space="preserve">： </w:t>
      </w:r>
      <w:hyperlink r:id="rId59">
        <w:r w:rsidRPr="004F5AE5">
          <w:rPr>
            <w:rFonts w:eastAsia="Verdana" w:cs="Verdana"/>
            <w:color w:val="0000FF"/>
          </w:rPr>
          <w:t>https://www.intechopen.com/books/multifunctional-operation-and-application-of-gps/applications-of-gnss-slant-path-delay-data-on-meteorology-at-storm-scales</w:t>
        </w:r>
      </w:hyperlink>
    </w:p>
    <w:p w14:paraId="103C252A"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Küchler</w:t>
      </w:r>
      <w:proofErr w:type="spellEnd"/>
      <w:r w:rsidRPr="004F5AE5">
        <w:rPr>
          <w:rFonts w:eastAsia="Verdana" w:cs="Verdana"/>
        </w:rPr>
        <w:t xml:space="preserve">， N.， S. </w:t>
      </w:r>
      <w:proofErr w:type="spellStart"/>
      <w:r w:rsidRPr="004F5AE5">
        <w:rPr>
          <w:rFonts w:eastAsia="Verdana" w:cs="Verdana"/>
        </w:rPr>
        <w:t>Kneifel</w:t>
      </w:r>
      <w:proofErr w:type="spellEnd"/>
      <w:r w:rsidRPr="004F5AE5">
        <w:rPr>
          <w:rFonts w:eastAsia="Verdana" w:cs="Verdana"/>
        </w:rPr>
        <w:t xml:space="preserve">， U. </w:t>
      </w:r>
      <w:proofErr w:type="spellStart"/>
      <w:r w:rsidRPr="004F5AE5">
        <w:rPr>
          <w:rFonts w:eastAsia="Verdana" w:cs="Verdana"/>
        </w:rPr>
        <w:t>Löhnert</w:t>
      </w:r>
      <w:proofErr w:type="spellEnd"/>
      <w:r w:rsidRPr="004F5AE5">
        <w:rPr>
          <w:rFonts w:eastAsia="Verdana" w:cs="Verdana"/>
        </w:rPr>
        <w:t xml:space="preserve">， P. </w:t>
      </w:r>
      <w:proofErr w:type="spellStart"/>
      <w:r w:rsidRPr="004F5AE5">
        <w:rPr>
          <w:rFonts w:eastAsia="Verdana" w:cs="Verdana"/>
        </w:rPr>
        <w:t>Kollias</w:t>
      </w:r>
      <w:proofErr w:type="spellEnd"/>
      <w:r w:rsidRPr="004F5AE5">
        <w:rPr>
          <w:rFonts w:eastAsia="Verdana" w:cs="Verdana"/>
        </w:rPr>
        <w:t xml:space="preserve">， H. </w:t>
      </w:r>
      <w:proofErr w:type="spellStart"/>
      <w:r w:rsidRPr="004F5AE5">
        <w:rPr>
          <w:rFonts w:eastAsia="Verdana" w:cs="Verdana"/>
        </w:rPr>
        <w:t>Czekala</w:t>
      </w:r>
      <w:proofErr w:type="spellEnd"/>
      <w:r w:rsidRPr="004F5AE5">
        <w:rPr>
          <w:rFonts w:eastAsia="Verdana" w:cs="Verdana"/>
        </w:rPr>
        <w:t xml:space="preserve">， T. Rose， 2017： A W-band radar-radiometer system for accurate and continuous monitoring of clouds and precipitation， </w:t>
      </w:r>
      <w:r w:rsidRPr="004F5AE5">
        <w:rPr>
          <w:rFonts w:eastAsia="Verdana" w:cs="Verdana"/>
          <w:i/>
        </w:rPr>
        <w:t xml:space="preserve">J. Atmos. Oceanic </w:t>
      </w:r>
      <w:proofErr w:type="spellStart"/>
      <w:r w:rsidRPr="004F5AE5">
        <w:rPr>
          <w:rFonts w:eastAsia="Verdana" w:cs="Verdana"/>
          <w:i/>
        </w:rPr>
        <w:t>Tech.</w:t>
      </w:r>
      <w:r w:rsidRPr="004F5AE5">
        <w:rPr>
          <w:rFonts w:eastAsia="Verdana" w:cs="Verdana"/>
        </w:rPr>
        <w:t>https</w:t>
      </w:r>
      <w:proofErr w:type="spellEnd"/>
      <w:r w:rsidRPr="004F5AE5">
        <w:rPr>
          <w:rFonts w:eastAsia="Verdana" w:cs="Verdana"/>
        </w:rPr>
        <w:t xml:space="preserve">://doi.org/10.1175/JTECH-D-17-0019.1 </w:t>
      </w:r>
      <w:hyperlink r:id="rId60"/>
    </w:p>
    <w:p w14:paraId="6E6A69F6"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Lange， D.， A. Behrendt， V. </w:t>
      </w:r>
      <w:proofErr w:type="spellStart"/>
      <w:r w:rsidRPr="004F5AE5">
        <w:rPr>
          <w:rFonts w:eastAsia="Verdana" w:cs="Verdana"/>
        </w:rPr>
        <w:t>Wulfmeyer</w:t>
      </w:r>
      <w:proofErr w:type="spellEnd"/>
      <w:r w:rsidRPr="004F5AE5">
        <w:rPr>
          <w:rFonts w:eastAsia="Verdana" w:cs="Verdana"/>
        </w:rPr>
        <w:t xml:space="preserve">， 2019： </w:t>
      </w:r>
      <w:proofErr w:type="spellStart"/>
      <w:r w:rsidRPr="004F5AE5">
        <w:rPr>
          <w:rFonts w:eastAsia="Verdana" w:cs="Verdana"/>
        </w:rPr>
        <w:t>紧凑业务对流层水蒸气和温度拉曼激光雷达，湍流分辨率</w:t>
      </w:r>
      <w:proofErr w:type="spellEnd"/>
      <w:r w:rsidRPr="004F5AE5">
        <w:rPr>
          <w:rFonts w:eastAsia="Verdana" w:cs="Verdana"/>
        </w:rPr>
        <w:t>。Geophysical Research Letters 46， 14844-14853.DOI：10.1029/2019GL085774， 2019</w:t>
      </w:r>
    </w:p>
    <w:p w14:paraId="036FFAEE"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勒滕贝格</w:t>
      </w:r>
      <w:proofErr w:type="spellEnd"/>
      <w:r w:rsidRPr="004F5AE5">
        <w:rPr>
          <w:rFonts w:eastAsia="Verdana" w:cs="Verdana"/>
        </w:rPr>
        <w:t xml:space="preserve">D、A </w:t>
      </w:r>
      <w:proofErr w:type="spellStart"/>
      <w:r w:rsidRPr="004F5AE5">
        <w:rPr>
          <w:rFonts w:eastAsia="Verdana" w:cs="Verdana"/>
        </w:rPr>
        <w:t>Haefele</w:t>
      </w:r>
      <w:proofErr w:type="spellEnd"/>
      <w:r w:rsidRPr="004F5AE5">
        <w:rPr>
          <w:rFonts w:eastAsia="Verdana" w:cs="Verdana"/>
        </w:rPr>
        <w:t>、N</w:t>
      </w:r>
      <w:proofErr w:type="spellStart"/>
      <w:r w:rsidRPr="004F5AE5">
        <w:rPr>
          <w:rFonts w:eastAsia="Verdana" w:cs="Verdana"/>
        </w:rPr>
        <w:t>阿曼诺维奇</w:t>
      </w:r>
      <w:proofErr w:type="spellEnd"/>
      <w:r w:rsidRPr="004F5AE5">
        <w:rPr>
          <w:rFonts w:eastAsia="Verdana" w:cs="Verdana"/>
        </w:rPr>
        <w:t xml:space="preserve">、Mn </w:t>
      </w:r>
      <w:proofErr w:type="spellStart"/>
      <w:r w:rsidRPr="004F5AE5">
        <w:rPr>
          <w:rFonts w:eastAsia="Verdana" w:cs="Verdana"/>
        </w:rPr>
        <w:t>Fengler</w:t>
      </w:r>
      <w:proofErr w:type="spellEnd"/>
      <w:r w:rsidRPr="004F5AE5">
        <w:rPr>
          <w:rFonts w:eastAsia="Verdana" w:cs="Verdana"/>
        </w:rPr>
        <w:t>、</w:t>
      </w:r>
      <w:proofErr w:type="spellStart"/>
      <w:r w:rsidRPr="004F5AE5">
        <w:rPr>
          <w:rFonts w:eastAsia="Verdana" w:cs="Verdana"/>
        </w:rPr>
        <w:t>GMartucci</w:t>
      </w:r>
      <w:proofErr w:type="spellEnd"/>
      <w:r w:rsidRPr="004F5AE5">
        <w:rPr>
          <w:rFonts w:eastAsia="Verdana" w:cs="Verdana"/>
        </w:rPr>
        <w:t xml:space="preserve">、B </w:t>
      </w:r>
      <w:proofErr w:type="spellStart"/>
      <w:r w:rsidRPr="004F5AE5">
        <w:rPr>
          <w:rFonts w:eastAsia="Verdana" w:cs="Verdana"/>
        </w:rPr>
        <w:t>Calpini</w:t>
      </w:r>
      <w:proofErr w:type="spellEnd"/>
      <w:r w:rsidRPr="004F5AE5">
        <w:rPr>
          <w:rFonts w:eastAsia="Verdana" w:cs="Verdana"/>
        </w:rPr>
        <w:t>、O Fuhrer和</w:t>
      </w:r>
      <w:proofErr w:type="gramStart"/>
      <w:r w:rsidRPr="004F5AE5">
        <w:rPr>
          <w:rFonts w:eastAsia="Verdana" w:cs="Verdana"/>
        </w:rPr>
        <w:t>Rossa“</w:t>
      </w:r>
      <w:proofErr w:type="spellStart"/>
      <w:proofErr w:type="gramEnd"/>
      <w:r w:rsidRPr="004F5AE5">
        <w:rPr>
          <w:rFonts w:eastAsia="Verdana" w:cs="Verdana"/>
        </w:rPr>
        <w:t>利用激光雷达和无人机观测改进高影响数值天气预报</w:t>
      </w:r>
      <w:proofErr w:type="spellEnd"/>
      <w:r w:rsidRPr="004F5AE5">
        <w:rPr>
          <w:rFonts w:eastAsia="Verdana" w:cs="Verdana"/>
        </w:rPr>
        <w:t>”。</w:t>
      </w:r>
      <w:r w:rsidRPr="004F5AE5">
        <w:rPr>
          <w:rFonts w:eastAsia="Verdana" w:cs="Verdana"/>
          <w:lang w:eastAsia="zh-CN"/>
        </w:rPr>
        <w:t xml:space="preserve">发布在线： 2020年7月17日 印刷出版物： 2020年7月1日：DOI： </w:t>
      </w:r>
      <w:r w:rsidR="00000000">
        <w:fldChar w:fldCharType="begin"/>
      </w:r>
      <w:r w:rsidR="00000000">
        <w:rPr>
          <w:lang w:eastAsia="zh-CN"/>
        </w:rPr>
        <w:instrText xml:space="preserve"> HYPERLINK "https://doi.org/10.1175/BAMS-D-19-0119.1" \h </w:instrText>
      </w:r>
      <w:r w:rsidR="00000000">
        <w:fldChar w:fldCharType="separate"/>
      </w:r>
      <w:r w:rsidRPr="004F5AE5">
        <w:rPr>
          <w:rFonts w:eastAsia="Verdana" w:cs="Verdana"/>
          <w:color w:val="0000FF"/>
          <w:lang w:eastAsia="zh-CN"/>
        </w:rPr>
        <w:t>https://doi.org/10.1175/BAMS-D-19-0119.1</w:t>
      </w:r>
      <w:r w:rsidR="00000000">
        <w:rPr>
          <w:rFonts w:eastAsia="Verdana" w:cs="Verdana"/>
          <w:color w:val="0000FF"/>
        </w:rPr>
        <w:fldChar w:fldCharType="end"/>
      </w:r>
      <w:r w:rsidRPr="004F5AE5">
        <w:rPr>
          <w:rFonts w:eastAsia="Verdana" w:cs="Verdana"/>
          <w:lang w:eastAsia="zh-CN"/>
        </w:rPr>
        <w:t xml:space="preserve"> 页： E1036–E1051</w:t>
      </w:r>
    </w:p>
    <w:p w14:paraId="79FA39F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Li Z</w:t>
      </w:r>
      <w:proofErr w:type="gramStart"/>
      <w:r w:rsidRPr="004F5AE5">
        <w:rPr>
          <w:rFonts w:eastAsia="Verdana" w:cs="Verdana"/>
          <w:lang w:eastAsia="zh-CN"/>
        </w:rPr>
        <w:t>，“</w:t>
      </w:r>
      <w:proofErr w:type="gramEnd"/>
      <w:r w:rsidRPr="004F5AE5">
        <w:rPr>
          <w:rFonts w:eastAsia="Verdana" w:cs="Verdana"/>
          <w:lang w:eastAsia="zh-CN"/>
        </w:rPr>
        <w:t>英国气象局同化模式-S EHS风的影响”，将于2021年气象应用上发布</w:t>
      </w:r>
    </w:p>
    <w:p w14:paraId="0F8F0A88"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Mariani</w:t>
      </w:r>
      <w:proofErr w:type="spellEnd"/>
      <w:r w:rsidRPr="004F5AE5">
        <w:rPr>
          <w:rFonts w:eastAsia="Verdana" w:cs="Verdana"/>
        </w:rPr>
        <w:t xml:space="preserve">， Z.， Stanton， N.， Whiteway， J.， </w:t>
      </w:r>
      <w:proofErr w:type="spellStart"/>
      <w:r w:rsidRPr="004F5AE5">
        <w:rPr>
          <w:rFonts w:eastAsia="Verdana" w:cs="Verdana"/>
        </w:rPr>
        <w:t>Lehtinen</w:t>
      </w:r>
      <w:proofErr w:type="spellEnd"/>
      <w:r w:rsidRPr="004F5AE5">
        <w:rPr>
          <w:rFonts w:eastAsia="Verdana" w:cs="Verdana"/>
        </w:rPr>
        <w:t xml:space="preserve"> R. “</w:t>
      </w:r>
      <w:proofErr w:type="spellStart"/>
      <w:proofErr w:type="gramStart"/>
      <w:r w:rsidRPr="004F5AE5">
        <w:rPr>
          <w:rFonts w:eastAsia="Verdana" w:cs="Verdana"/>
        </w:rPr>
        <w:t>多伦多水汽激光雷达比对活动</w:t>
      </w:r>
      <w:proofErr w:type="spellEnd"/>
      <w:r w:rsidRPr="004F5AE5">
        <w:rPr>
          <w:rFonts w:eastAsia="Verdana" w:cs="Verdana"/>
        </w:rPr>
        <w:t>”，</w:t>
      </w:r>
      <w:proofErr w:type="gramEnd"/>
      <w:r w:rsidRPr="004F5AE5">
        <w:rPr>
          <w:rFonts w:eastAsia="Verdana" w:cs="Verdana"/>
        </w:rPr>
        <w:t xml:space="preserve"> </w:t>
      </w:r>
      <w:proofErr w:type="spellStart"/>
      <w:r w:rsidRPr="004F5AE5">
        <w:rPr>
          <w:rFonts w:eastAsia="Verdana" w:cs="Verdana"/>
        </w:rPr>
        <w:t>遥感信</w:t>
      </w:r>
      <w:proofErr w:type="spellEnd"/>
      <w:r w:rsidRPr="004F5AE5">
        <w:rPr>
          <w:rFonts w:eastAsia="Verdana" w:cs="Verdana"/>
        </w:rPr>
        <w:t>， 2020</w:t>
      </w:r>
    </w:p>
    <w:p w14:paraId="7D93CDA8"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 xml:space="preserve">Newsom， R. K.， </w:t>
      </w:r>
      <w:proofErr w:type="spellStart"/>
      <w:r w:rsidRPr="004F5AE5">
        <w:rPr>
          <w:rFonts w:eastAsia="Verdana" w:cs="Verdana"/>
        </w:rPr>
        <w:t>D.Turner</w:t>
      </w:r>
      <w:proofErr w:type="spellEnd"/>
      <w:r w:rsidRPr="004F5AE5">
        <w:rPr>
          <w:rFonts w:eastAsia="Verdana" w:cs="Verdana"/>
        </w:rPr>
        <w:t xml:space="preserve">， R. </w:t>
      </w:r>
      <w:proofErr w:type="spellStart"/>
      <w:r w:rsidRPr="004F5AE5">
        <w:rPr>
          <w:rFonts w:eastAsia="Verdana" w:cs="Verdana"/>
        </w:rPr>
        <w:t>Lehtinen</w:t>
      </w:r>
      <w:proofErr w:type="spellEnd"/>
      <w:r w:rsidRPr="004F5AE5">
        <w:rPr>
          <w:rFonts w:eastAsia="Verdana" w:cs="Verdana"/>
        </w:rPr>
        <w:t xml:space="preserve">， C. </w:t>
      </w:r>
      <w:proofErr w:type="spellStart"/>
      <w:r w:rsidRPr="004F5AE5">
        <w:rPr>
          <w:rFonts w:eastAsia="Verdana" w:cs="Verdana"/>
        </w:rPr>
        <w:t>Münkel</w:t>
      </w:r>
      <w:proofErr w:type="spellEnd"/>
      <w:r w:rsidRPr="004F5AE5">
        <w:rPr>
          <w:rFonts w:eastAsia="Verdana" w:cs="Verdana"/>
        </w:rPr>
        <w:t xml:space="preserve">， J. Kallio， and R. </w:t>
      </w:r>
      <w:proofErr w:type="spellStart"/>
      <w:r w:rsidRPr="004F5AE5">
        <w:rPr>
          <w:rFonts w:eastAsia="Verdana" w:cs="Verdana"/>
        </w:rPr>
        <w:t>Roininen</w:t>
      </w:r>
      <w:proofErr w:type="spellEnd"/>
      <w:r w:rsidRPr="004F5AE5">
        <w:rPr>
          <w:rFonts w:eastAsia="Verdana" w:cs="Verdana"/>
        </w:rPr>
        <w:t>， 2020： Evaluation of a compact</w:t>
      </w:r>
      <w:proofErr w:type="spellStart"/>
      <w:r w:rsidRPr="004F5AE5">
        <w:rPr>
          <w:rFonts w:eastAsia="Verdana" w:cs="Verdana"/>
        </w:rPr>
        <w:t>宽带差分吸收激光雷达，用于大气边界层中常规水汽廓线</w:t>
      </w:r>
      <w:proofErr w:type="spellEnd"/>
      <w:r w:rsidRPr="004F5AE5">
        <w:rPr>
          <w:rFonts w:eastAsia="Verdana" w:cs="Verdana"/>
        </w:rPr>
        <w:t xml:space="preserve">“J. Atmos. Oceanic Technol.， 37， 47–65， DOI： </w:t>
      </w:r>
      <w:hyperlink r:id="rId61">
        <w:r w:rsidRPr="004F5AE5">
          <w:rPr>
            <w:rFonts w:eastAsia="Verdana" w:cs="Verdana"/>
            <w:color w:val="0000FF"/>
          </w:rPr>
          <w:t>https://doi.org/10.1175/JTECH-D-18-0102.1</w:t>
        </w:r>
      </w:hyperlink>
    </w:p>
    <w:p w14:paraId="2A45A676"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lastRenderedPageBreak/>
        <w:t>Radenz</w:t>
      </w:r>
      <w:proofErr w:type="spellEnd"/>
      <w:r w:rsidRPr="004F5AE5">
        <w:rPr>
          <w:rFonts w:eastAsia="Verdana" w:cs="Verdana"/>
        </w:rPr>
        <w:t xml:space="preserve">， M.， </w:t>
      </w:r>
      <w:proofErr w:type="spellStart"/>
      <w:r w:rsidRPr="004F5AE5">
        <w:rPr>
          <w:rFonts w:eastAsia="Verdana" w:cs="Verdana"/>
        </w:rPr>
        <w:t>Bühl</w:t>
      </w:r>
      <w:proofErr w:type="spellEnd"/>
      <w:r w:rsidRPr="004F5AE5">
        <w:rPr>
          <w:rFonts w:eastAsia="Verdana" w:cs="Verdana"/>
        </w:rPr>
        <w:t xml:space="preserve">， J.， Lehmann， V.， </w:t>
      </w:r>
      <w:proofErr w:type="spellStart"/>
      <w:r w:rsidRPr="004F5AE5">
        <w:rPr>
          <w:rFonts w:eastAsia="Verdana" w:cs="Verdana"/>
        </w:rPr>
        <w:t>Görsdorf</w:t>
      </w:r>
      <w:proofErr w:type="spellEnd"/>
      <w:r w:rsidRPr="004F5AE5">
        <w:rPr>
          <w:rFonts w:eastAsia="Verdana" w:cs="Verdana"/>
        </w:rPr>
        <w:t>， U.， 和</w:t>
      </w:r>
      <w:proofErr w:type="spellStart"/>
      <w:r w:rsidRPr="004F5AE5">
        <w:rPr>
          <w:rFonts w:eastAsia="Verdana" w:cs="Verdana"/>
        </w:rPr>
        <w:t>Leinweber</w:t>
      </w:r>
      <w:proofErr w:type="spellEnd"/>
      <w:r w:rsidRPr="004F5AE5">
        <w:rPr>
          <w:rFonts w:eastAsia="Verdana" w:cs="Verdana"/>
        </w:rPr>
        <w:t xml:space="preserve">， R.： </w:t>
      </w:r>
      <w:proofErr w:type="spellStart"/>
      <w:r w:rsidRPr="004F5AE5">
        <w:rPr>
          <w:rFonts w:eastAsia="Verdana" w:cs="Verdana"/>
        </w:rPr>
        <w:t>将云雷达和雷达风廓线仪相结合，以增加对云内垂直空气运动和颗粒终端速度的附加值估算</w:t>
      </w:r>
      <w:proofErr w:type="spellEnd"/>
      <w:r w:rsidRPr="004F5AE5">
        <w:rPr>
          <w:rFonts w:eastAsia="Verdana" w:cs="Verdana"/>
        </w:rPr>
        <w:t xml:space="preserve">， Atmos. Meas. Tech.， 11， 5925–5940， </w:t>
      </w:r>
      <w:hyperlink r:id="rId62">
        <w:r w:rsidRPr="004F5AE5">
          <w:rPr>
            <w:rFonts w:eastAsia="Verdana" w:cs="Verdana"/>
            <w:color w:val="0000FF"/>
          </w:rPr>
          <w:t>https://doi.org/10.5194/amt-11-5925-2018</w:t>
        </w:r>
      </w:hyperlink>
      <w:r w:rsidRPr="004F5AE5">
        <w:rPr>
          <w:rFonts w:eastAsia="Verdana" w:cs="Verdana"/>
        </w:rPr>
        <w:t>， 2018.</w:t>
      </w:r>
    </w:p>
    <w:p w14:paraId="4D0FBD3B" w14:textId="77777777" w:rsidR="00BE6AED" w:rsidRPr="00C72F71" w:rsidRDefault="00BE6AED" w:rsidP="00BE6AED">
      <w:pPr>
        <w:tabs>
          <w:tab w:val="clear" w:pos="1134"/>
        </w:tabs>
        <w:spacing w:before="240"/>
        <w:jc w:val="left"/>
        <w:rPr>
          <w:rFonts w:eastAsia="Verdana" w:cs="Verdana"/>
          <w:lang w:val="fr-FR" w:eastAsia="zh-TW"/>
        </w:rPr>
      </w:pPr>
      <w:proofErr w:type="spellStart"/>
      <w:r w:rsidRPr="004F5AE5">
        <w:rPr>
          <w:rFonts w:eastAsia="Verdana" w:cs="Verdana"/>
        </w:rPr>
        <w:t>Roininen</w:t>
      </w:r>
      <w:proofErr w:type="spellEnd"/>
      <w:r w:rsidRPr="004F5AE5">
        <w:rPr>
          <w:rFonts w:eastAsia="Verdana" w:cs="Verdana"/>
        </w:rPr>
        <w:t xml:space="preserve">， R.， 和C. </w:t>
      </w:r>
      <w:r w:rsidRPr="004F5AE5">
        <w:rPr>
          <w:rFonts w:eastAsia="Verdana" w:cs="Verdana"/>
          <w:lang w:eastAsia="zh-CN"/>
        </w:rPr>
        <w:t>Münkel， 2017： 来自连续大气边界层湿度廓线的结果与一个小型DIAL仪器。第八届激光雷达大气应用专题讨论会，西雅图，WA，阿默大气现象。</w:t>
      </w:r>
      <w:r w:rsidRPr="004F5AE5">
        <w:rPr>
          <w:rFonts w:eastAsia="Verdana" w:cs="Verdana"/>
        </w:rPr>
        <w:t xml:space="preserve">Soc.， 12.3， </w:t>
      </w:r>
      <w:hyperlink r:id="rId63">
        <w:r w:rsidRPr="00C72F71">
          <w:rPr>
            <w:rFonts w:eastAsia="Verdana" w:cs="Verdana"/>
            <w:color w:val="0000FF"/>
          </w:rPr>
          <w:t>https://ams.confex.com/ams/97Annual/webprogram/Paper301717.html</w:t>
        </w:r>
      </w:hyperlink>
      <w:r w:rsidRPr="00C72F71">
        <w:rPr>
          <w:rFonts w:eastAsia="Verdana" w:cs="Verdana"/>
        </w:rPr>
        <w:t>.</w:t>
      </w:r>
    </w:p>
    <w:p w14:paraId="6FDB5B65" w14:textId="77777777" w:rsidR="00BE6AED" w:rsidRPr="00FB764F" w:rsidRDefault="00BE6AED" w:rsidP="00BE6AED">
      <w:pPr>
        <w:tabs>
          <w:tab w:val="clear" w:pos="1134"/>
        </w:tabs>
        <w:spacing w:before="240"/>
        <w:jc w:val="left"/>
        <w:rPr>
          <w:rFonts w:eastAsia="Verdana" w:cs="Verdana"/>
          <w:lang w:val="fr-FR" w:eastAsia="zh-TW"/>
        </w:rPr>
      </w:pPr>
      <w:r w:rsidRPr="00FB764F">
        <w:rPr>
          <w:rFonts w:eastAsia="Verdana" w:cs="Verdana"/>
          <w:lang w:val="fr-FR"/>
        </w:rPr>
        <w:t xml:space="preserve">Roy， R. J.， </w:t>
      </w:r>
      <w:proofErr w:type="spellStart"/>
      <w:r w:rsidRPr="00FB764F">
        <w:rPr>
          <w:rFonts w:eastAsia="Verdana" w:cs="Verdana"/>
          <w:lang w:val="fr-FR"/>
        </w:rPr>
        <w:t>Lebsock</w:t>
      </w:r>
      <w:proofErr w:type="spellEnd"/>
      <w:r w:rsidRPr="00FB764F">
        <w:rPr>
          <w:rFonts w:eastAsia="Verdana" w:cs="Verdana"/>
          <w:lang w:val="fr-FR"/>
        </w:rPr>
        <w:t xml:space="preserve">， M.， </w:t>
      </w:r>
      <w:proofErr w:type="spellStart"/>
      <w:r w:rsidRPr="00FB764F">
        <w:rPr>
          <w:rFonts w:eastAsia="Verdana" w:cs="Verdana"/>
          <w:lang w:val="fr-FR"/>
        </w:rPr>
        <w:t>Millán</w:t>
      </w:r>
      <w:proofErr w:type="spellEnd"/>
      <w:r w:rsidRPr="00FB764F">
        <w:rPr>
          <w:rFonts w:eastAsia="Verdana" w:cs="Verdana"/>
          <w:lang w:val="fr-FR"/>
        </w:rPr>
        <w:t>， L.， &amp; Cooper， K. B. （2020</w:t>
      </w:r>
      <w:proofErr w:type="gramStart"/>
      <w:r w:rsidRPr="00FB764F">
        <w:rPr>
          <w:rFonts w:eastAsia="Verdana" w:cs="Verdana"/>
          <w:lang w:val="fr-FR"/>
        </w:rPr>
        <w:t>）.</w:t>
      </w:r>
      <w:r w:rsidRPr="004F5AE5">
        <w:rPr>
          <w:rFonts w:eastAsia="Verdana" w:cs="Verdana"/>
        </w:rPr>
        <w:t>《</w:t>
      </w:r>
      <w:proofErr w:type="spellStart"/>
      <w:proofErr w:type="gramEnd"/>
      <w:r w:rsidRPr="004F5AE5">
        <w:rPr>
          <w:rFonts w:eastAsia="Verdana" w:cs="Verdana"/>
          <w:i/>
        </w:rPr>
        <w:t>大气和海洋技术杂志</w:t>
      </w:r>
      <w:proofErr w:type="spellEnd"/>
      <w:r w:rsidRPr="004F5AE5">
        <w:rPr>
          <w:rFonts w:eastAsia="Verdana" w:cs="Verdana"/>
          <w:i/>
        </w:rPr>
        <w:t>》</w:t>
      </w:r>
      <w:r w:rsidRPr="00FB764F">
        <w:rPr>
          <w:rFonts w:eastAsia="Verdana" w:cs="Verdana"/>
          <w:i/>
          <w:lang w:val="fr-FR"/>
        </w:rPr>
        <w:t>，</w:t>
      </w:r>
      <w:r w:rsidRPr="00FB764F">
        <w:rPr>
          <w:rFonts w:eastAsia="Verdana" w:cs="Verdana"/>
          <w:lang w:val="fr-FR"/>
        </w:rPr>
        <w:t>1085-1102.，https://journals.ametsoc.org/view/journals/atot/37/6/jtechD190122.xml</w:t>
      </w:r>
      <w:hyperlink r:id="rId64">
        <w:r w:rsidRPr="00FB764F">
          <w:rPr>
            <w:rFonts w:eastAsia="Verdana" w:cs="Verdana"/>
            <w:color w:val="0000FF"/>
            <w:lang w:val="fr-FR"/>
          </w:rPr>
          <w:t>，G</w:t>
        </w:r>
        <w:proofErr w:type="spellStart"/>
        <w:r w:rsidRPr="004F5AE5">
          <w:rPr>
            <w:rFonts w:eastAsia="Verdana" w:cs="Verdana"/>
            <w:color w:val="0000FF"/>
          </w:rPr>
          <w:t>波段差分吸收云雷达验证</w:t>
        </w:r>
        <w:proofErr w:type="spellEnd"/>
      </w:hyperlink>
    </w:p>
    <w:p w14:paraId="4D4E1F29" w14:textId="77777777" w:rsidR="00BE6AED" w:rsidRPr="00FB764F" w:rsidRDefault="00BE6AED" w:rsidP="00BE6AED">
      <w:pPr>
        <w:tabs>
          <w:tab w:val="clear" w:pos="1134"/>
        </w:tabs>
        <w:spacing w:before="240"/>
        <w:jc w:val="left"/>
        <w:rPr>
          <w:rFonts w:eastAsia="Verdana" w:cs="Verdana"/>
          <w:lang w:val="fr-FR" w:eastAsia="zh-TW"/>
        </w:rPr>
      </w:pPr>
      <w:proofErr w:type="spellStart"/>
      <w:r w:rsidRPr="00FB764F">
        <w:rPr>
          <w:rFonts w:eastAsia="Verdana" w:cs="Verdana"/>
          <w:lang w:val="fr-FR"/>
        </w:rPr>
        <w:t>Schnitt</w:t>
      </w:r>
      <w:proofErr w:type="spellEnd"/>
      <w:r w:rsidRPr="00FB764F">
        <w:rPr>
          <w:rFonts w:eastAsia="Verdana" w:cs="Verdana"/>
          <w:lang w:val="fr-FR"/>
        </w:rPr>
        <w:t xml:space="preserve">， S. </w:t>
      </w:r>
      <w:proofErr w:type="spellStart"/>
      <w:r w:rsidRPr="00FB764F">
        <w:rPr>
          <w:rFonts w:eastAsia="Verdana" w:cs="Verdana"/>
          <w:lang w:val="fr-FR"/>
        </w:rPr>
        <w:t>Löhnert</w:t>
      </w:r>
      <w:proofErr w:type="spellEnd"/>
      <w:r w:rsidRPr="00FB764F">
        <w:rPr>
          <w:rFonts w:eastAsia="Verdana" w:cs="Verdana"/>
          <w:lang w:val="fr-FR"/>
        </w:rPr>
        <w:t xml:space="preserve">， R. </w:t>
      </w:r>
      <w:proofErr w:type="spellStart"/>
      <w:r w:rsidRPr="00FB764F">
        <w:rPr>
          <w:rFonts w:eastAsia="Verdana" w:cs="Verdana"/>
          <w:lang w:val="fr-FR"/>
        </w:rPr>
        <w:t>Preusker</w:t>
      </w:r>
      <w:proofErr w:type="spellEnd"/>
      <w:r w:rsidRPr="00FB764F">
        <w:rPr>
          <w:rFonts w:eastAsia="Verdana" w:cs="Verdana"/>
          <w:lang w:val="fr-FR"/>
        </w:rPr>
        <w:t xml:space="preserve">， 2020： </w:t>
      </w:r>
      <w:proofErr w:type="spellStart"/>
      <w:r w:rsidRPr="004F5AE5">
        <w:rPr>
          <w:rFonts w:eastAsia="Verdana" w:cs="Verdana"/>
        </w:rPr>
        <w:t>双频雷达和微波辐射计协同作用在多云贸易风环境中的水汽廓线的潜力</w:t>
      </w:r>
      <w:proofErr w:type="spellEnd"/>
      <w:r w:rsidRPr="00FB764F">
        <w:rPr>
          <w:rFonts w:eastAsia="Verdana" w:cs="Verdana"/>
          <w:lang w:val="fr-FR"/>
        </w:rPr>
        <w:t xml:space="preserve">， Journal of </w:t>
      </w:r>
      <w:proofErr w:type="spellStart"/>
      <w:r w:rsidRPr="00FB764F">
        <w:rPr>
          <w:rFonts w:eastAsia="Verdana" w:cs="Verdana"/>
          <w:lang w:val="fr-FR"/>
        </w:rPr>
        <w:t>Oceanic</w:t>
      </w:r>
      <w:proofErr w:type="spellEnd"/>
      <w:r w:rsidRPr="00FB764F">
        <w:rPr>
          <w:rFonts w:eastAsia="Verdana" w:cs="Verdana"/>
          <w:lang w:val="fr-FR"/>
        </w:rPr>
        <w:t xml:space="preserve"> and </w:t>
      </w:r>
      <w:proofErr w:type="spellStart"/>
      <w:r w:rsidRPr="00FB764F">
        <w:rPr>
          <w:rFonts w:eastAsia="Verdana" w:cs="Verdana"/>
          <w:lang w:val="fr-FR"/>
        </w:rPr>
        <w:t>Atmospheric</w:t>
      </w:r>
      <w:proofErr w:type="spellEnd"/>
      <w:r w:rsidRPr="00FB764F">
        <w:rPr>
          <w:rFonts w:eastAsia="Verdana" w:cs="Verdana"/>
          <w:lang w:val="fr-FR"/>
        </w:rPr>
        <w:t xml:space="preserve"> </w:t>
      </w:r>
      <w:proofErr w:type="spellStart"/>
      <w:r w:rsidRPr="00FB764F">
        <w:rPr>
          <w:rFonts w:eastAsia="Verdana" w:cs="Verdana"/>
          <w:lang w:val="fr-FR"/>
        </w:rPr>
        <w:t>Technology</w:t>
      </w:r>
      <w:proofErr w:type="spellEnd"/>
      <w:r w:rsidRPr="00FB764F">
        <w:rPr>
          <w:rFonts w:eastAsia="Verdana" w:cs="Verdana"/>
          <w:lang w:val="fr-FR"/>
        </w:rPr>
        <w:t xml:space="preserve">， 37（11）， 1973-1986， </w:t>
      </w:r>
      <w:hyperlink r:id="rId65">
        <w:r w:rsidRPr="00FB764F">
          <w:rPr>
            <w:rFonts w:eastAsia="Verdana" w:cs="Verdana"/>
            <w:color w:val="0000FF"/>
            <w:lang w:val="fr-FR"/>
          </w:rPr>
          <w:t>https://doi.org/10.1175/JTECH-D-19-0110.1</w:t>
        </w:r>
      </w:hyperlink>
    </w:p>
    <w:p w14:paraId="490E5045" w14:textId="77777777" w:rsidR="00BE6AED" w:rsidRPr="00FB764F" w:rsidRDefault="00BE6AED" w:rsidP="00BE6AED">
      <w:pPr>
        <w:tabs>
          <w:tab w:val="clear" w:pos="1134"/>
        </w:tabs>
        <w:spacing w:before="240"/>
        <w:jc w:val="left"/>
        <w:rPr>
          <w:rFonts w:eastAsia="Verdana" w:cs="Verdana"/>
          <w:lang w:val="fr-FR" w:eastAsia="zh-TW"/>
        </w:rPr>
      </w:pPr>
      <w:proofErr w:type="spellStart"/>
      <w:r w:rsidRPr="00FB764F">
        <w:rPr>
          <w:rFonts w:eastAsia="Verdana" w:cs="Verdana"/>
          <w:lang w:val="fr-FR"/>
        </w:rPr>
        <w:t>Spuler</w:t>
      </w:r>
      <w:proofErr w:type="spellEnd"/>
      <w:r w:rsidRPr="00FB764F">
        <w:rPr>
          <w:rFonts w:eastAsia="Verdana" w:cs="Verdana"/>
          <w:lang w:val="fr-FR"/>
        </w:rPr>
        <w:t xml:space="preserve">， S. M.， </w:t>
      </w:r>
      <w:proofErr w:type="spellStart"/>
      <w:r w:rsidRPr="00FB764F">
        <w:rPr>
          <w:rFonts w:eastAsia="Verdana" w:cs="Verdana"/>
          <w:lang w:val="fr-FR"/>
        </w:rPr>
        <w:t>Hayman</w:t>
      </w:r>
      <w:proofErr w:type="spellEnd"/>
      <w:r w:rsidRPr="00FB764F">
        <w:rPr>
          <w:rFonts w:eastAsia="Verdana" w:cs="Verdana"/>
          <w:lang w:val="fr-FR"/>
        </w:rPr>
        <w:t xml:space="preserve">， M.， </w:t>
      </w:r>
      <w:proofErr w:type="spellStart"/>
      <w:r w:rsidRPr="00FB764F">
        <w:rPr>
          <w:rFonts w:eastAsia="Verdana" w:cs="Verdana"/>
          <w:lang w:val="fr-FR"/>
        </w:rPr>
        <w:t>Stillwell</w:t>
      </w:r>
      <w:proofErr w:type="spellEnd"/>
      <w:r w:rsidRPr="00FB764F">
        <w:rPr>
          <w:rFonts w:eastAsia="Verdana" w:cs="Verdana"/>
          <w:lang w:val="fr-FR"/>
        </w:rPr>
        <w:t xml:space="preserve">， R. A.， Carnes， J.， </w:t>
      </w:r>
      <w:proofErr w:type="spellStart"/>
      <w:r w:rsidRPr="00FB764F">
        <w:rPr>
          <w:rFonts w:eastAsia="Verdana" w:cs="Verdana"/>
          <w:lang w:val="fr-FR"/>
        </w:rPr>
        <w:t>Bernatsky</w:t>
      </w:r>
      <w:proofErr w:type="spellEnd"/>
      <w:r w:rsidRPr="00FB764F">
        <w:rPr>
          <w:rFonts w:eastAsia="Verdana" w:cs="Verdana"/>
          <w:lang w:val="fr-FR"/>
        </w:rPr>
        <w:t xml:space="preserve">， T.， and </w:t>
      </w:r>
      <w:proofErr w:type="spellStart"/>
      <w:r w:rsidRPr="00FB764F">
        <w:rPr>
          <w:rFonts w:eastAsia="Verdana" w:cs="Verdana"/>
          <w:lang w:val="fr-FR"/>
        </w:rPr>
        <w:t>Repasky</w:t>
      </w:r>
      <w:proofErr w:type="spellEnd"/>
      <w:r w:rsidRPr="00FB764F">
        <w:rPr>
          <w:rFonts w:eastAsia="Verdana" w:cs="Verdana"/>
          <w:lang w:val="fr-FR"/>
        </w:rPr>
        <w:t xml:space="preserve">， K. S.： </w:t>
      </w:r>
      <w:proofErr w:type="spellStart"/>
      <w:r w:rsidRPr="00FB764F">
        <w:rPr>
          <w:rFonts w:eastAsia="Verdana" w:cs="Verdana"/>
          <w:lang w:val="fr-FR"/>
        </w:rPr>
        <w:t>MicroPulse</w:t>
      </w:r>
      <w:proofErr w:type="spellEnd"/>
      <w:r w:rsidRPr="00FB764F">
        <w:rPr>
          <w:rFonts w:eastAsia="Verdana" w:cs="Verdana"/>
          <w:lang w:val="fr-FR"/>
        </w:rPr>
        <w:t xml:space="preserve"> DIAL （MPD） – </w:t>
      </w:r>
      <w:proofErr w:type="spellStart"/>
      <w:r w:rsidRPr="004F5AE5">
        <w:rPr>
          <w:rFonts w:eastAsia="Verdana" w:cs="Verdana"/>
        </w:rPr>
        <w:t>一个二极管</w:t>
      </w:r>
      <w:proofErr w:type="spellEnd"/>
      <w:r w:rsidRPr="00FB764F">
        <w:rPr>
          <w:rFonts w:eastAsia="Verdana" w:cs="Verdana"/>
          <w:lang w:val="fr-FR"/>
        </w:rPr>
        <w:t>-</w:t>
      </w:r>
      <w:proofErr w:type="spellStart"/>
      <w:r w:rsidRPr="004F5AE5">
        <w:rPr>
          <w:rFonts w:eastAsia="Verdana" w:cs="Verdana"/>
        </w:rPr>
        <w:t>激光雷达架构</w:t>
      </w:r>
      <w:r w:rsidRPr="00FB764F">
        <w:rPr>
          <w:rFonts w:eastAsia="Verdana" w:cs="Verdana"/>
          <w:lang w:val="fr-FR"/>
        </w:rPr>
        <w:t>，</w:t>
      </w:r>
      <w:r w:rsidRPr="004F5AE5">
        <w:rPr>
          <w:rFonts w:eastAsia="Verdana" w:cs="Verdana"/>
        </w:rPr>
        <w:t>用于定量大气廓线</w:t>
      </w:r>
      <w:proofErr w:type="spellEnd"/>
      <w:r w:rsidRPr="00FB764F">
        <w:rPr>
          <w:rFonts w:eastAsia="Verdana" w:cs="Verdana"/>
          <w:lang w:val="fr-FR"/>
        </w:rPr>
        <w:t xml:space="preserve">，Atmos. </w:t>
      </w:r>
      <w:proofErr w:type="spellStart"/>
      <w:proofErr w:type="gramStart"/>
      <w:r w:rsidRPr="00FB764F">
        <w:rPr>
          <w:rFonts w:eastAsia="Verdana" w:cs="Verdana"/>
          <w:lang w:val="fr-FR"/>
        </w:rPr>
        <w:t>Meas.tech</w:t>
      </w:r>
      <w:proofErr w:type="spellEnd"/>
      <w:r w:rsidRPr="00FB764F">
        <w:rPr>
          <w:rFonts w:eastAsia="Verdana" w:cs="Verdana"/>
          <w:lang w:val="fr-FR"/>
        </w:rPr>
        <w:t>.[</w:t>
      </w:r>
      <w:proofErr w:type="spellStart"/>
      <w:proofErr w:type="gramEnd"/>
      <w:r w:rsidRPr="004F5AE5">
        <w:rPr>
          <w:rFonts w:eastAsia="Verdana" w:cs="Verdana"/>
        </w:rPr>
        <w:t>预印本</w:t>
      </w:r>
      <w:proofErr w:type="spellEnd"/>
      <w:r w:rsidRPr="00FB764F">
        <w:rPr>
          <w:rFonts w:eastAsia="Verdana" w:cs="Verdana"/>
          <w:lang w:val="fr-FR"/>
        </w:rPr>
        <w:t xml:space="preserve">]， </w:t>
      </w:r>
      <w:hyperlink r:id="rId66">
        <w:r w:rsidRPr="00FB764F">
          <w:rPr>
            <w:rFonts w:eastAsia="Verdana" w:cs="Verdana"/>
            <w:color w:val="0000FF"/>
            <w:lang w:val="fr-FR"/>
          </w:rPr>
          <w:t>https://doi.org/10.5194/amt-2021-41</w:t>
        </w:r>
      </w:hyperlink>
      <w:r w:rsidRPr="00FB764F">
        <w:rPr>
          <w:rFonts w:eastAsia="Verdana" w:cs="Verdana"/>
          <w:lang w:val="fr-FR"/>
        </w:rPr>
        <w:t>，</w:t>
      </w:r>
      <w:proofErr w:type="spellStart"/>
      <w:r w:rsidRPr="004F5AE5">
        <w:rPr>
          <w:rFonts w:eastAsia="Verdana" w:cs="Verdana"/>
        </w:rPr>
        <w:t>审查</w:t>
      </w:r>
      <w:proofErr w:type="spellEnd"/>
      <w:r w:rsidRPr="00FB764F">
        <w:rPr>
          <w:rFonts w:eastAsia="Verdana" w:cs="Verdana"/>
          <w:lang w:val="fr-FR"/>
        </w:rPr>
        <w:t>，2021</w:t>
      </w:r>
    </w:p>
    <w:p w14:paraId="452A41E1" w14:textId="77777777" w:rsidR="00BE6AED" w:rsidRPr="00E6590F" w:rsidRDefault="00BE6AED" w:rsidP="00BE6AED">
      <w:pPr>
        <w:spacing w:line="276" w:lineRule="auto"/>
        <w:rPr>
          <w:rFonts w:eastAsia="Verdana" w:cs="Verdana"/>
          <w:lang w:val="en-US"/>
        </w:rPr>
      </w:pPr>
      <w:proofErr w:type="spellStart"/>
      <w:r w:rsidRPr="00FB764F">
        <w:rPr>
          <w:rFonts w:eastAsia="Verdana" w:cs="Verdana"/>
          <w:lang w:val="fr-FR"/>
        </w:rPr>
        <w:t>Stillwell</w:t>
      </w:r>
      <w:proofErr w:type="spellEnd"/>
      <w:r w:rsidRPr="00FB764F">
        <w:rPr>
          <w:rFonts w:eastAsia="Verdana" w:cs="Verdana"/>
          <w:lang w:val="fr-FR"/>
        </w:rPr>
        <w:t xml:space="preserve">， R. Scott M. </w:t>
      </w:r>
      <w:proofErr w:type="spellStart"/>
      <w:r w:rsidRPr="00FB764F">
        <w:rPr>
          <w:rFonts w:eastAsia="Verdana" w:cs="Verdana"/>
          <w:lang w:val="fr-FR"/>
        </w:rPr>
        <w:t>Spuler</w:t>
      </w:r>
      <w:proofErr w:type="spellEnd"/>
      <w:r w:rsidRPr="00FB764F">
        <w:rPr>
          <w:rFonts w:eastAsia="Verdana" w:cs="Verdana"/>
          <w:lang w:val="fr-FR"/>
        </w:rPr>
        <w:t xml:space="preserve">， Matthew </w:t>
      </w:r>
      <w:proofErr w:type="spellStart"/>
      <w:r w:rsidRPr="00FB764F">
        <w:rPr>
          <w:rFonts w:eastAsia="Verdana" w:cs="Verdana"/>
          <w:lang w:val="fr-FR"/>
        </w:rPr>
        <w:t>Hayman</w:t>
      </w:r>
      <w:proofErr w:type="spellEnd"/>
      <w:r w:rsidRPr="00FB764F">
        <w:rPr>
          <w:rFonts w:eastAsia="Verdana" w:cs="Verdana"/>
          <w:lang w:val="fr-FR"/>
        </w:rPr>
        <w:t xml:space="preserve">， Kevin S. </w:t>
      </w:r>
      <w:proofErr w:type="spellStart"/>
      <w:r w:rsidRPr="00FB764F">
        <w:rPr>
          <w:rFonts w:eastAsia="Verdana" w:cs="Verdana"/>
          <w:lang w:val="fr-FR"/>
        </w:rPr>
        <w:t>Repasky</w:t>
      </w:r>
      <w:proofErr w:type="spellEnd"/>
      <w:r w:rsidRPr="00FB764F">
        <w:rPr>
          <w:rFonts w:eastAsia="Verdana" w:cs="Verdana"/>
          <w:lang w:val="fr-FR"/>
        </w:rPr>
        <w:t xml:space="preserve">， and </w:t>
      </w:r>
      <w:proofErr w:type="spellStart"/>
      <w:r w:rsidRPr="00FB764F">
        <w:rPr>
          <w:rFonts w:eastAsia="Verdana" w:cs="Verdana"/>
          <w:lang w:val="fr-FR"/>
        </w:rPr>
        <w:t>Catharine</w:t>
      </w:r>
      <w:proofErr w:type="spellEnd"/>
      <w:r w:rsidRPr="00FB764F">
        <w:rPr>
          <w:rFonts w:eastAsia="Verdana" w:cs="Verdana"/>
          <w:lang w:val="fr-FR"/>
        </w:rPr>
        <w:t xml:space="preserve"> E. </w:t>
      </w:r>
      <w:proofErr w:type="spellStart"/>
      <w:r w:rsidRPr="00FB764F">
        <w:rPr>
          <w:rFonts w:eastAsia="Verdana" w:cs="Verdana"/>
          <w:lang w:val="fr-FR"/>
        </w:rPr>
        <w:t>Bunn</w:t>
      </w:r>
      <w:proofErr w:type="spellEnd"/>
      <w:r w:rsidRPr="00FB764F">
        <w:rPr>
          <w:rFonts w:eastAsia="Verdana" w:cs="Verdana"/>
          <w:lang w:val="fr-FR"/>
        </w:rPr>
        <w:t>， “</w:t>
      </w:r>
      <w:proofErr w:type="spellStart"/>
      <w:r w:rsidRPr="004F5AE5">
        <w:rPr>
          <w:rFonts w:eastAsia="Verdana" w:cs="Verdana"/>
        </w:rPr>
        <w:t>展示用于廓线大气温度的综合差分吸收和高光谱分辨率激光雷达</w:t>
      </w:r>
      <w:proofErr w:type="spellEnd"/>
      <w:r w:rsidRPr="00FB764F">
        <w:rPr>
          <w:rFonts w:eastAsia="Verdana" w:cs="Verdana"/>
          <w:lang w:val="fr-FR"/>
        </w:rPr>
        <w:t>，”</w:t>
      </w:r>
      <w:proofErr w:type="spellStart"/>
      <w:r w:rsidRPr="00FB764F">
        <w:rPr>
          <w:rFonts w:eastAsia="Verdana" w:cs="Verdana"/>
          <w:lang w:val="fr-FR"/>
        </w:rPr>
        <w:t>Opt</w:t>
      </w:r>
      <w:proofErr w:type="spellEnd"/>
      <w:r w:rsidRPr="00FB764F">
        <w:rPr>
          <w:rFonts w:eastAsia="Verdana" w:cs="Verdana"/>
          <w:lang w:val="fr-FR"/>
        </w:rPr>
        <w:t xml:space="preserve">. </w:t>
      </w:r>
      <w:r w:rsidRPr="004F5AE5">
        <w:rPr>
          <w:rFonts w:eastAsia="Verdana" w:cs="Verdana"/>
        </w:rPr>
        <w:t xml:space="preserve">Express 28， 71-93 （2020）。 </w:t>
      </w:r>
      <w:hyperlink r:id="rId67">
        <w:r w:rsidRPr="00E6590F">
          <w:rPr>
            <w:rFonts w:eastAsia="Verdana" w:cs="Verdana"/>
            <w:color w:val="0000FF"/>
          </w:rPr>
          <w:t>https://doi.org/10.1364/OE.379804</w:t>
        </w:r>
      </w:hyperlink>
      <w:r w:rsidRPr="00E6590F">
        <w:rPr>
          <w:rFonts w:eastAsia="Verdana" w:cs="Verdana"/>
        </w:rPr>
        <w:t>.</w:t>
      </w:r>
    </w:p>
    <w:p w14:paraId="012E3447" w14:textId="77777777" w:rsidR="00BE6AED" w:rsidRPr="00E6590F" w:rsidRDefault="00BE6AED" w:rsidP="00BE6AED">
      <w:pPr>
        <w:rPr>
          <w:rFonts w:eastAsia="Verdana" w:cs="Verdana"/>
          <w:color w:val="222222"/>
          <w:lang w:val="en-US"/>
        </w:rPr>
      </w:pPr>
    </w:p>
    <w:p w14:paraId="64982B9B" w14:textId="77777777" w:rsidR="00BE6AED" w:rsidRPr="004F5AE5" w:rsidRDefault="00BE6AED" w:rsidP="00BE6AED">
      <w:pPr>
        <w:spacing w:line="276" w:lineRule="auto"/>
        <w:rPr>
          <w:rFonts w:eastAsia="Verdana" w:cs="Verdana"/>
        </w:rPr>
      </w:pPr>
      <w:proofErr w:type="spellStart"/>
      <w:r w:rsidRPr="00E6590F">
        <w:rPr>
          <w:rFonts w:eastAsia="Verdana" w:cs="Verdana"/>
        </w:rPr>
        <w:t>Turko</w:t>
      </w:r>
      <w:proofErr w:type="spellEnd"/>
      <w:r w:rsidRPr="00E6590F">
        <w:rPr>
          <w:rFonts w:eastAsia="Verdana" w:cs="Verdana"/>
        </w:rPr>
        <w:t xml:space="preserve">， Maxime &amp; </w:t>
      </w:r>
      <w:proofErr w:type="spellStart"/>
      <w:r w:rsidRPr="00E6590F">
        <w:rPr>
          <w:rFonts w:eastAsia="Verdana" w:cs="Verdana"/>
        </w:rPr>
        <w:t>Gosset</w:t>
      </w:r>
      <w:proofErr w:type="spellEnd"/>
      <w:r w:rsidRPr="00E6590F">
        <w:rPr>
          <w:rFonts w:eastAsia="Verdana" w:cs="Verdana"/>
        </w:rPr>
        <w:t xml:space="preserve">， Marielle &amp; Bouvier， Christophe &amp; </w:t>
      </w:r>
      <w:proofErr w:type="spellStart"/>
      <w:r w:rsidRPr="00E6590F">
        <w:rPr>
          <w:rFonts w:eastAsia="Verdana" w:cs="Verdana"/>
        </w:rPr>
        <w:t>Chahinian</w:t>
      </w:r>
      <w:proofErr w:type="spellEnd"/>
      <w:r w:rsidRPr="00E6590F">
        <w:rPr>
          <w:rFonts w:eastAsia="Verdana" w:cs="Verdana"/>
        </w:rPr>
        <w:t xml:space="preserve">， N. &amp; </w:t>
      </w:r>
      <w:proofErr w:type="spellStart"/>
      <w:r w:rsidRPr="00E6590F">
        <w:rPr>
          <w:rFonts w:eastAsia="Verdana" w:cs="Verdana"/>
        </w:rPr>
        <w:t>Alcoba</w:t>
      </w:r>
      <w:proofErr w:type="spellEnd"/>
      <w:r w:rsidRPr="00E6590F">
        <w:rPr>
          <w:rFonts w:eastAsia="Verdana" w:cs="Verdana"/>
        </w:rPr>
        <w:t xml:space="preserve">， Matias &amp; </w:t>
      </w:r>
      <w:proofErr w:type="spellStart"/>
      <w:r w:rsidRPr="00E6590F">
        <w:rPr>
          <w:rFonts w:eastAsia="Verdana" w:cs="Verdana"/>
        </w:rPr>
        <w:t>Kacou</w:t>
      </w:r>
      <w:proofErr w:type="spellEnd"/>
      <w:r w:rsidRPr="00E6590F">
        <w:rPr>
          <w:rFonts w:eastAsia="Verdana" w:cs="Verdana"/>
        </w:rPr>
        <w:t xml:space="preserve">， </w:t>
      </w:r>
      <w:proofErr w:type="spellStart"/>
      <w:r w:rsidRPr="00E6590F">
        <w:rPr>
          <w:rFonts w:eastAsia="Verdana" w:cs="Verdana"/>
        </w:rPr>
        <w:t>Modeste</w:t>
      </w:r>
      <w:proofErr w:type="spellEnd"/>
      <w:r w:rsidRPr="00E6590F">
        <w:rPr>
          <w:rFonts w:eastAsia="Verdana" w:cs="Verdana"/>
        </w:rPr>
        <w:t xml:space="preserve"> &amp; </w:t>
      </w:r>
      <w:proofErr w:type="spellStart"/>
      <w:r w:rsidRPr="00E6590F">
        <w:rPr>
          <w:rFonts w:eastAsia="Verdana" w:cs="Verdana"/>
        </w:rPr>
        <w:t>Yappi</w:t>
      </w:r>
      <w:proofErr w:type="spellEnd"/>
      <w:r w:rsidRPr="00E6590F">
        <w:rPr>
          <w:rFonts w:eastAsia="Verdana" w:cs="Verdana"/>
        </w:rPr>
        <w:t xml:space="preserve">， </w:t>
      </w:r>
      <w:proofErr w:type="spellStart"/>
      <w:proofErr w:type="gramStart"/>
      <w:r w:rsidRPr="00E6590F">
        <w:rPr>
          <w:rFonts w:eastAsia="Verdana" w:cs="Verdana"/>
        </w:rPr>
        <w:t>Apoline</w:t>
      </w:r>
      <w:proofErr w:type="spellEnd"/>
      <w:r w:rsidRPr="00E6590F">
        <w:rPr>
          <w:rFonts w:eastAsia="Verdana" w:cs="Verdana"/>
        </w:rPr>
        <w:t>.（</w:t>
      </w:r>
      <w:proofErr w:type="gramEnd"/>
      <w:r w:rsidRPr="00E6590F">
        <w:rPr>
          <w:rFonts w:eastAsia="Verdana" w:cs="Verdana"/>
        </w:rPr>
        <w:t xml:space="preserve">2020） </w:t>
      </w:r>
      <w:proofErr w:type="spellStart"/>
      <w:r w:rsidRPr="00E6590F">
        <w:rPr>
          <w:rFonts w:eastAsia="Verdana" w:cs="Verdana"/>
        </w:rPr>
        <w:t>移动通信网络的降雨测量以及非洲城市水文的潜在效益：不确定性传播分析的模拟框架。国际水文科学协会会议记录</w:t>
      </w:r>
      <w:proofErr w:type="spellEnd"/>
      <w:r w:rsidRPr="00E6590F">
        <w:rPr>
          <w:rFonts w:eastAsia="Verdana" w:cs="Verdana"/>
        </w:rPr>
        <w:t>。383. 237-240.10.5194/Piahs-383-237-2020。</w:t>
      </w:r>
    </w:p>
    <w:p w14:paraId="3CCDD2C5" w14:textId="77777777" w:rsidR="00BE6AED" w:rsidRPr="004F5AE5" w:rsidRDefault="00BE6AED" w:rsidP="00BE6AED">
      <w:pPr>
        <w:rPr>
          <w:rFonts w:eastAsia="Verdana" w:cs="Verdana"/>
        </w:rPr>
      </w:pPr>
    </w:p>
    <w:p w14:paraId="3F1B9F5E" w14:textId="77777777" w:rsidR="00BE6AED" w:rsidRPr="004F5AE5" w:rsidRDefault="00BE6AED" w:rsidP="00BE6AED">
      <w:pPr>
        <w:spacing w:line="288" w:lineRule="auto"/>
        <w:rPr>
          <w:rFonts w:eastAsia="Verdana" w:cs="Verdana"/>
        </w:rPr>
      </w:pPr>
      <w:r w:rsidRPr="004F5AE5">
        <w:rPr>
          <w:rFonts w:eastAsia="Verdana" w:cs="Verdana"/>
        </w:rPr>
        <w:t xml:space="preserve">Yeung， W.L.， Chan， P.W.， </w:t>
      </w:r>
      <w:proofErr w:type="spellStart"/>
      <w:r w:rsidRPr="004F5AE5">
        <w:rPr>
          <w:rFonts w:eastAsia="Verdana" w:cs="Verdana"/>
        </w:rPr>
        <w:t>Lehtinen</w:t>
      </w:r>
      <w:proofErr w:type="spellEnd"/>
      <w:r w:rsidRPr="004F5AE5">
        <w:rPr>
          <w:rFonts w:eastAsia="Verdana" w:cs="Verdana"/>
        </w:rPr>
        <w:t xml:space="preserve">， R.， </w:t>
      </w:r>
      <w:proofErr w:type="spellStart"/>
      <w:r w:rsidRPr="004F5AE5">
        <w:rPr>
          <w:rFonts w:eastAsia="Verdana" w:cs="Verdana"/>
        </w:rPr>
        <w:t>Roininen</w:t>
      </w:r>
      <w:proofErr w:type="spellEnd"/>
      <w:r w:rsidRPr="004F5AE5">
        <w:rPr>
          <w:rFonts w:eastAsia="Verdana" w:cs="Verdana"/>
        </w:rPr>
        <w:t xml:space="preserve">， R.， </w:t>
      </w:r>
      <w:proofErr w:type="spellStart"/>
      <w:r w:rsidRPr="004F5AE5">
        <w:rPr>
          <w:rFonts w:eastAsia="Verdana" w:cs="Verdana"/>
        </w:rPr>
        <w:t>Münkel</w:t>
      </w:r>
      <w:proofErr w:type="spellEnd"/>
      <w:r w:rsidRPr="004F5AE5">
        <w:rPr>
          <w:rFonts w:eastAsia="Verdana" w:cs="Verdana"/>
        </w:rPr>
        <w:t xml:space="preserve">， C. and Chiu， Y.Y. （2020）， </w:t>
      </w:r>
      <w:proofErr w:type="spellStart"/>
      <w:r w:rsidRPr="004F5AE5">
        <w:rPr>
          <w:rFonts w:eastAsia="Verdana" w:cs="Verdana"/>
        </w:rPr>
        <w:t>香港天文台的水汽激光雷达原型对亚热带天气的观测。天气</w:t>
      </w:r>
      <w:proofErr w:type="spellEnd"/>
      <w:r w:rsidRPr="004F5AE5">
        <w:rPr>
          <w:rFonts w:eastAsia="Verdana" w:cs="Verdana"/>
        </w:rPr>
        <w:t xml:space="preserve">，75：244-251。 </w:t>
      </w:r>
      <w:hyperlink r:id="rId68">
        <w:r w:rsidRPr="004F5AE5">
          <w:rPr>
            <w:rFonts w:eastAsia="Verdana" w:cs="Verdana"/>
            <w:color w:val="0000FF"/>
          </w:rPr>
          <w:t>https://doi.org/10.1002/wea.3663</w:t>
        </w:r>
      </w:hyperlink>
    </w:p>
    <w:p w14:paraId="21BD9DC9" w14:textId="77777777" w:rsidR="00BE6AED" w:rsidRPr="004F5AE5" w:rsidRDefault="00BE6AED" w:rsidP="00BE6AED">
      <w:pPr>
        <w:spacing w:line="276" w:lineRule="auto"/>
      </w:pPr>
    </w:p>
    <w:p w14:paraId="025AEA2F" w14:textId="77777777" w:rsidR="00BE6AED" w:rsidRPr="004F5AE5" w:rsidRDefault="00BE6AED" w:rsidP="00BE6AED">
      <w:pPr>
        <w:spacing w:line="276" w:lineRule="auto"/>
      </w:pPr>
    </w:p>
    <w:p w14:paraId="74D6CF75" w14:textId="77777777" w:rsidR="00BE6AED" w:rsidRPr="004F5AE5" w:rsidRDefault="00BE6AED" w:rsidP="00BE6AED">
      <w:pPr>
        <w:spacing w:line="276" w:lineRule="auto"/>
        <w:rPr>
          <w:rFonts w:eastAsia="Verdana" w:cs="Verdana"/>
        </w:rPr>
      </w:pPr>
    </w:p>
    <w:p w14:paraId="6FE1B929" w14:textId="77777777" w:rsidR="00BE6AED" w:rsidRPr="004F5AE5" w:rsidRDefault="00BE6AED" w:rsidP="00BE6AED">
      <w:pPr>
        <w:rPr>
          <w:rFonts w:ascii="Segoe UI Emoji" w:eastAsia="Segoe UI Emoji" w:hAnsi="Segoe UI Emoji" w:cs="Segoe UI Emoji"/>
        </w:rPr>
      </w:pPr>
    </w:p>
    <w:p w14:paraId="41893BD3" w14:textId="77777777" w:rsidR="00BE6AED" w:rsidRPr="004F5AE5" w:rsidRDefault="00BE6AED" w:rsidP="00BE6AED">
      <w:pPr>
        <w:jc w:val="center"/>
        <w:sectPr w:rsidR="00BE6AED" w:rsidRPr="004F5AE5" w:rsidSect="00AA3892">
          <w:headerReference w:type="even" r:id="rId69"/>
          <w:headerReference w:type="default" r:id="rId70"/>
          <w:headerReference w:type="first" r:id="rId71"/>
          <w:pgSz w:w="11906" w:h="16838"/>
          <w:pgMar w:top="1440" w:right="1440" w:bottom="993" w:left="1440" w:header="708" w:footer="708" w:gutter="0"/>
          <w:cols w:space="708"/>
          <w:docGrid w:linePitch="360"/>
        </w:sectPr>
      </w:pPr>
      <w:r w:rsidRPr="004F5AE5">
        <w:t>_____________</w:t>
      </w:r>
    </w:p>
    <w:p w14:paraId="48C8F714" w14:textId="77777777" w:rsidR="004F5AE5" w:rsidRPr="004F5AE5" w:rsidRDefault="004F5AE5" w:rsidP="004F5AE5">
      <w:pPr>
        <w:keepNext/>
        <w:keepLines/>
        <w:tabs>
          <w:tab w:val="clear" w:pos="1134"/>
        </w:tabs>
        <w:spacing w:after="120"/>
        <w:jc w:val="right"/>
        <w:outlineLvl w:val="0"/>
        <w:rPr>
          <w:rFonts w:eastAsia="Verdana" w:cs="Verdana"/>
          <w:b/>
          <w:bCs/>
          <w:caps/>
          <w:kern w:val="32"/>
          <w:lang w:eastAsia="zh-TW"/>
        </w:rPr>
      </w:pPr>
      <w:bookmarkStart w:id="311" w:name="_Annex_3._Key"/>
      <w:bookmarkStart w:id="312" w:name="_Toc718067416"/>
      <w:bookmarkStart w:id="313" w:name="_Toc2033567859"/>
      <w:bookmarkStart w:id="314" w:name="_Toc314771169"/>
      <w:bookmarkStart w:id="315" w:name="_Toc1325383827"/>
      <w:bookmarkStart w:id="316" w:name="_Toc1348280256"/>
      <w:bookmarkStart w:id="317" w:name="_Toc216955892"/>
      <w:bookmarkStart w:id="318" w:name="_Toc100657122"/>
      <w:bookmarkEnd w:id="311"/>
      <w:proofErr w:type="spellStart"/>
      <w:r w:rsidRPr="004F5AE5">
        <w:rPr>
          <w:rFonts w:eastAsia="Verdana" w:cs="Verdana"/>
          <w:b/>
          <w:caps/>
          <w:kern w:val="32"/>
        </w:rPr>
        <w:lastRenderedPageBreak/>
        <w:t>附录</w:t>
      </w:r>
      <w:proofErr w:type="spellEnd"/>
      <w:r w:rsidRPr="004F5AE5">
        <w:rPr>
          <w:rFonts w:eastAsia="Verdana" w:cs="Verdana"/>
          <w:b/>
          <w:caps/>
          <w:kern w:val="32"/>
        </w:rPr>
        <w:t>3</w:t>
      </w:r>
    </w:p>
    <w:p w14:paraId="60BB838B"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proofErr w:type="spellStart"/>
      <w:r w:rsidRPr="004F5AE5">
        <w:rPr>
          <w:rFonts w:eastAsia="Verdana" w:cs="Verdana"/>
          <w:b/>
          <w:caps/>
          <w:kern w:val="32"/>
        </w:rPr>
        <w:t>会员开展的全球观测系统演进实施计划</w:t>
      </w:r>
      <w:proofErr w:type="spellEnd"/>
      <w:r w:rsidRPr="004F5AE5">
        <w:rPr>
          <w:rFonts w:eastAsia="Verdana" w:cs="Verdana"/>
          <w:b/>
          <w:caps/>
          <w:kern w:val="32"/>
        </w:rPr>
        <w:t>（EGOS-IP）</w:t>
      </w:r>
      <w:proofErr w:type="spellStart"/>
      <w:r w:rsidRPr="004F5AE5">
        <w:rPr>
          <w:rFonts w:eastAsia="Verdana" w:cs="Verdana"/>
          <w:b/>
          <w:caps/>
          <w:kern w:val="32"/>
        </w:rPr>
        <w:t>的关键行动</w:t>
      </w:r>
      <w:bookmarkEnd w:id="312"/>
      <w:bookmarkEnd w:id="313"/>
      <w:bookmarkEnd w:id="314"/>
      <w:bookmarkEnd w:id="315"/>
      <w:bookmarkEnd w:id="316"/>
      <w:bookmarkEnd w:id="317"/>
      <w:bookmarkEnd w:id="318"/>
      <w:proofErr w:type="spellEnd"/>
    </w:p>
    <w:p w14:paraId="14B25E10" w14:textId="77777777" w:rsidR="00BE6AED" w:rsidRPr="004F5AE5" w:rsidRDefault="00BE6AED" w:rsidP="00BE6AED">
      <w:pPr>
        <w:tabs>
          <w:tab w:val="clear" w:pos="1134"/>
        </w:tabs>
        <w:spacing w:before="240"/>
        <w:jc w:val="center"/>
        <w:rPr>
          <w:rFonts w:eastAsia="Verdana" w:cs="Verdana"/>
          <w:lang w:eastAsia="zh-TW"/>
        </w:rPr>
      </w:pPr>
      <w:r w:rsidRPr="004F5AE5">
        <w:rPr>
          <w:rFonts w:eastAsia="Verdana" w:cs="Verdana"/>
          <w:lang w:eastAsia="zh-CN"/>
        </w:rPr>
        <w:t>决议40 （Cg-18）的附录</w:t>
      </w:r>
    </w:p>
    <w:p w14:paraId="19CF5B3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 xml:space="preserve">鼓励会员侧重于关键EGOS-IP（见WMO语言的EGOS-IP文件： </w:t>
      </w:r>
      <w:hyperlink r:id="rId72" w:history="1">
        <w:r w:rsidRPr="004F5AE5">
          <w:rPr>
            <w:rFonts w:eastAsia="Verdana" w:cs="Verdana"/>
            <w:color w:val="0000FF"/>
            <w:lang w:eastAsia="zh-CN"/>
          </w:rPr>
          <w:t>EN</w:t>
        </w:r>
      </w:hyperlink>
      <w:r w:rsidRPr="004F5AE5">
        <w:rPr>
          <w:rFonts w:eastAsia="Verdana" w:cs="Verdana"/>
          <w:lang w:eastAsia="zh-CN"/>
        </w:rPr>
        <w:t xml:space="preserve">、 </w:t>
      </w:r>
      <w:hyperlink r:id="rId73" w:history="1">
        <w:r w:rsidRPr="004F5AE5">
          <w:rPr>
            <w:rFonts w:eastAsia="Verdana" w:cs="Verdana"/>
            <w:color w:val="0000FF"/>
            <w:lang w:eastAsia="zh-CN"/>
          </w:rPr>
          <w:t>ES</w:t>
        </w:r>
      </w:hyperlink>
      <w:r w:rsidRPr="004F5AE5">
        <w:rPr>
          <w:rFonts w:eastAsia="Verdana" w:cs="Verdana"/>
          <w:lang w:eastAsia="zh-CN"/>
        </w:rPr>
        <w:t xml:space="preserve">、 </w:t>
      </w:r>
      <w:hyperlink r:id="rId74" w:history="1">
        <w:r w:rsidRPr="004F5AE5">
          <w:rPr>
            <w:rFonts w:eastAsia="Verdana" w:cs="Verdana"/>
            <w:color w:val="0000FF"/>
            <w:lang w:eastAsia="zh-CN"/>
          </w:rPr>
          <w:t>FR</w:t>
        </w:r>
      </w:hyperlink>
      <w:r w:rsidRPr="004F5AE5">
        <w:rPr>
          <w:rFonts w:eastAsia="Verdana" w:cs="Verdana"/>
          <w:lang w:eastAsia="zh-CN"/>
        </w:rPr>
        <w:t xml:space="preserve">、 </w:t>
      </w:r>
      <w:hyperlink r:id="rId75" w:history="1">
        <w:r w:rsidRPr="004F5AE5">
          <w:rPr>
            <w:rFonts w:eastAsia="Verdana" w:cs="Verdana"/>
            <w:color w:val="0000FF"/>
            <w:lang w:eastAsia="zh-CN"/>
          </w:rPr>
          <w:t>RU</w:t>
        </w:r>
      </w:hyperlink>
      <w:r w:rsidRPr="004F5AE5">
        <w:rPr>
          <w:rFonts w:eastAsia="Verdana" w:cs="Verdana"/>
          <w:lang w:eastAsia="zh-CN"/>
        </w:rPr>
        <w:t xml:space="preserve">、 </w:t>
      </w:r>
      <w:hyperlink r:id="rId76" w:history="1">
        <w:r w:rsidRPr="004F5AE5">
          <w:rPr>
            <w:rFonts w:eastAsia="Verdana" w:cs="Verdana"/>
            <w:color w:val="0000FF"/>
            <w:lang w:eastAsia="zh-CN"/>
          </w:rPr>
          <w:t>ZH</w:t>
        </w:r>
      </w:hyperlink>
      <w:r w:rsidRPr="004F5AE5">
        <w:rPr>
          <w:rFonts w:eastAsia="Verdana" w:cs="Verdana"/>
          <w:lang w:eastAsia="zh-CN"/>
        </w:rPr>
        <w:t>）列出的行动，并就如何在国家层面实施这些行动提供反馈。然而，其余的行动也很重要，需要由EGOS-IP中确定的参与方加以解决。</w:t>
      </w:r>
    </w:p>
    <w:p w14:paraId="42EBFB51" w14:textId="77777777" w:rsidR="00BE6AED" w:rsidRPr="004F5AE5" w:rsidRDefault="00BE6AED" w:rsidP="00BE6AED">
      <w:pPr>
        <w:rPr>
          <w:rFonts w:ascii="Calibri Light" w:eastAsia="Calibri" w:hAnsi="Calibri Light" w:cs="Calibri Light"/>
          <w:lang w:eastAsia="zh-CN"/>
        </w:rPr>
      </w:pPr>
    </w:p>
    <w:tbl>
      <w:tblPr>
        <w:tblStyle w:val="TableGrid"/>
        <w:tblW w:w="9015" w:type="dxa"/>
        <w:tblLayout w:type="fixed"/>
        <w:tblLook w:val="06A0" w:firstRow="1" w:lastRow="0" w:firstColumn="1" w:lastColumn="0" w:noHBand="1" w:noVBand="1"/>
      </w:tblPr>
      <w:tblGrid>
        <w:gridCol w:w="1550"/>
        <w:gridCol w:w="4405"/>
        <w:gridCol w:w="3060"/>
      </w:tblGrid>
      <w:tr w:rsidR="00BE6AED" w:rsidRPr="004F5AE5" w14:paraId="4002407C" w14:textId="77777777" w:rsidTr="005C57EA">
        <w:trPr>
          <w:tblHeader/>
        </w:trPr>
        <w:tc>
          <w:tcPr>
            <w:tcW w:w="1550" w:type="dxa"/>
            <w:tcBorders>
              <w:top w:val="single" w:sz="8" w:space="0" w:color="auto"/>
              <w:left w:val="single" w:sz="8" w:space="0" w:color="auto"/>
              <w:bottom w:val="single" w:sz="8" w:space="0" w:color="auto"/>
              <w:right w:val="single" w:sz="8" w:space="0" w:color="auto"/>
            </w:tcBorders>
            <w:shd w:val="clear" w:color="auto" w:fill="F2EFF5"/>
            <w:vAlign w:val="center"/>
          </w:tcPr>
          <w:p w14:paraId="72152931" w14:textId="77777777" w:rsidR="00BE6AED" w:rsidRPr="004F5AE5" w:rsidRDefault="00BE6AED" w:rsidP="005C57EA">
            <w:pPr>
              <w:spacing w:before="120" w:after="120"/>
              <w:jc w:val="center"/>
            </w:pPr>
            <w:proofErr w:type="spellStart"/>
            <w:r w:rsidRPr="004F5AE5">
              <w:rPr>
                <w:rFonts w:eastAsia="Calibri" w:cs="Calibri"/>
                <w:b/>
                <w:color w:val="000000" w:themeColor="text1"/>
              </w:rPr>
              <w:t>行动编号</w:t>
            </w:r>
            <w:proofErr w:type="spellEnd"/>
          </w:p>
        </w:tc>
        <w:tc>
          <w:tcPr>
            <w:tcW w:w="4405" w:type="dxa"/>
            <w:tcBorders>
              <w:top w:val="single" w:sz="8" w:space="0" w:color="auto"/>
              <w:left w:val="single" w:sz="8" w:space="0" w:color="auto"/>
              <w:bottom w:val="single" w:sz="8" w:space="0" w:color="auto"/>
              <w:right w:val="single" w:sz="8" w:space="0" w:color="auto"/>
            </w:tcBorders>
            <w:shd w:val="clear" w:color="auto" w:fill="F2EFF5"/>
            <w:vAlign w:val="center"/>
          </w:tcPr>
          <w:p w14:paraId="30DA23AE" w14:textId="77777777" w:rsidR="00BE6AED" w:rsidRPr="004F5AE5" w:rsidRDefault="00BE6AED" w:rsidP="005C57EA">
            <w:pPr>
              <w:spacing w:before="120" w:after="120"/>
              <w:jc w:val="center"/>
            </w:pPr>
            <w:proofErr w:type="spellStart"/>
            <w:r w:rsidRPr="004F5AE5">
              <w:rPr>
                <w:rFonts w:eastAsia="Calibri" w:cs="Calibri"/>
                <w:b/>
                <w:color w:val="000000" w:themeColor="text1"/>
              </w:rPr>
              <w:t>行动</w:t>
            </w:r>
            <w:proofErr w:type="spellEnd"/>
          </w:p>
        </w:tc>
        <w:tc>
          <w:tcPr>
            <w:tcW w:w="3060" w:type="dxa"/>
            <w:tcBorders>
              <w:top w:val="single" w:sz="8" w:space="0" w:color="auto"/>
              <w:left w:val="single" w:sz="8" w:space="0" w:color="auto"/>
              <w:bottom w:val="single" w:sz="8" w:space="0" w:color="auto"/>
              <w:right w:val="single" w:sz="8" w:space="0" w:color="auto"/>
            </w:tcBorders>
            <w:shd w:val="clear" w:color="auto" w:fill="F2EFF5"/>
            <w:vAlign w:val="center"/>
          </w:tcPr>
          <w:p w14:paraId="3B978CD3" w14:textId="77777777" w:rsidR="00BE6AED" w:rsidRPr="004F5AE5" w:rsidRDefault="00BE6AED" w:rsidP="005C57EA">
            <w:pPr>
              <w:spacing w:before="120" w:after="120"/>
              <w:jc w:val="center"/>
            </w:pPr>
            <w:proofErr w:type="spellStart"/>
            <w:r w:rsidRPr="004F5AE5">
              <w:rPr>
                <w:rFonts w:eastAsia="Calibri" w:cs="Calibri"/>
                <w:b/>
                <w:color w:val="000000" w:themeColor="text1"/>
              </w:rPr>
              <w:t>业绩指标</w:t>
            </w:r>
            <w:proofErr w:type="spellEnd"/>
          </w:p>
        </w:tc>
      </w:tr>
      <w:tr w:rsidR="00BE6AED" w:rsidRPr="004F5AE5" w14:paraId="07395C0C" w14:textId="77777777" w:rsidTr="005C57EA">
        <w:tc>
          <w:tcPr>
            <w:tcW w:w="1550" w:type="dxa"/>
            <w:tcBorders>
              <w:top w:val="single" w:sz="8" w:space="0" w:color="auto"/>
              <w:left w:val="single" w:sz="8" w:space="0" w:color="auto"/>
              <w:bottom w:val="single" w:sz="8" w:space="0" w:color="auto"/>
              <w:right w:val="single" w:sz="8" w:space="0" w:color="auto"/>
            </w:tcBorders>
          </w:tcPr>
          <w:p w14:paraId="3170B9FA" w14:textId="77777777" w:rsidR="00BE6AED" w:rsidRPr="004F5AE5" w:rsidRDefault="00BE6AED" w:rsidP="005C57EA">
            <w:pPr>
              <w:spacing w:before="120" w:after="120"/>
              <w:jc w:val="center"/>
            </w:pPr>
            <w:r w:rsidRPr="004F5AE5">
              <w:rPr>
                <w:rFonts w:eastAsia="Calibri" w:cs="Calibri"/>
                <w:color w:val="000000" w:themeColor="text1"/>
                <w:sz w:val="16"/>
                <w:szCs w:val="16"/>
              </w:rPr>
              <w:t>C3</w:t>
            </w:r>
          </w:p>
        </w:tc>
        <w:tc>
          <w:tcPr>
            <w:tcW w:w="4405" w:type="dxa"/>
            <w:tcBorders>
              <w:top w:val="single" w:sz="8" w:space="0" w:color="auto"/>
              <w:left w:val="single" w:sz="8" w:space="0" w:color="auto"/>
              <w:bottom w:val="single" w:sz="8" w:space="0" w:color="auto"/>
              <w:right w:val="single" w:sz="8" w:space="0" w:color="auto"/>
            </w:tcBorders>
          </w:tcPr>
          <w:p w14:paraId="4C9B78FF"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WIS</w:t>
            </w:r>
            <w:r w:rsidRPr="004F5AE5">
              <w:rPr>
                <w:rFonts w:eastAsia="Calibri" w:cs="Calibri"/>
                <w:color w:val="000000" w:themeColor="text1"/>
                <w:sz w:val="16"/>
                <w:szCs w:val="16"/>
                <w:lang w:eastAsia="zh-CN"/>
              </w:rPr>
              <w:t>标准</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确保所有制作观测资料的运行方遵守</w:t>
            </w:r>
            <w:r w:rsidRPr="004F5AE5">
              <w:rPr>
                <w:rFonts w:eastAsia="Calibri" w:cs="Calibri"/>
                <w:color w:val="000000" w:themeColor="text1"/>
                <w:sz w:val="16"/>
                <w:szCs w:val="16"/>
                <w:lang w:eastAsia="zh-CN"/>
              </w:rPr>
              <w:t>WIS</w:t>
            </w:r>
            <w:r w:rsidRPr="004F5AE5">
              <w:rPr>
                <w:rFonts w:eastAsia="Calibri" w:cs="Calibri"/>
                <w:color w:val="000000" w:themeColor="text1"/>
                <w:sz w:val="16"/>
                <w:szCs w:val="16"/>
                <w:lang w:eastAsia="zh-CN"/>
              </w:rPr>
              <w:t>标准。</w:t>
            </w:r>
          </w:p>
        </w:tc>
        <w:tc>
          <w:tcPr>
            <w:tcW w:w="3060" w:type="dxa"/>
            <w:tcBorders>
              <w:top w:val="single" w:sz="8" w:space="0" w:color="auto"/>
              <w:left w:val="single" w:sz="8" w:space="0" w:color="auto"/>
              <w:bottom w:val="single" w:sz="8" w:space="0" w:color="auto"/>
              <w:right w:val="single" w:sz="8" w:space="0" w:color="auto"/>
            </w:tcBorders>
          </w:tcPr>
          <w:p w14:paraId="037DABED"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WIS</w:t>
            </w:r>
            <w:r w:rsidRPr="004F5AE5">
              <w:rPr>
                <w:rFonts w:eastAsia="Calibri" w:cs="Calibri"/>
                <w:color w:val="000000" w:themeColor="text1"/>
                <w:sz w:val="16"/>
                <w:szCs w:val="16"/>
                <w:lang w:eastAsia="zh-CN"/>
              </w:rPr>
              <w:t>标准的应用程度。</w:t>
            </w:r>
          </w:p>
        </w:tc>
      </w:tr>
      <w:tr w:rsidR="00BE6AED" w:rsidRPr="004F5AE5" w14:paraId="5FB68BA5" w14:textId="77777777" w:rsidTr="005C57EA">
        <w:tc>
          <w:tcPr>
            <w:tcW w:w="1550" w:type="dxa"/>
            <w:tcBorders>
              <w:top w:val="single" w:sz="8" w:space="0" w:color="auto"/>
              <w:left w:val="single" w:sz="8" w:space="0" w:color="auto"/>
              <w:bottom w:val="single" w:sz="8" w:space="0" w:color="auto"/>
              <w:right w:val="single" w:sz="8" w:space="0" w:color="auto"/>
            </w:tcBorders>
          </w:tcPr>
          <w:p w14:paraId="3E8CEDA2" w14:textId="77777777" w:rsidR="00BE6AED" w:rsidRPr="004F5AE5" w:rsidRDefault="00BE6AED" w:rsidP="005C57EA">
            <w:pPr>
              <w:spacing w:before="120" w:after="120"/>
              <w:jc w:val="center"/>
            </w:pPr>
            <w:r w:rsidRPr="004F5AE5">
              <w:rPr>
                <w:rFonts w:eastAsia="Calibri" w:cs="Calibri"/>
                <w:color w:val="000000" w:themeColor="text1"/>
                <w:sz w:val="16"/>
                <w:szCs w:val="16"/>
              </w:rPr>
              <w:t>C4</w:t>
            </w:r>
          </w:p>
        </w:tc>
        <w:tc>
          <w:tcPr>
            <w:tcW w:w="4405" w:type="dxa"/>
            <w:tcBorders>
              <w:top w:val="single" w:sz="8" w:space="0" w:color="auto"/>
              <w:left w:val="single" w:sz="8" w:space="0" w:color="auto"/>
              <w:bottom w:val="single" w:sz="8" w:space="0" w:color="auto"/>
              <w:right w:val="single" w:sz="8" w:space="0" w:color="auto"/>
            </w:tcBorders>
          </w:tcPr>
          <w:p w14:paraId="3F853F50"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用户咨询</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在引入新的（或改变现有）观测系统之前，必须认真做好准备。需要通过与资料用户和更广泛的用户群体进行事先和持续的磋商来评估影响。此外，资料用户还需要提供关于资料接收</w:t>
            </w:r>
            <w:r w:rsidRPr="004F5AE5">
              <w:rPr>
                <w:rFonts w:eastAsia="Calibri" w:cs="Calibri"/>
                <w:color w:val="000000" w:themeColor="text1"/>
                <w:sz w:val="16"/>
                <w:szCs w:val="16"/>
                <w:lang w:eastAsia="zh-CN"/>
              </w:rPr>
              <w:t>/</w:t>
            </w:r>
            <w:r w:rsidRPr="004F5AE5">
              <w:rPr>
                <w:rFonts w:eastAsia="Calibri" w:cs="Calibri"/>
                <w:color w:val="000000" w:themeColor="text1"/>
                <w:sz w:val="16"/>
                <w:szCs w:val="16"/>
                <w:lang w:eastAsia="zh-CN"/>
              </w:rPr>
              <w:t>获取、加工和分析基础设施、提供代用资料以及提供教育培训计划的指南。</w:t>
            </w:r>
          </w:p>
        </w:tc>
        <w:tc>
          <w:tcPr>
            <w:tcW w:w="3060" w:type="dxa"/>
            <w:tcBorders>
              <w:top w:val="single" w:sz="8" w:space="0" w:color="auto"/>
              <w:left w:val="single" w:sz="8" w:space="0" w:color="auto"/>
              <w:bottom w:val="single" w:sz="8" w:space="0" w:color="auto"/>
              <w:right w:val="single" w:sz="8" w:space="0" w:color="auto"/>
            </w:tcBorders>
          </w:tcPr>
          <w:p w14:paraId="75DAA345"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了解用户界关切的程度。</w:t>
            </w:r>
          </w:p>
        </w:tc>
      </w:tr>
      <w:tr w:rsidR="00BE6AED" w:rsidRPr="004F5AE5" w14:paraId="32C485DC" w14:textId="77777777" w:rsidTr="005C57EA">
        <w:tc>
          <w:tcPr>
            <w:tcW w:w="1550" w:type="dxa"/>
            <w:tcBorders>
              <w:top w:val="single" w:sz="8" w:space="0" w:color="auto"/>
              <w:left w:val="single" w:sz="8" w:space="0" w:color="auto"/>
              <w:bottom w:val="single" w:sz="8" w:space="0" w:color="auto"/>
              <w:right w:val="single" w:sz="8" w:space="0" w:color="auto"/>
            </w:tcBorders>
          </w:tcPr>
          <w:p w14:paraId="79182343" w14:textId="77777777" w:rsidR="00BE6AED" w:rsidRPr="004F5AE5" w:rsidRDefault="00BE6AED" w:rsidP="005C57EA">
            <w:pPr>
              <w:spacing w:before="120" w:after="120"/>
              <w:jc w:val="center"/>
            </w:pPr>
            <w:r w:rsidRPr="004F5AE5">
              <w:rPr>
                <w:rFonts w:eastAsia="Calibri" w:cs="Calibri"/>
                <w:color w:val="000000" w:themeColor="text1"/>
                <w:sz w:val="16"/>
                <w:szCs w:val="16"/>
              </w:rPr>
              <w:t>C7</w:t>
            </w:r>
          </w:p>
        </w:tc>
        <w:tc>
          <w:tcPr>
            <w:tcW w:w="4405" w:type="dxa"/>
            <w:tcBorders>
              <w:top w:val="single" w:sz="8" w:space="0" w:color="auto"/>
              <w:left w:val="single" w:sz="8" w:space="0" w:color="auto"/>
              <w:bottom w:val="single" w:sz="8" w:space="0" w:color="auto"/>
              <w:right w:val="single" w:sz="8" w:space="0" w:color="auto"/>
            </w:tcBorders>
          </w:tcPr>
          <w:p w14:paraId="2E0DB7E1"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w:t>
            </w:r>
            <w:proofErr w:type="gramStart"/>
            <w:r w:rsidRPr="004F5AE5">
              <w:rPr>
                <w:rFonts w:eastAsia="Calibri" w:cs="Calibri"/>
                <w:color w:val="000000" w:themeColor="text1"/>
                <w:sz w:val="16"/>
                <w:szCs w:val="16"/>
                <w:lang w:eastAsia="zh-CN"/>
              </w:rPr>
              <w:t>变更管理</w:t>
            </w:r>
            <w:r w:rsidRPr="004F5AE5">
              <w:rPr>
                <w:rFonts w:eastAsia="Calibri" w:cs="Calibri"/>
                <w:color w:val="000000" w:themeColor="text1"/>
                <w:sz w:val="16"/>
                <w:szCs w:val="16"/>
                <w:lang w:eastAsia="zh-CN"/>
              </w:rPr>
              <w:t>”</w:t>
            </w:r>
            <w:r w:rsidRPr="004F5AE5">
              <w:rPr>
                <w:rFonts w:eastAsia="Calibri" w:cs="Calibri"/>
                <w:color w:val="000000" w:themeColor="text1"/>
                <w:sz w:val="16"/>
                <w:szCs w:val="16"/>
                <w:lang w:eastAsia="zh-CN"/>
              </w:rPr>
              <w:t>程序</w:t>
            </w:r>
            <w:proofErr w:type="gramEnd"/>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通过适当的变更管理程序，确保观测系统关键组成部分及其资料记录的时间连续性和重叠。</w:t>
            </w:r>
          </w:p>
        </w:tc>
        <w:tc>
          <w:tcPr>
            <w:tcW w:w="3060" w:type="dxa"/>
            <w:tcBorders>
              <w:top w:val="single" w:sz="8" w:space="0" w:color="auto"/>
              <w:left w:val="single" w:sz="8" w:space="0" w:color="auto"/>
              <w:bottom w:val="single" w:sz="8" w:space="0" w:color="auto"/>
              <w:right w:val="single" w:sz="8" w:space="0" w:color="auto"/>
            </w:tcBorders>
          </w:tcPr>
          <w:p w14:paraId="5F53F400"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资料记录的连续性和一致性。</w:t>
            </w:r>
          </w:p>
        </w:tc>
      </w:tr>
      <w:tr w:rsidR="00BE6AED" w:rsidRPr="004F5AE5" w14:paraId="34FA90C9" w14:textId="77777777" w:rsidTr="005C57EA">
        <w:tc>
          <w:tcPr>
            <w:tcW w:w="1550" w:type="dxa"/>
            <w:tcBorders>
              <w:top w:val="single" w:sz="8" w:space="0" w:color="auto"/>
              <w:left w:val="single" w:sz="8" w:space="0" w:color="auto"/>
              <w:bottom w:val="single" w:sz="8" w:space="0" w:color="auto"/>
              <w:right w:val="single" w:sz="8" w:space="0" w:color="auto"/>
            </w:tcBorders>
          </w:tcPr>
          <w:p w14:paraId="385004F1" w14:textId="77777777" w:rsidR="00BE6AED" w:rsidRPr="004F5AE5" w:rsidRDefault="00BE6AED" w:rsidP="005C57EA">
            <w:pPr>
              <w:spacing w:before="120" w:after="120"/>
              <w:jc w:val="center"/>
            </w:pPr>
            <w:r w:rsidRPr="004F5AE5">
              <w:rPr>
                <w:rFonts w:eastAsia="Calibri" w:cs="Calibri"/>
                <w:color w:val="000000" w:themeColor="text1"/>
                <w:sz w:val="16"/>
                <w:szCs w:val="16"/>
              </w:rPr>
              <w:t>C8</w:t>
            </w:r>
          </w:p>
        </w:tc>
        <w:tc>
          <w:tcPr>
            <w:tcW w:w="4405" w:type="dxa"/>
            <w:tcBorders>
              <w:top w:val="single" w:sz="8" w:space="0" w:color="auto"/>
              <w:left w:val="single" w:sz="8" w:space="0" w:color="auto"/>
              <w:bottom w:val="single" w:sz="8" w:space="0" w:color="auto"/>
              <w:right w:val="single" w:sz="8" w:space="0" w:color="auto"/>
            </w:tcBorders>
          </w:tcPr>
          <w:p w14:paraId="70DA57FB"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数据共享原则</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对于</w:t>
            </w:r>
            <w:r w:rsidRPr="004F5AE5">
              <w:rPr>
                <w:rFonts w:eastAsia="Calibri" w:cs="Calibri"/>
                <w:color w:val="000000" w:themeColor="text1"/>
                <w:sz w:val="16"/>
                <w:szCs w:val="16"/>
                <w:lang w:eastAsia="zh-CN"/>
              </w:rPr>
              <w:t>WMO</w:t>
            </w:r>
            <w:r w:rsidRPr="004F5AE5">
              <w:rPr>
                <w:rFonts w:eastAsia="Calibri" w:cs="Calibri"/>
                <w:color w:val="000000" w:themeColor="text1"/>
                <w:sz w:val="16"/>
                <w:szCs w:val="16"/>
                <w:lang w:eastAsia="zh-CN"/>
              </w:rPr>
              <w:t>和联合发起的观测系统，确保无论数据来源如何，继续遵守</w:t>
            </w:r>
            <w:r w:rsidRPr="004F5AE5">
              <w:rPr>
                <w:rFonts w:eastAsia="Calibri" w:cs="Calibri"/>
                <w:color w:val="000000" w:themeColor="text1"/>
                <w:sz w:val="16"/>
                <w:szCs w:val="16"/>
                <w:lang w:eastAsia="zh-CN"/>
              </w:rPr>
              <w:t>WMO</w:t>
            </w:r>
            <w:r w:rsidRPr="004F5AE5">
              <w:rPr>
                <w:rFonts w:eastAsia="Calibri" w:cs="Calibri"/>
                <w:color w:val="000000" w:themeColor="text1"/>
                <w:sz w:val="16"/>
                <w:szCs w:val="16"/>
                <w:lang w:eastAsia="zh-CN"/>
              </w:rPr>
              <w:t>资料共享原则，包括商业实体提供的资料。</w:t>
            </w:r>
          </w:p>
        </w:tc>
        <w:tc>
          <w:tcPr>
            <w:tcW w:w="3060" w:type="dxa"/>
            <w:tcBorders>
              <w:top w:val="single" w:sz="8" w:space="0" w:color="auto"/>
              <w:left w:val="single" w:sz="8" w:space="0" w:color="auto"/>
              <w:bottom w:val="single" w:sz="8" w:space="0" w:color="auto"/>
              <w:right w:val="single" w:sz="8" w:space="0" w:color="auto"/>
            </w:tcBorders>
          </w:tcPr>
          <w:p w14:paraId="036E2E80"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继续向所有</w:t>
            </w:r>
            <w:r w:rsidRPr="004F5AE5">
              <w:rPr>
                <w:rFonts w:eastAsia="Calibri" w:cs="Calibri"/>
                <w:color w:val="000000" w:themeColor="text1"/>
                <w:sz w:val="16"/>
                <w:szCs w:val="16"/>
                <w:lang w:eastAsia="zh-CN"/>
              </w:rPr>
              <w:t>WMO</w:t>
            </w:r>
            <w:r w:rsidRPr="004F5AE5">
              <w:rPr>
                <w:rFonts w:eastAsia="Calibri" w:cs="Calibri"/>
                <w:color w:val="000000" w:themeColor="text1"/>
                <w:sz w:val="16"/>
                <w:szCs w:val="16"/>
                <w:lang w:eastAsia="zh-CN"/>
              </w:rPr>
              <w:t>会员提供所有基本观测资料。</w:t>
            </w:r>
          </w:p>
        </w:tc>
      </w:tr>
      <w:tr w:rsidR="00BE6AED" w:rsidRPr="004F5AE5" w14:paraId="23FF3461" w14:textId="77777777" w:rsidTr="005C57EA">
        <w:tc>
          <w:tcPr>
            <w:tcW w:w="1550" w:type="dxa"/>
            <w:tcBorders>
              <w:top w:val="single" w:sz="8" w:space="0" w:color="auto"/>
              <w:left w:val="single" w:sz="8" w:space="0" w:color="auto"/>
              <w:bottom w:val="single" w:sz="8" w:space="0" w:color="auto"/>
              <w:right w:val="single" w:sz="8" w:space="0" w:color="auto"/>
            </w:tcBorders>
          </w:tcPr>
          <w:p w14:paraId="0B912FE9" w14:textId="77777777" w:rsidR="00BE6AED" w:rsidRPr="004F5AE5" w:rsidRDefault="00BE6AED" w:rsidP="005C57EA">
            <w:pPr>
              <w:spacing w:before="120" w:after="120"/>
              <w:jc w:val="center"/>
            </w:pPr>
            <w:r w:rsidRPr="004F5AE5">
              <w:rPr>
                <w:rFonts w:eastAsia="Calibri" w:cs="Calibri"/>
                <w:color w:val="000000" w:themeColor="text1"/>
                <w:sz w:val="16"/>
                <w:szCs w:val="16"/>
              </w:rPr>
              <w:t>C12</w:t>
            </w:r>
          </w:p>
        </w:tc>
        <w:tc>
          <w:tcPr>
            <w:tcW w:w="4405" w:type="dxa"/>
            <w:tcBorders>
              <w:top w:val="single" w:sz="8" w:space="0" w:color="auto"/>
              <w:left w:val="single" w:sz="8" w:space="0" w:color="auto"/>
              <w:bottom w:val="single" w:sz="8" w:space="0" w:color="auto"/>
              <w:right w:val="single" w:sz="8" w:space="0" w:color="auto"/>
            </w:tcBorders>
          </w:tcPr>
          <w:p w14:paraId="5BE7BCA8"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无线电频率</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确保持续监测</w:t>
            </w:r>
            <w:r w:rsidRPr="004F5AE5">
              <w:rPr>
                <w:rFonts w:eastAsia="Calibri" w:cs="Calibri"/>
                <w:color w:val="000000" w:themeColor="text1"/>
                <w:sz w:val="16"/>
                <w:szCs w:val="16"/>
                <w:lang w:eastAsia="zh-CN"/>
              </w:rPr>
              <w:t>WIGOS</w:t>
            </w:r>
            <w:r w:rsidRPr="004F5AE5">
              <w:rPr>
                <w:rFonts w:eastAsia="Calibri" w:cs="Calibri"/>
                <w:color w:val="000000" w:themeColor="text1"/>
                <w:sz w:val="16"/>
                <w:szCs w:val="16"/>
                <w:lang w:eastAsia="zh-CN"/>
              </w:rPr>
              <w:t>不同组成部分所需的无线电频率，以确保其可用并具有所需的保护水平。使用无线电频率提供有关新应用或设备的新信息。</w:t>
            </w:r>
          </w:p>
        </w:tc>
        <w:tc>
          <w:tcPr>
            <w:tcW w:w="3060" w:type="dxa"/>
            <w:tcBorders>
              <w:top w:val="single" w:sz="8" w:space="0" w:color="auto"/>
              <w:left w:val="single" w:sz="8" w:space="0" w:color="auto"/>
              <w:bottom w:val="single" w:sz="8" w:space="0" w:color="auto"/>
              <w:right w:val="single" w:sz="8" w:space="0" w:color="auto"/>
            </w:tcBorders>
          </w:tcPr>
          <w:p w14:paraId="643D7004"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现有</w:t>
            </w:r>
            <w:r w:rsidRPr="004F5AE5">
              <w:rPr>
                <w:rFonts w:eastAsia="Calibri" w:cs="Calibri"/>
                <w:color w:val="000000" w:themeColor="text1"/>
                <w:sz w:val="16"/>
                <w:szCs w:val="16"/>
                <w:lang w:eastAsia="zh-CN"/>
              </w:rPr>
              <w:t>/</w:t>
            </w:r>
            <w:r w:rsidRPr="004F5AE5">
              <w:rPr>
                <w:rFonts w:eastAsia="Calibri" w:cs="Calibri"/>
                <w:color w:val="000000" w:themeColor="text1"/>
                <w:sz w:val="16"/>
                <w:szCs w:val="16"/>
                <w:lang w:eastAsia="zh-CN"/>
              </w:rPr>
              <w:t>没有所需保护水平的观测频段。</w:t>
            </w:r>
          </w:p>
        </w:tc>
      </w:tr>
      <w:tr w:rsidR="00BE6AED" w:rsidRPr="004F5AE5" w14:paraId="28F31C10" w14:textId="77777777" w:rsidTr="005C57EA">
        <w:tc>
          <w:tcPr>
            <w:tcW w:w="1550" w:type="dxa"/>
            <w:tcBorders>
              <w:top w:val="single" w:sz="8" w:space="0" w:color="auto"/>
              <w:left w:val="single" w:sz="8" w:space="0" w:color="auto"/>
              <w:bottom w:val="single" w:sz="8" w:space="0" w:color="auto"/>
              <w:right w:val="single" w:sz="8" w:space="0" w:color="auto"/>
            </w:tcBorders>
          </w:tcPr>
          <w:p w14:paraId="1089286F" w14:textId="77777777" w:rsidR="00BE6AED" w:rsidRPr="004F5AE5" w:rsidRDefault="00BE6AED" w:rsidP="005C57EA">
            <w:pPr>
              <w:spacing w:before="120" w:after="120"/>
              <w:jc w:val="center"/>
            </w:pPr>
            <w:r w:rsidRPr="004F5AE5">
              <w:rPr>
                <w:rFonts w:eastAsia="Calibri" w:cs="Calibri"/>
                <w:color w:val="000000" w:themeColor="text1"/>
                <w:sz w:val="16"/>
                <w:szCs w:val="16"/>
              </w:rPr>
              <w:t>G2</w:t>
            </w:r>
          </w:p>
        </w:tc>
        <w:tc>
          <w:tcPr>
            <w:tcW w:w="4405" w:type="dxa"/>
            <w:tcBorders>
              <w:top w:val="single" w:sz="8" w:space="0" w:color="auto"/>
              <w:left w:val="single" w:sz="8" w:space="0" w:color="auto"/>
              <w:bottom w:val="single" w:sz="8" w:space="0" w:color="auto"/>
              <w:right w:val="single" w:sz="8" w:space="0" w:color="auto"/>
            </w:tcBorders>
          </w:tcPr>
          <w:p w14:paraId="78E0F0D4"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逐时资料交换</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尽可能确保全球交换用于全球应用领域的逐时资料，优化后根据技术和财务限制来平衡用户需求。</w:t>
            </w:r>
          </w:p>
        </w:tc>
        <w:tc>
          <w:tcPr>
            <w:tcW w:w="3060" w:type="dxa"/>
            <w:tcBorders>
              <w:top w:val="single" w:sz="8" w:space="0" w:color="auto"/>
              <w:left w:val="single" w:sz="8" w:space="0" w:color="auto"/>
              <w:bottom w:val="single" w:sz="8" w:space="0" w:color="auto"/>
              <w:right w:val="single" w:sz="8" w:space="0" w:color="auto"/>
            </w:tcBorders>
          </w:tcPr>
          <w:p w14:paraId="6883F24B"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全球</w:t>
            </w:r>
            <w:r w:rsidRPr="004F5AE5">
              <w:rPr>
                <w:rFonts w:eastAsia="Calibri" w:cs="Calibri"/>
                <w:color w:val="000000" w:themeColor="text1"/>
                <w:sz w:val="16"/>
                <w:szCs w:val="16"/>
                <w:lang w:eastAsia="zh-CN"/>
              </w:rPr>
              <w:t>NWP</w:t>
            </w:r>
            <w:r w:rsidRPr="004F5AE5">
              <w:rPr>
                <w:rFonts w:eastAsia="Calibri" w:cs="Calibri"/>
                <w:color w:val="000000" w:themeColor="text1"/>
                <w:sz w:val="16"/>
                <w:szCs w:val="16"/>
                <w:lang w:eastAsia="zh-CN"/>
              </w:rPr>
              <w:t>中使用的标准监测指标。</w:t>
            </w:r>
          </w:p>
        </w:tc>
      </w:tr>
      <w:tr w:rsidR="00BE6AED" w:rsidRPr="004F5AE5" w14:paraId="6416E87F" w14:textId="77777777" w:rsidTr="005C57EA">
        <w:tc>
          <w:tcPr>
            <w:tcW w:w="1550" w:type="dxa"/>
            <w:tcBorders>
              <w:top w:val="single" w:sz="8" w:space="0" w:color="auto"/>
              <w:left w:val="single" w:sz="8" w:space="0" w:color="auto"/>
              <w:bottom w:val="single" w:sz="8" w:space="0" w:color="auto"/>
              <w:right w:val="single" w:sz="8" w:space="0" w:color="auto"/>
            </w:tcBorders>
          </w:tcPr>
          <w:p w14:paraId="11884C1C" w14:textId="77777777" w:rsidR="00BE6AED" w:rsidRPr="004F5AE5" w:rsidRDefault="00BE6AED" w:rsidP="005C57EA">
            <w:pPr>
              <w:spacing w:before="120" w:after="120"/>
              <w:jc w:val="center"/>
            </w:pPr>
            <w:r w:rsidRPr="004F5AE5">
              <w:rPr>
                <w:rFonts w:eastAsia="Calibri" w:cs="Calibri"/>
                <w:color w:val="000000" w:themeColor="text1"/>
                <w:sz w:val="16"/>
                <w:szCs w:val="16"/>
              </w:rPr>
              <w:t>G4</w:t>
            </w:r>
          </w:p>
        </w:tc>
        <w:tc>
          <w:tcPr>
            <w:tcW w:w="4405" w:type="dxa"/>
            <w:tcBorders>
              <w:top w:val="single" w:sz="8" w:space="0" w:color="auto"/>
              <w:left w:val="single" w:sz="8" w:space="0" w:color="auto"/>
              <w:bottom w:val="single" w:sz="8" w:space="0" w:color="auto"/>
              <w:right w:val="single" w:sz="8" w:space="0" w:color="auto"/>
            </w:tcBorders>
          </w:tcPr>
          <w:p w14:paraId="34DC8DC9"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WIGOS</w:t>
            </w:r>
            <w:r w:rsidRPr="004F5AE5">
              <w:rPr>
                <w:rFonts w:eastAsia="Calibri" w:cs="Calibri"/>
                <w:color w:val="000000" w:themeColor="text1"/>
                <w:sz w:val="16"/>
                <w:szCs w:val="16"/>
                <w:lang w:eastAsia="zh-CN"/>
              </w:rPr>
              <w:t>标准</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确保根据</w:t>
            </w:r>
            <w:r w:rsidRPr="004F5AE5">
              <w:rPr>
                <w:rFonts w:eastAsia="Calibri" w:cs="Calibri"/>
                <w:color w:val="000000" w:themeColor="text1"/>
                <w:sz w:val="16"/>
                <w:szCs w:val="16"/>
                <w:lang w:eastAsia="zh-CN"/>
              </w:rPr>
              <w:t>WIGOS</w:t>
            </w:r>
            <w:r w:rsidRPr="004F5AE5">
              <w:rPr>
                <w:rFonts w:eastAsia="Calibri" w:cs="Calibri"/>
                <w:color w:val="000000" w:themeColor="text1"/>
                <w:sz w:val="16"/>
                <w:szCs w:val="16"/>
                <w:lang w:eastAsia="zh-CN"/>
              </w:rPr>
              <w:t>标准交换来自大气、海洋、陆地观测系统的观测资料。如必要，组织不同程度的预处理观测资料，以满足不同的用户需求。</w:t>
            </w:r>
          </w:p>
        </w:tc>
        <w:tc>
          <w:tcPr>
            <w:tcW w:w="3060" w:type="dxa"/>
            <w:tcBorders>
              <w:top w:val="single" w:sz="8" w:space="0" w:color="auto"/>
              <w:left w:val="single" w:sz="8" w:space="0" w:color="auto"/>
              <w:bottom w:val="single" w:sz="8" w:space="0" w:color="auto"/>
              <w:right w:val="single" w:sz="8" w:space="0" w:color="auto"/>
            </w:tcBorders>
          </w:tcPr>
          <w:p w14:paraId="0C383A07"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关于每个应用所提供资料的统计。</w:t>
            </w:r>
          </w:p>
        </w:tc>
      </w:tr>
      <w:tr w:rsidR="00BE6AED" w:rsidRPr="004F5AE5" w14:paraId="05122A7C" w14:textId="77777777" w:rsidTr="005C57EA">
        <w:tc>
          <w:tcPr>
            <w:tcW w:w="1550" w:type="dxa"/>
            <w:tcBorders>
              <w:top w:val="single" w:sz="8" w:space="0" w:color="auto"/>
              <w:left w:val="single" w:sz="8" w:space="0" w:color="auto"/>
              <w:bottom w:val="single" w:sz="8" w:space="0" w:color="auto"/>
              <w:right w:val="single" w:sz="8" w:space="0" w:color="auto"/>
            </w:tcBorders>
          </w:tcPr>
          <w:p w14:paraId="5DE234B0" w14:textId="77777777" w:rsidR="00BE6AED" w:rsidRPr="004F5AE5" w:rsidRDefault="00BE6AED" w:rsidP="005C57EA">
            <w:pPr>
              <w:spacing w:before="120" w:after="120"/>
              <w:jc w:val="center"/>
            </w:pPr>
            <w:r w:rsidRPr="004F5AE5">
              <w:rPr>
                <w:rFonts w:eastAsia="Calibri" w:cs="Calibri"/>
                <w:color w:val="000000" w:themeColor="text1"/>
                <w:sz w:val="16"/>
                <w:szCs w:val="16"/>
              </w:rPr>
              <w:t>G7</w:t>
            </w:r>
          </w:p>
        </w:tc>
        <w:tc>
          <w:tcPr>
            <w:tcW w:w="4405" w:type="dxa"/>
            <w:tcBorders>
              <w:top w:val="single" w:sz="8" w:space="0" w:color="auto"/>
              <w:left w:val="single" w:sz="8" w:space="0" w:color="auto"/>
              <w:bottom w:val="single" w:sz="8" w:space="0" w:color="auto"/>
              <w:right w:val="single" w:sz="8" w:space="0" w:color="auto"/>
            </w:tcBorders>
          </w:tcPr>
          <w:p w14:paraId="4A0C3B00"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资料稀疏地区的无线电探空仪</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在一区协、二区协和三区协的资料稀疏地区，扩大无线电探空站，或重新激活不发报的无线电探空站，资料覆盖率最差。尽一切努力避免关闭这些资料稀疏地区的现有台站，在这些地区即使极少的无线电探空站也可为所有用户提供基本效益。</w:t>
            </w:r>
          </w:p>
        </w:tc>
        <w:tc>
          <w:tcPr>
            <w:tcW w:w="3060" w:type="dxa"/>
            <w:tcBorders>
              <w:top w:val="single" w:sz="8" w:space="0" w:color="auto"/>
              <w:left w:val="single" w:sz="8" w:space="0" w:color="auto"/>
              <w:bottom w:val="single" w:sz="8" w:space="0" w:color="auto"/>
              <w:right w:val="single" w:sz="8" w:space="0" w:color="auto"/>
            </w:tcBorders>
          </w:tcPr>
          <w:p w14:paraId="52403A87"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NWP</w:t>
            </w:r>
            <w:r w:rsidRPr="004F5AE5">
              <w:rPr>
                <w:rFonts w:eastAsia="Calibri" w:cs="Calibri"/>
                <w:color w:val="000000" w:themeColor="text1"/>
                <w:sz w:val="16"/>
                <w:szCs w:val="16"/>
                <w:lang w:eastAsia="zh-CN"/>
              </w:rPr>
              <w:t>中使用的标准监测指标。</w:t>
            </w:r>
          </w:p>
        </w:tc>
      </w:tr>
      <w:tr w:rsidR="00BE6AED" w:rsidRPr="004F5AE5" w14:paraId="4D335CEB" w14:textId="77777777" w:rsidTr="005C57EA">
        <w:tc>
          <w:tcPr>
            <w:tcW w:w="1550" w:type="dxa"/>
            <w:tcBorders>
              <w:top w:val="single" w:sz="8" w:space="0" w:color="auto"/>
              <w:left w:val="single" w:sz="8" w:space="0" w:color="auto"/>
              <w:bottom w:val="single" w:sz="8" w:space="0" w:color="auto"/>
              <w:right w:val="single" w:sz="8" w:space="0" w:color="auto"/>
            </w:tcBorders>
          </w:tcPr>
          <w:p w14:paraId="24F47791" w14:textId="77777777" w:rsidR="00BE6AED" w:rsidRPr="004F5AE5" w:rsidRDefault="00BE6AED" w:rsidP="005C57EA">
            <w:pPr>
              <w:spacing w:before="120" w:after="120"/>
              <w:jc w:val="center"/>
            </w:pPr>
            <w:r w:rsidRPr="004F5AE5">
              <w:rPr>
                <w:rFonts w:eastAsia="Calibri" w:cs="Calibri"/>
                <w:color w:val="000000" w:themeColor="text1"/>
                <w:sz w:val="16"/>
                <w:szCs w:val="16"/>
              </w:rPr>
              <w:t>G13</w:t>
            </w:r>
          </w:p>
        </w:tc>
        <w:tc>
          <w:tcPr>
            <w:tcW w:w="4405" w:type="dxa"/>
            <w:tcBorders>
              <w:top w:val="single" w:sz="8" w:space="0" w:color="auto"/>
              <w:left w:val="single" w:sz="8" w:space="0" w:color="auto"/>
              <w:bottom w:val="single" w:sz="8" w:space="0" w:color="auto"/>
              <w:right w:val="single" w:sz="8" w:space="0" w:color="auto"/>
            </w:tcBorders>
          </w:tcPr>
          <w:p w14:paraId="519BC912" w14:textId="77777777" w:rsidR="00BE6AED" w:rsidRPr="004F5AE5" w:rsidRDefault="00BE6AED" w:rsidP="005C57EA">
            <w:pPr>
              <w:spacing w:before="120" w:after="120"/>
              <w:jc w:val="left"/>
            </w:pPr>
            <w:r w:rsidRPr="004F5AE5">
              <w:rPr>
                <w:rFonts w:eastAsia="Calibri" w:cs="Calibri"/>
                <w:color w:val="000000" w:themeColor="text1"/>
                <w:sz w:val="16"/>
                <w:szCs w:val="16"/>
                <w:lang w:eastAsia="zh-CN"/>
              </w:rPr>
              <w:t>无线电探空仪资料的可用性</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确定可进行定期测量的无线电探空站（包括仅在活动期间运行的无线电探空仪），但无法实时传输资料。</w:t>
            </w:r>
            <w:proofErr w:type="spellStart"/>
            <w:r w:rsidRPr="004F5AE5">
              <w:rPr>
                <w:rFonts w:eastAsia="Calibri" w:cs="Calibri"/>
                <w:color w:val="000000" w:themeColor="text1"/>
                <w:sz w:val="16"/>
                <w:szCs w:val="16"/>
              </w:rPr>
              <w:t>采取行动提供资料</w:t>
            </w:r>
            <w:proofErr w:type="spellEnd"/>
            <w:r w:rsidRPr="004F5AE5">
              <w:rPr>
                <w:rFonts w:eastAsia="Calibri" w:cs="Calibri"/>
                <w:color w:val="000000" w:themeColor="text1"/>
                <w:sz w:val="16"/>
                <w:szCs w:val="16"/>
              </w:rPr>
              <w:t>。</w:t>
            </w:r>
          </w:p>
        </w:tc>
        <w:tc>
          <w:tcPr>
            <w:tcW w:w="3060" w:type="dxa"/>
            <w:tcBorders>
              <w:top w:val="single" w:sz="8" w:space="0" w:color="auto"/>
              <w:left w:val="single" w:sz="8" w:space="0" w:color="auto"/>
              <w:bottom w:val="single" w:sz="8" w:space="0" w:color="auto"/>
              <w:right w:val="single" w:sz="8" w:space="0" w:color="auto"/>
            </w:tcBorders>
          </w:tcPr>
          <w:p w14:paraId="607D97BF"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上述一些可为</w:t>
            </w:r>
            <w:r w:rsidRPr="004F5AE5">
              <w:rPr>
                <w:rFonts w:eastAsia="Calibri" w:cs="Calibri"/>
                <w:color w:val="000000" w:themeColor="text1"/>
                <w:sz w:val="16"/>
                <w:szCs w:val="16"/>
                <w:lang w:eastAsia="zh-CN"/>
              </w:rPr>
              <w:t>GTS</w:t>
            </w:r>
            <w:r w:rsidRPr="004F5AE5">
              <w:rPr>
                <w:rFonts w:eastAsia="Calibri" w:cs="Calibri"/>
                <w:color w:val="000000" w:themeColor="text1"/>
                <w:sz w:val="16"/>
                <w:szCs w:val="16"/>
                <w:lang w:eastAsia="zh-CN"/>
              </w:rPr>
              <w:t>提供资料的无线电探空站，以及有关无线电探空仪资料可用性和时效的标准监测指标。</w:t>
            </w:r>
          </w:p>
        </w:tc>
      </w:tr>
      <w:tr w:rsidR="00BE6AED" w:rsidRPr="004F5AE5" w14:paraId="6340FEDA" w14:textId="77777777" w:rsidTr="005C57EA">
        <w:tc>
          <w:tcPr>
            <w:tcW w:w="1550" w:type="dxa"/>
            <w:tcBorders>
              <w:top w:val="single" w:sz="8" w:space="0" w:color="auto"/>
              <w:left w:val="single" w:sz="8" w:space="0" w:color="auto"/>
              <w:bottom w:val="single" w:sz="8" w:space="0" w:color="auto"/>
              <w:right w:val="single" w:sz="8" w:space="0" w:color="auto"/>
            </w:tcBorders>
          </w:tcPr>
          <w:p w14:paraId="468077BE" w14:textId="77777777" w:rsidR="00BE6AED" w:rsidRPr="004F5AE5" w:rsidRDefault="00BE6AED" w:rsidP="005C57EA">
            <w:pPr>
              <w:spacing w:before="120" w:after="120"/>
              <w:jc w:val="center"/>
            </w:pPr>
            <w:r w:rsidRPr="004F5AE5">
              <w:rPr>
                <w:rFonts w:eastAsia="Calibri" w:cs="Calibri"/>
                <w:color w:val="000000" w:themeColor="text1"/>
                <w:sz w:val="16"/>
                <w:szCs w:val="16"/>
              </w:rPr>
              <w:t>G14</w:t>
            </w:r>
          </w:p>
        </w:tc>
        <w:tc>
          <w:tcPr>
            <w:tcW w:w="4405" w:type="dxa"/>
            <w:tcBorders>
              <w:top w:val="single" w:sz="8" w:space="0" w:color="auto"/>
              <w:left w:val="single" w:sz="8" w:space="0" w:color="auto"/>
              <w:bottom w:val="single" w:sz="8" w:space="0" w:color="auto"/>
              <w:right w:val="single" w:sz="8" w:space="0" w:color="auto"/>
            </w:tcBorders>
          </w:tcPr>
          <w:p w14:paraId="497E7BBB"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HR</w:t>
            </w:r>
            <w:r w:rsidRPr="004F5AE5">
              <w:rPr>
                <w:rFonts w:eastAsia="Calibri" w:cs="Calibri"/>
                <w:color w:val="000000" w:themeColor="text1"/>
                <w:sz w:val="16"/>
                <w:szCs w:val="16"/>
                <w:lang w:eastAsia="zh-CN"/>
              </w:rPr>
              <w:t>无线电探空仪资料</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确保及时分发高垂直分辨率无线电探空仪测量结果，以及每份资料的观测位置和时间信息以及其他相关元数据。</w:t>
            </w:r>
          </w:p>
        </w:tc>
        <w:tc>
          <w:tcPr>
            <w:tcW w:w="3060" w:type="dxa"/>
            <w:tcBorders>
              <w:top w:val="single" w:sz="8" w:space="0" w:color="auto"/>
              <w:left w:val="single" w:sz="8" w:space="0" w:color="auto"/>
              <w:bottom w:val="single" w:sz="8" w:space="0" w:color="auto"/>
              <w:right w:val="single" w:sz="8" w:space="0" w:color="auto"/>
            </w:tcBorders>
          </w:tcPr>
          <w:p w14:paraId="145D8842"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可提供高分辨率廓线的无线电探空仪站点数量。</w:t>
            </w:r>
          </w:p>
        </w:tc>
      </w:tr>
      <w:tr w:rsidR="00BE6AED" w:rsidRPr="004F5AE5" w14:paraId="22A5CD73" w14:textId="77777777" w:rsidTr="005C57EA">
        <w:trPr>
          <w:trHeight w:val="840"/>
        </w:trPr>
        <w:tc>
          <w:tcPr>
            <w:tcW w:w="1550" w:type="dxa"/>
            <w:tcBorders>
              <w:top w:val="single" w:sz="8" w:space="0" w:color="auto"/>
              <w:left w:val="single" w:sz="8" w:space="0" w:color="auto"/>
              <w:bottom w:val="single" w:sz="8" w:space="0" w:color="auto"/>
              <w:right w:val="single" w:sz="8" w:space="0" w:color="auto"/>
            </w:tcBorders>
          </w:tcPr>
          <w:p w14:paraId="4F7DD7D9" w14:textId="77777777" w:rsidR="00BE6AED" w:rsidRPr="004F5AE5" w:rsidRDefault="00BE6AED" w:rsidP="005C57EA">
            <w:pPr>
              <w:spacing w:before="120" w:after="120"/>
              <w:jc w:val="center"/>
            </w:pPr>
            <w:r w:rsidRPr="004F5AE5">
              <w:rPr>
                <w:rFonts w:eastAsia="Calibri" w:cs="Calibri"/>
                <w:color w:val="000000" w:themeColor="text1"/>
                <w:sz w:val="16"/>
                <w:szCs w:val="16"/>
              </w:rPr>
              <w:t>G17</w:t>
            </w:r>
          </w:p>
        </w:tc>
        <w:tc>
          <w:tcPr>
            <w:tcW w:w="4405" w:type="dxa"/>
            <w:tcBorders>
              <w:top w:val="single" w:sz="8" w:space="0" w:color="auto"/>
              <w:left w:val="single" w:sz="8" w:space="0" w:color="auto"/>
              <w:bottom w:val="single" w:sz="8" w:space="0" w:color="auto"/>
              <w:right w:val="single" w:sz="8" w:space="0" w:color="auto"/>
            </w:tcBorders>
          </w:tcPr>
          <w:p w14:paraId="29CE73D4"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区域遥感廓线站</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在区域范围内开发遥感廓线站网络，以便补充无线电探空仪和飞机观测系统，主要是基于区域、国家和地方用户的需求（尽管部分测量资料将在全球使用）。</w:t>
            </w:r>
          </w:p>
        </w:tc>
        <w:tc>
          <w:tcPr>
            <w:tcW w:w="3060" w:type="dxa"/>
            <w:tcBorders>
              <w:top w:val="single" w:sz="8" w:space="0" w:color="auto"/>
              <w:left w:val="single" w:sz="8" w:space="0" w:color="auto"/>
              <w:bottom w:val="single" w:sz="8" w:space="0" w:color="auto"/>
              <w:right w:val="single" w:sz="8" w:space="0" w:color="auto"/>
            </w:tcBorders>
          </w:tcPr>
          <w:p w14:paraId="703E573E"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向</w:t>
            </w:r>
            <w:r w:rsidRPr="004F5AE5">
              <w:rPr>
                <w:rFonts w:eastAsia="Calibri" w:cs="Calibri"/>
                <w:color w:val="000000" w:themeColor="text1"/>
                <w:sz w:val="16"/>
                <w:szCs w:val="16"/>
                <w:lang w:eastAsia="zh-CN"/>
              </w:rPr>
              <w:t>WIS/GTS</w:t>
            </w:r>
            <w:r w:rsidRPr="004F5AE5">
              <w:rPr>
                <w:rFonts w:eastAsia="Calibri" w:cs="Calibri"/>
                <w:color w:val="000000" w:themeColor="text1"/>
                <w:sz w:val="16"/>
                <w:szCs w:val="16"/>
                <w:lang w:eastAsia="zh-CN"/>
              </w:rPr>
              <w:t>实时提供经质量评估的资料的廓线站数量。</w:t>
            </w:r>
          </w:p>
        </w:tc>
      </w:tr>
      <w:tr w:rsidR="00BE6AED" w:rsidRPr="004F5AE5" w14:paraId="4D2E6E46" w14:textId="77777777" w:rsidTr="005C57EA">
        <w:tc>
          <w:tcPr>
            <w:tcW w:w="1550" w:type="dxa"/>
            <w:tcBorders>
              <w:top w:val="single" w:sz="8" w:space="0" w:color="auto"/>
              <w:left w:val="single" w:sz="8" w:space="0" w:color="auto"/>
              <w:bottom w:val="single" w:sz="8" w:space="0" w:color="auto"/>
              <w:right w:val="single" w:sz="8" w:space="0" w:color="auto"/>
            </w:tcBorders>
          </w:tcPr>
          <w:p w14:paraId="4DC78C38" w14:textId="77777777" w:rsidR="00BE6AED" w:rsidRPr="004F5AE5" w:rsidRDefault="00BE6AED" w:rsidP="005C57EA">
            <w:pPr>
              <w:spacing w:before="120" w:after="120"/>
              <w:jc w:val="center"/>
            </w:pPr>
            <w:r w:rsidRPr="004F5AE5">
              <w:rPr>
                <w:rFonts w:eastAsia="Calibri" w:cs="Calibri"/>
                <w:color w:val="000000" w:themeColor="text1"/>
                <w:sz w:val="16"/>
                <w:szCs w:val="16"/>
              </w:rPr>
              <w:t>G18</w:t>
            </w:r>
          </w:p>
        </w:tc>
        <w:tc>
          <w:tcPr>
            <w:tcW w:w="4405" w:type="dxa"/>
            <w:tcBorders>
              <w:top w:val="single" w:sz="8" w:space="0" w:color="auto"/>
              <w:left w:val="single" w:sz="8" w:space="0" w:color="auto"/>
              <w:bottom w:val="single" w:sz="8" w:space="0" w:color="auto"/>
              <w:right w:val="single" w:sz="8" w:space="0" w:color="auto"/>
            </w:tcBorders>
          </w:tcPr>
          <w:p w14:paraId="7B5B1935"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廓线仪数据的加工和交换</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尽可能确保必要的廓线仪资料加工和交换，供地方、区域和全球使用。当廓线仪资料制作</w:t>
            </w:r>
            <w:r w:rsidRPr="004F5AE5">
              <w:rPr>
                <w:rFonts w:eastAsia="Calibri" w:cs="Calibri"/>
                <w:color w:val="000000" w:themeColor="text1"/>
                <w:sz w:val="16"/>
                <w:szCs w:val="16"/>
                <w:lang w:eastAsia="zh-CN"/>
              </w:rPr>
              <w:lastRenderedPageBreak/>
              <w:t>频率大于</w:t>
            </w:r>
            <w:r w:rsidRPr="004F5AE5">
              <w:rPr>
                <w:rFonts w:eastAsia="Calibri" w:cs="Calibri"/>
                <w:color w:val="000000" w:themeColor="text1"/>
                <w:sz w:val="16"/>
                <w:szCs w:val="16"/>
                <w:lang w:eastAsia="zh-CN"/>
              </w:rPr>
              <w:t>1</w:t>
            </w:r>
            <w:r w:rsidRPr="004F5AE5">
              <w:rPr>
                <w:rFonts w:eastAsia="Calibri" w:cs="Calibri"/>
                <w:color w:val="000000" w:themeColor="text1"/>
                <w:sz w:val="16"/>
                <w:szCs w:val="16"/>
                <w:lang w:eastAsia="zh-CN"/>
              </w:rPr>
              <w:t>小时时，按照</w:t>
            </w:r>
            <w:r w:rsidRPr="004F5AE5">
              <w:rPr>
                <w:rFonts w:eastAsia="Calibri" w:cs="Calibri"/>
                <w:color w:val="000000" w:themeColor="text1"/>
                <w:sz w:val="16"/>
                <w:szCs w:val="16"/>
                <w:lang w:eastAsia="zh-CN"/>
              </w:rPr>
              <w:t>WIS</w:t>
            </w:r>
            <w:r w:rsidRPr="004F5AE5">
              <w:rPr>
                <w:rFonts w:eastAsia="Calibri" w:cs="Calibri"/>
                <w:color w:val="000000" w:themeColor="text1"/>
                <w:sz w:val="16"/>
                <w:szCs w:val="16"/>
                <w:lang w:eastAsia="zh-CN"/>
              </w:rPr>
              <w:t>原则，可全球交换包含每小时观测资料的数据集。</w:t>
            </w:r>
          </w:p>
        </w:tc>
        <w:tc>
          <w:tcPr>
            <w:tcW w:w="3060" w:type="dxa"/>
            <w:tcBorders>
              <w:top w:val="single" w:sz="8" w:space="0" w:color="auto"/>
              <w:left w:val="single" w:sz="8" w:space="0" w:color="auto"/>
              <w:bottom w:val="single" w:sz="8" w:space="0" w:color="auto"/>
              <w:right w:val="single" w:sz="8" w:space="0" w:color="auto"/>
            </w:tcBorders>
          </w:tcPr>
          <w:p w14:paraId="70E2F06D"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lastRenderedPageBreak/>
              <w:t>用于全球交换的廓线站数量。</w:t>
            </w:r>
          </w:p>
        </w:tc>
      </w:tr>
      <w:tr w:rsidR="00BE6AED" w:rsidRPr="004F5AE5" w14:paraId="15492C67" w14:textId="77777777" w:rsidTr="005C57EA">
        <w:tc>
          <w:tcPr>
            <w:tcW w:w="1550" w:type="dxa"/>
            <w:tcBorders>
              <w:top w:val="single" w:sz="8" w:space="0" w:color="auto"/>
              <w:left w:val="single" w:sz="8" w:space="0" w:color="auto"/>
              <w:bottom w:val="single" w:sz="8" w:space="0" w:color="auto"/>
              <w:right w:val="single" w:sz="8" w:space="0" w:color="auto"/>
            </w:tcBorders>
          </w:tcPr>
          <w:p w14:paraId="094943D5" w14:textId="77777777" w:rsidR="00BE6AED" w:rsidRPr="004F5AE5" w:rsidRDefault="00BE6AED" w:rsidP="005C57EA">
            <w:pPr>
              <w:spacing w:before="120" w:after="120"/>
              <w:jc w:val="center"/>
            </w:pPr>
            <w:r w:rsidRPr="004F5AE5">
              <w:rPr>
                <w:rFonts w:eastAsia="Calibri" w:cs="Calibri"/>
                <w:color w:val="000000" w:themeColor="text1"/>
                <w:sz w:val="16"/>
                <w:szCs w:val="16"/>
              </w:rPr>
              <w:t>G40</w:t>
            </w:r>
          </w:p>
        </w:tc>
        <w:tc>
          <w:tcPr>
            <w:tcW w:w="4405" w:type="dxa"/>
            <w:tcBorders>
              <w:top w:val="single" w:sz="8" w:space="0" w:color="auto"/>
              <w:left w:val="single" w:sz="8" w:space="0" w:color="auto"/>
              <w:bottom w:val="single" w:sz="8" w:space="0" w:color="auto"/>
              <w:right w:val="single" w:sz="8" w:space="0" w:color="auto"/>
            </w:tcBorders>
          </w:tcPr>
          <w:p w14:paraId="5ABBF208"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专用台站的元数据和代表性</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尽可能确保实时交换观测资料、相关元数据，包括地基台站为特定应用（道路运输、航空、农业气象、城市气象等）提供的代表性衡量标准。</w:t>
            </w:r>
          </w:p>
        </w:tc>
        <w:tc>
          <w:tcPr>
            <w:tcW w:w="3060" w:type="dxa"/>
            <w:tcBorders>
              <w:top w:val="single" w:sz="8" w:space="0" w:color="auto"/>
              <w:left w:val="single" w:sz="8" w:space="0" w:color="auto"/>
              <w:bottom w:val="single" w:sz="8" w:space="0" w:color="auto"/>
              <w:right w:val="single" w:sz="8" w:space="0" w:color="auto"/>
            </w:tcBorders>
          </w:tcPr>
          <w:p w14:paraId="77410AD3"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上述台站观测资料在区域和全球实时交换的百分比。</w:t>
            </w:r>
          </w:p>
        </w:tc>
      </w:tr>
      <w:tr w:rsidR="00BE6AED" w:rsidRPr="004F5AE5" w14:paraId="002D532A" w14:textId="77777777" w:rsidTr="005C57EA">
        <w:tc>
          <w:tcPr>
            <w:tcW w:w="1550" w:type="dxa"/>
            <w:tcBorders>
              <w:top w:val="single" w:sz="8" w:space="0" w:color="auto"/>
              <w:left w:val="single" w:sz="8" w:space="0" w:color="auto"/>
              <w:bottom w:val="single" w:sz="8" w:space="0" w:color="auto"/>
              <w:right w:val="single" w:sz="8" w:space="0" w:color="auto"/>
            </w:tcBorders>
          </w:tcPr>
          <w:p w14:paraId="333926B0" w14:textId="77777777" w:rsidR="00BE6AED" w:rsidRPr="004F5AE5" w:rsidRDefault="00BE6AED" w:rsidP="005C57EA">
            <w:pPr>
              <w:spacing w:before="120" w:after="120"/>
              <w:jc w:val="center"/>
            </w:pPr>
            <w:r w:rsidRPr="004F5AE5">
              <w:rPr>
                <w:rFonts w:eastAsia="Calibri" w:cs="Calibri"/>
                <w:color w:val="000000" w:themeColor="text1"/>
                <w:sz w:val="16"/>
                <w:szCs w:val="16"/>
              </w:rPr>
              <w:t>G45</w:t>
            </w:r>
          </w:p>
        </w:tc>
        <w:tc>
          <w:tcPr>
            <w:tcW w:w="4405" w:type="dxa"/>
            <w:tcBorders>
              <w:top w:val="single" w:sz="8" w:space="0" w:color="auto"/>
              <w:left w:val="single" w:sz="8" w:space="0" w:color="auto"/>
              <w:bottom w:val="single" w:sz="8" w:space="0" w:color="auto"/>
              <w:right w:val="single" w:sz="8" w:space="0" w:color="auto"/>
            </w:tcBorders>
          </w:tcPr>
          <w:p w14:paraId="328DFB6A"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双偏振雷达</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在有益的地区增加双偏振雷达的部署、校准和使用。</w:t>
            </w:r>
          </w:p>
        </w:tc>
        <w:tc>
          <w:tcPr>
            <w:tcW w:w="3060" w:type="dxa"/>
            <w:tcBorders>
              <w:top w:val="single" w:sz="8" w:space="0" w:color="auto"/>
              <w:left w:val="single" w:sz="8" w:space="0" w:color="auto"/>
              <w:bottom w:val="single" w:sz="8" w:space="0" w:color="auto"/>
              <w:right w:val="single" w:sz="8" w:space="0" w:color="auto"/>
            </w:tcBorders>
          </w:tcPr>
          <w:p w14:paraId="0BF2E44F"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从此类雷达获取的每个区域的资料覆盖。</w:t>
            </w:r>
          </w:p>
        </w:tc>
      </w:tr>
      <w:tr w:rsidR="00BE6AED" w:rsidRPr="004F5AE5" w14:paraId="4E2E885D" w14:textId="77777777" w:rsidTr="005C57EA">
        <w:tc>
          <w:tcPr>
            <w:tcW w:w="1550" w:type="dxa"/>
            <w:tcBorders>
              <w:top w:val="single" w:sz="8" w:space="0" w:color="auto"/>
              <w:left w:val="single" w:sz="8" w:space="0" w:color="auto"/>
              <w:bottom w:val="single" w:sz="8" w:space="0" w:color="auto"/>
              <w:right w:val="single" w:sz="8" w:space="0" w:color="auto"/>
            </w:tcBorders>
          </w:tcPr>
          <w:p w14:paraId="65DC2907" w14:textId="77777777" w:rsidR="00BE6AED" w:rsidRPr="004F5AE5" w:rsidRDefault="00BE6AED" w:rsidP="005C57EA">
            <w:pPr>
              <w:spacing w:before="120" w:after="120"/>
              <w:jc w:val="center"/>
            </w:pPr>
            <w:r w:rsidRPr="004F5AE5">
              <w:rPr>
                <w:rFonts w:eastAsia="Calibri" w:cs="Calibri"/>
                <w:color w:val="000000" w:themeColor="text1"/>
                <w:sz w:val="16"/>
                <w:szCs w:val="16"/>
              </w:rPr>
              <w:t>G47</w:t>
            </w:r>
          </w:p>
        </w:tc>
        <w:tc>
          <w:tcPr>
            <w:tcW w:w="4405" w:type="dxa"/>
            <w:tcBorders>
              <w:top w:val="single" w:sz="8" w:space="0" w:color="auto"/>
              <w:left w:val="single" w:sz="8" w:space="0" w:color="auto"/>
              <w:bottom w:val="single" w:sz="8" w:space="0" w:color="auto"/>
              <w:right w:val="single" w:sz="8" w:space="0" w:color="auto"/>
            </w:tcBorders>
          </w:tcPr>
          <w:p w14:paraId="4A1EE948"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发展中国家和</w:t>
            </w:r>
            <w:r w:rsidRPr="004F5AE5">
              <w:rPr>
                <w:rFonts w:eastAsia="Calibri" w:cs="Calibri"/>
                <w:color w:val="000000" w:themeColor="text1"/>
                <w:sz w:val="16"/>
                <w:szCs w:val="16"/>
                <w:lang w:eastAsia="zh-CN"/>
              </w:rPr>
              <w:t>DRR</w:t>
            </w:r>
            <w:r w:rsidRPr="004F5AE5">
              <w:rPr>
                <w:rFonts w:eastAsia="Calibri" w:cs="Calibri"/>
                <w:color w:val="000000" w:themeColor="text1"/>
                <w:sz w:val="16"/>
                <w:szCs w:val="16"/>
                <w:lang w:eastAsia="zh-CN"/>
              </w:rPr>
              <w:t>的天气雷达</w:t>
            </w:r>
            <w:r w:rsidRPr="004F5AE5">
              <w:rPr>
                <w:rFonts w:eastAsia="Calibri" w:cs="Calibri"/>
                <w:color w:val="000000" w:themeColor="text1"/>
                <w:sz w:val="16"/>
                <w:szCs w:val="16"/>
                <w:lang w:eastAsia="zh-CN"/>
              </w:rPr>
              <w:t xml:space="preserve"> – </w:t>
            </w:r>
            <w:r w:rsidRPr="004F5AE5">
              <w:rPr>
                <w:rFonts w:eastAsia="Calibri" w:cs="Calibri"/>
                <w:color w:val="000000" w:themeColor="text1"/>
                <w:sz w:val="16"/>
                <w:szCs w:val="16"/>
                <w:lang w:eastAsia="zh-CN"/>
              </w:rPr>
              <w:t>对于对风暴和洪水敏感的发展中国家的地区，必须特别努力建立和维护天气雷达站。</w:t>
            </w:r>
          </w:p>
        </w:tc>
        <w:tc>
          <w:tcPr>
            <w:tcW w:w="3060" w:type="dxa"/>
            <w:tcBorders>
              <w:top w:val="single" w:sz="8" w:space="0" w:color="auto"/>
              <w:left w:val="single" w:sz="8" w:space="0" w:color="auto"/>
              <w:bottom w:val="single" w:sz="8" w:space="0" w:color="auto"/>
              <w:right w:val="single" w:sz="8" w:space="0" w:color="auto"/>
            </w:tcBorders>
          </w:tcPr>
          <w:p w14:paraId="1EE83B10" w14:textId="77777777" w:rsidR="00BE6AED" w:rsidRPr="004F5AE5" w:rsidRDefault="00BE6AED" w:rsidP="005C57EA">
            <w:pPr>
              <w:spacing w:before="120" w:after="120"/>
              <w:jc w:val="left"/>
              <w:rPr>
                <w:lang w:eastAsia="zh-CN"/>
              </w:rPr>
            </w:pPr>
            <w:r w:rsidRPr="004F5AE5">
              <w:rPr>
                <w:rFonts w:eastAsia="Calibri" w:cs="Calibri"/>
                <w:color w:val="000000" w:themeColor="text1"/>
                <w:sz w:val="16"/>
                <w:szCs w:val="16"/>
                <w:lang w:eastAsia="zh-CN"/>
              </w:rPr>
              <w:t>上述地区业务天气雷达站的数量。</w:t>
            </w:r>
          </w:p>
        </w:tc>
      </w:tr>
    </w:tbl>
    <w:p w14:paraId="6A32306C" w14:textId="77777777" w:rsidR="00BE6AED" w:rsidRPr="004F5AE5" w:rsidRDefault="00BE6AED" w:rsidP="00BE6AED">
      <w:pPr>
        <w:rPr>
          <w:lang w:eastAsia="zh-CN"/>
        </w:rPr>
      </w:pPr>
    </w:p>
    <w:p w14:paraId="22789ADE" w14:textId="77777777" w:rsidR="00BE6AED" w:rsidRPr="004F5AE5" w:rsidRDefault="00BE6AED" w:rsidP="00BE6AED">
      <w:pPr>
        <w:rPr>
          <w:rFonts w:ascii="Calibri Light" w:eastAsia="Calibri" w:hAnsi="Calibri Light" w:cs="Calibri Light"/>
          <w:lang w:eastAsia="zh-CN"/>
        </w:rPr>
      </w:pPr>
    </w:p>
    <w:p w14:paraId="07DA0541" w14:textId="77777777" w:rsidR="00BE6AED" w:rsidRPr="004F5AE5" w:rsidRDefault="00BE6AED" w:rsidP="00BE6AED">
      <w:pPr>
        <w:rPr>
          <w:rFonts w:ascii="Calibri Light" w:eastAsia="Calibri" w:hAnsi="Calibri Light" w:cs="Calibri Light"/>
          <w:lang w:eastAsia="zh-CN"/>
        </w:rPr>
      </w:pPr>
    </w:p>
    <w:p w14:paraId="5208307B" w14:textId="77777777" w:rsidR="00BE6AED" w:rsidRPr="004F5AE5" w:rsidRDefault="00BE6AED" w:rsidP="00BE6AED">
      <w:pPr>
        <w:jc w:val="center"/>
        <w:rPr>
          <w:lang w:eastAsia="zh-CN"/>
        </w:rPr>
        <w:sectPr w:rsidR="00BE6AED" w:rsidRPr="004F5AE5">
          <w:headerReference w:type="even" r:id="rId77"/>
          <w:headerReference w:type="default" r:id="rId78"/>
          <w:headerReference w:type="first" r:id="rId79"/>
          <w:pgSz w:w="11906" w:h="16838"/>
          <w:pgMar w:top="1440" w:right="1440" w:bottom="1440" w:left="1440" w:header="708" w:footer="708" w:gutter="0"/>
          <w:cols w:space="708"/>
          <w:docGrid w:linePitch="360"/>
        </w:sectPr>
      </w:pPr>
      <w:r w:rsidRPr="004F5AE5">
        <w:rPr>
          <w:lang w:eastAsia="zh-CN"/>
        </w:rPr>
        <w:t>_____________</w:t>
      </w:r>
    </w:p>
    <w:p w14:paraId="1F38BC6C" w14:textId="77777777" w:rsidR="004F5AE5" w:rsidRPr="004F5AE5" w:rsidRDefault="004F5AE5" w:rsidP="004F5AE5">
      <w:pPr>
        <w:keepNext/>
        <w:keepLines/>
        <w:tabs>
          <w:tab w:val="clear" w:pos="1134"/>
        </w:tabs>
        <w:spacing w:after="120"/>
        <w:jc w:val="right"/>
        <w:outlineLvl w:val="0"/>
        <w:rPr>
          <w:rFonts w:eastAsia="Verdana" w:cs="Verdana"/>
          <w:b/>
          <w:bCs/>
          <w:caps/>
          <w:kern w:val="32"/>
          <w:lang w:eastAsia="zh-TW"/>
        </w:rPr>
      </w:pPr>
      <w:bookmarkStart w:id="319" w:name="_Annex_4._Overview"/>
      <w:bookmarkStart w:id="320" w:name="_Toc100657123"/>
      <w:bookmarkStart w:id="321" w:name="_Toc1780679991"/>
      <w:bookmarkStart w:id="322" w:name="_Toc805994812"/>
      <w:bookmarkStart w:id="323" w:name="_Toc1087207896"/>
      <w:bookmarkStart w:id="324" w:name="_Toc1216386621"/>
      <w:bookmarkStart w:id="325" w:name="_Toc198880250"/>
      <w:bookmarkStart w:id="326" w:name="_Toc1331808928"/>
      <w:bookmarkEnd w:id="319"/>
      <w:r w:rsidRPr="004F5AE5">
        <w:rPr>
          <w:rFonts w:eastAsia="Verdana" w:cs="Verdana"/>
          <w:b/>
          <w:caps/>
          <w:kern w:val="32"/>
          <w:lang w:eastAsia="zh-CN"/>
        </w:rPr>
        <w:lastRenderedPageBreak/>
        <w:t>附录4</w:t>
      </w:r>
    </w:p>
    <w:p w14:paraId="5EA137A0"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lang w:eastAsia="zh-CN"/>
        </w:rPr>
        <w:t>GBON要求概述（须/应）</w:t>
      </w:r>
      <w:bookmarkEnd w:id="320"/>
    </w:p>
    <w:p w14:paraId="69DFDE66" w14:textId="77777777" w:rsidR="00BE6AED" w:rsidRPr="004F5AE5" w:rsidRDefault="00BE6AED" w:rsidP="005C57EA">
      <w:pPr>
        <w:tabs>
          <w:tab w:val="clear" w:pos="1134"/>
        </w:tabs>
        <w:spacing w:before="240" w:after="120"/>
        <w:jc w:val="left"/>
        <w:rPr>
          <w:rFonts w:eastAsia="Verdana" w:cs="Verdana"/>
          <w:lang w:eastAsia="zh-TW"/>
        </w:rPr>
      </w:pPr>
      <w:r w:rsidRPr="004F5AE5">
        <w:rPr>
          <w:rFonts w:eastAsia="Verdana" w:cs="Verdana"/>
        </w:rPr>
        <w:t>（</w:t>
      </w:r>
      <w:proofErr w:type="spellStart"/>
      <w:r w:rsidRPr="004F5AE5">
        <w:rPr>
          <w:rFonts w:eastAsia="Verdana" w:cs="Verdana"/>
        </w:rPr>
        <w:t>基于</w:t>
      </w:r>
      <w:proofErr w:type="spellEnd"/>
      <w:r w:rsidRPr="004F5AE5">
        <w:rPr>
          <w:rFonts w:eastAsia="Verdana" w:cs="Verdana"/>
        </w:rPr>
        <w:t>《WIGOS</w:t>
      </w:r>
      <w:proofErr w:type="spellStart"/>
      <w:r w:rsidRPr="004F5AE5">
        <w:rPr>
          <w:rFonts w:eastAsia="Verdana" w:cs="Verdana"/>
        </w:rPr>
        <w:t>手册》中的</w:t>
      </w:r>
      <w:proofErr w:type="spellEnd"/>
      <w:r w:rsidRPr="004F5AE5">
        <w:rPr>
          <w:rFonts w:eastAsia="Verdana" w:cs="Verdana"/>
        </w:rPr>
        <w:t>GBON</w:t>
      </w:r>
      <w:proofErr w:type="spellStart"/>
      <w:r w:rsidRPr="004F5AE5">
        <w:rPr>
          <w:rFonts w:eastAsia="Verdana" w:cs="Verdana"/>
        </w:rPr>
        <w:t>规定</w:t>
      </w:r>
      <w:proofErr w:type="spellEnd"/>
      <w:r w:rsidRPr="004F5AE5">
        <w:rPr>
          <w:rFonts w:eastAsia="Verdana" w:cs="Verdana"/>
        </w:rPr>
        <w:t>，WMO-No. 1160，2021</w:t>
      </w:r>
      <w:proofErr w:type="spellStart"/>
      <w:r w:rsidRPr="004F5AE5">
        <w:rPr>
          <w:rFonts w:eastAsia="Verdana" w:cs="Verdana"/>
        </w:rPr>
        <w:t>年版</w:t>
      </w:r>
      <w:proofErr w:type="spellEnd"/>
      <w:r w:rsidRPr="004F5AE5">
        <w:rPr>
          <w:rFonts w:eastAsia="Verdana" w:cs="Verdana"/>
        </w:rPr>
        <w:t>）</w:t>
      </w:r>
      <w:bookmarkEnd w:id="321"/>
      <w:bookmarkEnd w:id="322"/>
      <w:bookmarkEnd w:id="323"/>
      <w:bookmarkEnd w:id="324"/>
      <w:bookmarkEnd w:id="325"/>
      <w:bookmarkEnd w:id="326"/>
    </w:p>
    <w:tbl>
      <w:tblPr>
        <w:tblStyle w:val="TableGrid"/>
        <w:tblW w:w="14450" w:type="dxa"/>
        <w:tblLayout w:type="fixed"/>
        <w:tblLook w:val="06A0" w:firstRow="1" w:lastRow="0" w:firstColumn="1" w:lastColumn="0" w:noHBand="1" w:noVBand="1"/>
      </w:tblPr>
      <w:tblGrid>
        <w:gridCol w:w="1828"/>
        <w:gridCol w:w="1687"/>
        <w:gridCol w:w="1260"/>
        <w:gridCol w:w="1201"/>
        <w:gridCol w:w="1358"/>
        <w:gridCol w:w="1163"/>
        <w:gridCol w:w="1500"/>
        <w:gridCol w:w="2009"/>
        <w:gridCol w:w="1276"/>
        <w:gridCol w:w="1168"/>
      </w:tblGrid>
      <w:tr w:rsidR="00BE6AED" w:rsidRPr="004F5AE5" w14:paraId="741EF55C" w14:textId="77777777" w:rsidTr="005C57EA">
        <w:trPr>
          <w:trHeight w:val="300"/>
          <w:tblHeader/>
        </w:trPr>
        <w:tc>
          <w:tcPr>
            <w:tcW w:w="1828" w:type="dxa"/>
            <w:tcBorders>
              <w:top w:val="single" w:sz="8" w:space="0" w:color="auto"/>
              <w:left w:val="single" w:sz="8" w:space="0" w:color="auto"/>
              <w:bottom w:val="single" w:sz="8" w:space="0" w:color="auto"/>
              <w:right w:val="single" w:sz="48" w:space="0" w:color="C0504D" w:themeColor="accent2"/>
            </w:tcBorders>
          </w:tcPr>
          <w:p w14:paraId="4C63D0C3" w14:textId="77777777" w:rsidR="00BE6AED" w:rsidRPr="004F5AE5" w:rsidRDefault="00BE6AED" w:rsidP="00387CDD">
            <w:pPr>
              <w:spacing w:before="60" w:after="60"/>
              <w:rPr>
                <w:rFonts w:eastAsiaTheme="minorHAnsi" w:cstheme="minorBidi"/>
                <w:b/>
                <w:bCs/>
                <w:sz w:val="16"/>
                <w:szCs w:val="16"/>
              </w:rPr>
            </w:pPr>
          </w:p>
        </w:tc>
        <w:tc>
          <w:tcPr>
            <w:tcW w:w="6669" w:type="dxa"/>
            <w:gridSpan w:val="5"/>
            <w:tcBorders>
              <w:top w:val="single" w:sz="48" w:space="0" w:color="C0504D" w:themeColor="accent2"/>
              <w:left w:val="single" w:sz="48" w:space="0" w:color="C0504D" w:themeColor="accent2"/>
              <w:bottom w:val="single" w:sz="8" w:space="0" w:color="auto"/>
              <w:right w:val="single" w:sz="48" w:space="0" w:color="C0504D" w:themeColor="accent2"/>
            </w:tcBorders>
            <w:shd w:val="clear" w:color="auto" w:fill="FF0000"/>
          </w:tcPr>
          <w:p w14:paraId="2C4C9D49" w14:textId="77777777" w:rsidR="00BE6AED" w:rsidRPr="004F5AE5" w:rsidRDefault="00BE6AED" w:rsidP="00387CDD">
            <w:pPr>
              <w:spacing w:before="60" w:after="60"/>
              <w:jc w:val="left"/>
              <w:rPr>
                <w:rFonts w:eastAsiaTheme="minorHAnsi" w:cstheme="minorBidi"/>
                <w:b/>
                <w:bCs/>
                <w:sz w:val="16"/>
                <w:szCs w:val="16"/>
              </w:rPr>
            </w:pPr>
            <w:r w:rsidRPr="004F5AE5">
              <w:rPr>
                <w:rFonts w:eastAsiaTheme="minorHAnsi" w:cstheme="minorBidi"/>
                <w:b/>
                <w:sz w:val="16"/>
                <w:szCs w:val="16"/>
              </w:rPr>
              <w:t>须</w:t>
            </w:r>
          </w:p>
        </w:tc>
        <w:tc>
          <w:tcPr>
            <w:tcW w:w="5953" w:type="dxa"/>
            <w:gridSpan w:val="4"/>
            <w:tcBorders>
              <w:top w:val="single" w:sz="8" w:space="0" w:color="auto"/>
              <w:left w:val="nil"/>
              <w:bottom w:val="single" w:sz="8" w:space="0" w:color="auto"/>
              <w:right w:val="single" w:sz="8" w:space="0" w:color="auto"/>
            </w:tcBorders>
          </w:tcPr>
          <w:p w14:paraId="123AC833"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应该</w:t>
            </w:r>
            <w:proofErr w:type="spellEnd"/>
          </w:p>
        </w:tc>
      </w:tr>
      <w:tr w:rsidR="00BE6AED" w:rsidRPr="004F5AE5" w14:paraId="7707A555" w14:textId="77777777" w:rsidTr="005C57EA">
        <w:trPr>
          <w:trHeight w:val="830"/>
          <w:tblHeader/>
        </w:trPr>
        <w:tc>
          <w:tcPr>
            <w:tcW w:w="1828" w:type="dxa"/>
            <w:tcBorders>
              <w:top w:val="single" w:sz="8" w:space="0" w:color="auto"/>
              <w:left w:val="single" w:sz="8" w:space="0" w:color="auto"/>
              <w:bottom w:val="single" w:sz="8" w:space="0" w:color="auto"/>
              <w:right w:val="single" w:sz="48" w:space="0" w:color="C0504D" w:themeColor="accent2"/>
            </w:tcBorders>
            <w:shd w:val="clear" w:color="auto" w:fill="D9D9D9" w:themeFill="background1" w:themeFillShade="D9"/>
          </w:tcPr>
          <w:p w14:paraId="62B7CA66"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网络类型</w:t>
            </w:r>
            <w:proofErr w:type="spellEnd"/>
          </w:p>
        </w:tc>
        <w:tc>
          <w:tcPr>
            <w:tcW w:w="1687" w:type="dxa"/>
            <w:tcBorders>
              <w:top w:val="single" w:sz="8" w:space="0" w:color="C0504D" w:themeColor="accent2"/>
              <w:left w:val="single" w:sz="48" w:space="0" w:color="C0504D" w:themeColor="accent2"/>
              <w:bottom w:val="single" w:sz="8" w:space="0" w:color="auto"/>
              <w:right w:val="single" w:sz="8" w:space="0" w:color="C0504D" w:themeColor="accent2"/>
            </w:tcBorders>
            <w:shd w:val="clear" w:color="auto" w:fill="D9D9D9" w:themeFill="background1" w:themeFillShade="D9"/>
          </w:tcPr>
          <w:p w14:paraId="3FDC8E2F"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变量</w:t>
            </w:r>
            <w:proofErr w:type="spellEnd"/>
          </w:p>
        </w:tc>
        <w:tc>
          <w:tcPr>
            <w:tcW w:w="1260" w:type="dxa"/>
            <w:tcBorders>
              <w:top w:val="nil"/>
              <w:left w:val="single" w:sz="8" w:space="0" w:color="auto"/>
              <w:bottom w:val="single" w:sz="8" w:space="0" w:color="auto"/>
              <w:right w:val="single" w:sz="8" w:space="0" w:color="auto"/>
            </w:tcBorders>
            <w:shd w:val="clear" w:color="auto" w:fill="D9D9D9" w:themeFill="background1" w:themeFillShade="D9"/>
          </w:tcPr>
          <w:p w14:paraId="0B4786D5"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水平分辨率</w:t>
            </w:r>
            <w:proofErr w:type="spellEnd"/>
          </w:p>
        </w:tc>
        <w:tc>
          <w:tcPr>
            <w:tcW w:w="1201" w:type="dxa"/>
            <w:tcBorders>
              <w:top w:val="nil"/>
              <w:left w:val="single" w:sz="8" w:space="0" w:color="auto"/>
              <w:bottom w:val="single" w:sz="8" w:space="0" w:color="auto"/>
              <w:right w:val="single" w:sz="8" w:space="0" w:color="auto"/>
            </w:tcBorders>
            <w:shd w:val="clear" w:color="auto" w:fill="D9D9D9" w:themeFill="background1" w:themeFillShade="D9"/>
          </w:tcPr>
          <w:p w14:paraId="520C401E"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时间分辨率</w:t>
            </w:r>
            <w:proofErr w:type="spellEnd"/>
          </w:p>
        </w:tc>
        <w:tc>
          <w:tcPr>
            <w:tcW w:w="1358" w:type="dxa"/>
            <w:tcBorders>
              <w:top w:val="nil"/>
              <w:left w:val="single" w:sz="8" w:space="0" w:color="auto"/>
              <w:bottom w:val="single" w:sz="8" w:space="0" w:color="auto"/>
              <w:right w:val="single" w:sz="8" w:space="0" w:color="auto"/>
            </w:tcBorders>
            <w:shd w:val="clear" w:color="auto" w:fill="D9D9D9" w:themeFill="background1" w:themeFillShade="D9"/>
          </w:tcPr>
          <w:p w14:paraId="3B049537"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垂直分辨率</w:t>
            </w:r>
            <w:proofErr w:type="spellEnd"/>
          </w:p>
        </w:tc>
        <w:tc>
          <w:tcPr>
            <w:tcW w:w="1163" w:type="dxa"/>
            <w:tcBorders>
              <w:top w:val="nil"/>
              <w:left w:val="single" w:sz="8" w:space="0" w:color="auto"/>
              <w:bottom w:val="single" w:sz="8" w:space="0" w:color="auto"/>
              <w:right w:val="single" w:sz="48" w:space="0" w:color="C0504D" w:themeColor="accent2"/>
            </w:tcBorders>
            <w:shd w:val="clear" w:color="auto" w:fill="D9D9D9" w:themeFill="background1" w:themeFillShade="D9"/>
          </w:tcPr>
          <w:p w14:paraId="39DD4269"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数据交换</w:t>
            </w:r>
            <w:proofErr w:type="spellEnd"/>
          </w:p>
        </w:tc>
        <w:tc>
          <w:tcPr>
            <w:tcW w:w="1500" w:type="dxa"/>
            <w:tcBorders>
              <w:top w:val="nil"/>
              <w:left w:val="single" w:sz="48" w:space="0" w:color="C0504D" w:themeColor="accent2"/>
              <w:bottom w:val="single" w:sz="8" w:space="0" w:color="auto"/>
              <w:right w:val="single" w:sz="8" w:space="0" w:color="C0504D" w:themeColor="accent2"/>
            </w:tcBorders>
            <w:shd w:val="clear" w:color="auto" w:fill="D9D9D9" w:themeFill="background1" w:themeFillShade="D9"/>
          </w:tcPr>
          <w:p w14:paraId="78499167"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水平分辨率</w:t>
            </w:r>
            <w:proofErr w:type="spellEnd"/>
          </w:p>
        </w:tc>
        <w:tc>
          <w:tcPr>
            <w:tcW w:w="2009" w:type="dxa"/>
            <w:tcBorders>
              <w:top w:val="nil"/>
              <w:left w:val="nil"/>
              <w:bottom w:val="single" w:sz="8" w:space="0" w:color="auto"/>
              <w:right w:val="single" w:sz="8" w:space="0" w:color="auto"/>
            </w:tcBorders>
            <w:shd w:val="clear" w:color="auto" w:fill="D9D9D9" w:themeFill="background1" w:themeFillShade="D9"/>
          </w:tcPr>
          <w:p w14:paraId="395C25C3"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变量</w:t>
            </w:r>
            <w:proofErr w:type="spellEnd"/>
            <w:r w:rsidRPr="004F5AE5">
              <w:rPr>
                <w:rFonts w:eastAsiaTheme="minorHAnsi" w:cstheme="minorBidi"/>
                <w:b/>
                <w:sz w:val="16"/>
                <w:szCs w:val="16"/>
                <w:vertAlign w:val="superscript"/>
              </w:rPr>
              <w:footnoteReference w:id="21"/>
            </w:r>
          </w:p>
        </w:tc>
        <w:tc>
          <w:tcPr>
            <w:tcW w:w="1276" w:type="dxa"/>
            <w:tcBorders>
              <w:top w:val="nil"/>
              <w:left w:val="single" w:sz="8" w:space="0" w:color="auto"/>
              <w:bottom w:val="single" w:sz="8" w:space="0" w:color="auto"/>
              <w:right w:val="single" w:sz="8" w:space="0" w:color="auto"/>
            </w:tcBorders>
            <w:shd w:val="clear" w:color="auto" w:fill="D9D9D9" w:themeFill="background1" w:themeFillShade="D9"/>
          </w:tcPr>
          <w:p w14:paraId="1F2181BC"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时间分辨率</w:t>
            </w:r>
            <w:proofErr w:type="spellEnd"/>
          </w:p>
        </w:tc>
        <w:tc>
          <w:tcPr>
            <w:tcW w:w="1168" w:type="dxa"/>
            <w:tcBorders>
              <w:top w:val="nil"/>
              <w:left w:val="single" w:sz="8" w:space="0" w:color="auto"/>
              <w:bottom w:val="single" w:sz="8" w:space="0" w:color="auto"/>
              <w:right w:val="single" w:sz="8" w:space="0" w:color="auto"/>
            </w:tcBorders>
            <w:shd w:val="clear" w:color="auto" w:fill="D9D9D9" w:themeFill="background1" w:themeFillShade="D9"/>
          </w:tcPr>
          <w:p w14:paraId="637ABF3E"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垂直分辨率</w:t>
            </w:r>
            <w:proofErr w:type="spellEnd"/>
          </w:p>
        </w:tc>
      </w:tr>
      <w:tr w:rsidR="00BE6AED" w:rsidRPr="004F5AE5" w14:paraId="0BCF696E" w14:textId="77777777" w:rsidTr="006E61DC">
        <w:trPr>
          <w:trHeight w:val="1101"/>
        </w:trPr>
        <w:tc>
          <w:tcPr>
            <w:tcW w:w="1828" w:type="dxa"/>
            <w:tcBorders>
              <w:top w:val="single" w:sz="8" w:space="0" w:color="auto"/>
              <w:left w:val="single" w:sz="8" w:space="0" w:color="auto"/>
              <w:bottom w:val="single" w:sz="8" w:space="0" w:color="auto"/>
              <w:right w:val="single" w:sz="48" w:space="0" w:color="C0504D" w:themeColor="accent2"/>
            </w:tcBorders>
          </w:tcPr>
          <w:p w14:paraId="7B5E98B9"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陆地表面站</w:t>
            </w:r>
            <w:proofErr w:type="spellEnd"/>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7715F24E"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气压</w:t>
            </w:r>
            <w:proofErr w:type="spellEnd"/>
          </w:p>
          <w:p w14:paraId="1FFD9957"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空气温度</w:t>
            </w:r>
            <w:proofErr w:type="spellEnd"/>
          </w:p>
          <w:p w14:paraId="5EF073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湿度</w:t>
            </w:r>
            <w:proofErr w:type="spellEnd"/>
          </w:p>
          <w:p w14:paraId="499D06D8"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281C76F2"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降水</w:t>
            </w:r>
            <w:proofErr w:type="spellEnd"/>
          </w:p>
          <w:p w14:paraId="670BD9A9" w14:textId="77777777" w:rsidR="00BE6AED" w:rsidRPr="004F5AE5" w:rsidRDefault="00BE6AED" w:rsidP="00387CDD">
            <w:pPr>
              <w:numPr>
                <w:ilvl w:val="0"/>
                <w:numId w:val="7"/>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积雪深度（如适用</w:t>
            </w:r>
            <w:proofErr w:type="spellEnd"/>
            <w:r w:rsidRPr="004F5AE5">
              <w:rPr>
                <w:rFonts w:eastAsiaTheme="minorHAnsi" w:cstheme="minorBidi"/>
                <w:sz w:val="16"/>
                <w:szCs w:val="16"/>
              </w:rPr>
              <w:t>）</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CAA07A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200</w:t>
            </w:r>
            <w:proofErr w:type="spellStart"/>
            <w:r w:rsidRPr="004F5AE5">
              <w:rPr>
                <w:rFonts w:eastAsiaTheme="minorHAnsi" w:cstheme="minorBidi"/>
                <w:sz w:val="16"/>
                <w:szCs w:val="16"/>
              </w:rPr>
              <w:t>公里</w:t>
            </w:r>
            <w:proofErr w:type="spellEnd"/>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1F38029"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小时</w:t>
            </w:r>
            <w:proofErr w:type="spellEnd"/>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6588621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C28B55F"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全球实时</w:t>
            </w:r>
            <w:proofErr w:type="spellEnd"/>
            <w:r w:rsidRPr="004F5AE5">
              <w:rPr>
                <w:rFonts w:eastAsiaTheme="minorHAnsi" w:cstheme="minorBidi"/>
                <w:sz w:val="16"/>
                <w:szCs w:val="16"/>
              </w:rPr>
              <w:t>/</w:t>
            </w:r>
            <w:proofErr w:type="spellStart"/>
            <w:r w:rsidRPr="004F5AE5">
              <w:rPr>
                <w:rFonts w:eastAsiaTheme="minorHAnsi" w:cstheme="minorBidi"/>
                <w:sz w:val="16"/>
                <w:szCs w:val="16"/>
              </w:rPr>
              <w:t>近实时</w:t>
            </w:r>
            <w:proofErr w:type="spellEnd"/>
          </w:p>
        </w:tc>
        <w:tc>
          <w:tcPr>
            <w:tcW w:w="1500" w:type="dxa"/>
            <w:tcBorders>
              <w:top w:val="single" w:sz="8" w:space="0" w:color="auto"/>
              <w:left w:val="single" w:sz="48" w:space="0" w:color="C0504D" w:themeColor="accent2"/>
              <w:bottom w:val="single" w:sz="8" w:space="0" w:color="auto"/>
              <w:right w:val="single" w:sz="8" w:space="0" w:color="auto"/>
            </w:tcBorders>
          </w:tcPr>
          <w:p w14:paraId="00C2D84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&lt;100</w:t>
            </w:r>
            <w:proofErr w:type="spellStart"/>
            <w:r w:rsidRPr="004F5AE5">
              <w:rPr>
                <w:rFonts w:eastAsiaTheme="minorHAnsi" w:cstheme="minorBidi"/>
                <w:sz w:val="16"/>
                <w:szCs w:val="16"/>
              </w:rPr>
              <w:t>公里</w:t>
            </w:r>
            <w:proofErr w:type="spellEnd"/>
          </w:p>
        </w:tc>
        <w:tc>
          <w:tcPr>
            <w:tcW w:w="2009" w:type="dxa"/>
            <w:tcBorders>
              <w:top w:val="single" w:sz="8" w:space="0" w:color="auto"/>
              <w:left w:val="nil"/>
              <w:bottom w:val="single" w:sz="8" w:space="0" w:color="auto"/>
              <w:right w:val="single" w:sz="8" w:space="0" w:color="auto"/>
            </w:tcBorders>
          </w:tcPr>
          <w:p w14:paraId="4DEEE7D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气压</w:t>
            </w:r>
            <w:proofErr w:type="spellEnd"/>
          </w:p>
          <w:p w14:paraId="61400B3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空气温度</w:t>
            </w:r>
            <w:proofErr w:type="spellEnd"/>
          </w:p>
          <w:p w14:paraId="70FB8E41"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湿度</w:t>
            </w:r>
            <w:proofErr w:type="spellEnd"/>
          </w:p>
          <w:p w14:paraId="7D8D39D0"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2DEFD77A"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降水</w:t>
            </w:r>
            <w:proofErr w:type="spellEnd"/>
          </w:p>
          <w:p w14:paraId="652A20FC"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积雪深度</w:t>
            </w:r>
            <w:proofErr w:type="spellEnd"/>
          </w:p>
          <w:p w14:paraId="1C405032" w14:textId="77777777" w:rsidR="00BE6AED" w:rsidRPr="004F5AE5" w:rsidRDefault="00BE6AED" w:rsidP="00387CDD">
            <w:pPr>
              <w:numPr>
                <w:ilvl w:val="0"/>
                <w:numId w:val="52"/>
              </w:numPr>
              <w:tabs>
                <w:tab w:val="clear" w:pos="1134"/>
              </w:tabs>
              <w:spacing w:before="60" w:after="60"/>
              <w:ind w:left="229" w:hanging="229"/>
              <w:jc w:val="left"/>
              <w:rPr>
                <w:rFonts w:eastAsiaTheme="minorHAnsi" w:cstheme="minorBidi"/>
                <w:sz w:val="16"/>
                <w:szCs w:val="16"/>
                <w:lang w:eastAsia="zh-CN"/>
              </w:rPr>
            </w:pPr>
            <w:r w:rsidRPr="004F5AE5">
              <w:rPr>
                <w:rFonts w:eastAsiaTheme="minorHAnsi" w:cstheme="minorBidi"/>
                <w:sz w:val="16"/>
                <w:szCs w:val="16"/>
                <w:lang w:eastAsia="zh-CN"/>
              </w:rPr>
              <w:t>和进一步可用的观测资料</w:t>
            </w:r>
          </w:p>
        </w:tc>
        <w:tc>
          <w:tcPr>
            <w:tcW w:w="1276" w:type="dxa"/>
            <w:tcBorders>
              <w:top w:val="single" w:sz="8" w:space="0" w:color="auto"/>
              <w:left w:val="single" w:sz="8" w:space="0" w:color="auto"/>
              <w:bottom w:val="single" w:sz="8" w:space="0" w:color="auto"/>
              <w:right w:val="single" w:sz="8" w:space="0" w:color="auto"/>
            </w:tcBorders>
          </w:tcPr>
          <w:p w14:paraId="6A51502C"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w:t>
            </w:r>
            <w:proofErr w:type="spellStart"/>
            <w:r w:rsidRPr="004F5AE5">
              <w:rPr>
                <w:rFonts w:eastAsiaTheme="minorHAnsi" w:cstheme="minorBidi"/>
                <w:sz w:val="16"/>
                <w:szCs w:val="16"/>
              </w:rPr>
              <w:t>每小时一次</w:t>
            </w:r>
            <w:proofErr w:type="spellEnd"/>
          </w:p>
        </w:tc>
        <w:tc>
          <w:tcPr>
            <w:tcW w:w="1168" w:type="dxa"/>
            <w:tcBorders>
              <w:top w:val="single" w:sz="8" w:space="0" w:color="auto"/>
              <w:left w:val="single" w:sz="8" w:space="0" w:color="auto"/>
              <w:bottom w:val="single" w:sz="8" w:space="0" w:color="auto"/>
              <w:right w:val="single" w:sz="8" w:space="0" w:color="auto"/>
            </w:tcBorders>
          </w:tcPr>
          <w:p w14:paraId="4C7DA929"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w:t>
            </w:r>
          </w:p>
        </w:tc>
      </w:tr>
      <w:tr w:rsidR="00BE6AED" w:rsidRPr="004F5AE5" w14:paraId="05189F4F" w14:textId="77777777" w:rsidTr="006E61DC">
        <w:trPr>
          <w:trHeight w:val="1278"/>
        </w:trPr>
        <w:tc>
          <w:tcPr>
            <w:tcW w:w="1828" w:type="dxa"/>
            <w:tcBorders>
              <w:top w:val="single" w:sz="8" w:space="0" w:color="auto"/>
              <w:left w:val="single" w:sz="8" w:space="0" w:color="auto"/>
              <w:bottom w:val="single" w:sz="8" w:space="0" w:color="auto"/>
              <w:right w:val="single" w:sz="48" w:space="0" w:color="C0504D" w:themeColor="accent2"/>
            </w:tcBorders>
          </w:tcPr>
          <w:p w14:paraId="2F0C6B24"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高空站</w:t>
            </w:r>
            <w:proofErr w:type="spellEnd"/>
          </w:p>
          <w:p w14:paraId="0A77172D"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陆地上空</w:t>
            </w:r>
            <w:proofErr w:type="spellEnd"/>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15C0DDAF"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温度</w:t>
            </w:r>
            <w:proofErr w:type="spellEnd"/>
          </w:p>
          <w:p w14:paraId="23054F3A"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湿度</w:t>
            </w:r>
            <w:proofErr w:type="spellEnd"/>
          </w:p>
          <w:p w14:paraId="1DBD36F2" w14:textId="77777777" w:rsidR="00BE6AED" w:rsidRPr="004F5AE5" w:rsidRDefault="00BE6AED" w:rsidP="00387CDD">
            <w:pPr>
              <w:numPr>
                <w:ilvl w:val="0"/>
                <w:numId w:val="49"/>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7EF19157" w14:textId="77777777" w:rsidR="00BE6AED" w:rsidRPr="004F5AE5" w:rsidRDefault="00BE6AED" w:rsidP="00387CDD">
            <w:pPr>
              <w:spacing w:before="60" w:after="60"/>
              <w:ind w:left="3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1461B5FD"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30 </w:t>
            </w:r>
            <w:proofErr w:type="spellStart"/>
            <w:r w:rsidRPr="004F5AE5">
              <w:rPr>
                <w:rFonts w:eastAsiaTheme="minorHAnsi" w:cstheme="minorBidi"/>
                <w:sz w:val="16"/>
                <w:szCs w:val="16"/>
              </w:rPr>
              <w:t>hPa</w:t>
            </w:r>
            <w:r w:rsidRPr="004F5AE5">
              <w:rPr>
                <w:rFonts w:eastAsiaTheme="minorHAnsi" w:cstheme="minorBidi"/>
                <w:sz w:val="16"/>
                <w:szCs w:val="16"/>
              </w:rPr>
              <w:t>或更高</w:t>
            </w:r>
            <w:proofErr w:type="spellEnd"/>
            <w:r w:rsidRPr="004F5AE5">
              <w:rPr>
                <w:rFonts w:eastAsiaTheme="minorHAnsi" w:cstheme="minorBidi"/>
                <w:sz w:val="16"/>
                <w:szCs w:val="16"/>
              </w:rPr>
              <w:t>：</w:t>
            </w:r>
            <w:r w:rsidRPr="004F5AE5">
              <w:rPr>
                <w:rFonts w:eastAsiaTheme="minorHAnsi" w:cstheme="minorBidi"/>
                <w:sz w:val="16"/>
                <w:szCs w:val="16"/>
              </w:rPr>
              <w:t>500</w:t>
            </w:r>
            <w:proofErr w:type="spellStart"/>
            <w:r w:rsidRPr="004F5AE5">
              <w:rPr>
                <w:rFonts w:eastAsiaTheme="minorHAnsi" w:cstheme="minorBidi"/>
                <w:sz w:val="16"/>
                <w:szCs w:val="16"/>
              </w:rPr>
              <w:t>公里</w:t>
            </w:r>
            <w:proofErr w:type="spellEnd"/>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38F564C"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每天</w:t>
            </w:r>
            <w:proofErr w:type="spellEnd"/>
            <w:r w:rsidRPr="004F5AE5">
              <w:rPr>
                <w:rFonts w:eastAsiaTheme="minorHAnsi" w:cstheme="minorBidi"/>
                <w:sz w:val="16"/>
                <w:szCs w:val="16"/>
              </w:rPr>
              <w:t>2x/</w:t>
            </w:r>
            <w:proofErr w:type="spellStart"/>
            <w:r w:rsidRPr="004F5AE5">
              <w:rPr>
                <w:rFonts w:eastAsiaTheme="minorHAnsi" w:cstheme="minorBidi"/>
                <w:sz w:val="16"/>
                <w:szCs w:val="16"/>
              </w:rPr>
              <w:t>天或更频繁</w:t>
            </w:r>
            <w:proofErr w:type="spellEnd"/>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2CEE5B9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w:t>
            </w:r>
            <w:r w:rsidRPr="004F5AE5">
              <w:rPr>
                <w:rFonts w:eastAsiaTheme="minorHAnsi" w:cstheme="minorBidi"/>
                <w:sz w:val="16"/>
                <w:szCs w:val="16"/>
              </w:rPr>
              <w:t>米</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F3D1369"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全球实时</w:t>
            </w:r>
            <w:proofErr w:type="spellEnd"/>
            <w:r w:rsidRPr="004F5AE5">
              <w:rPr>
                <w:rFonts w:eastAsiaTheme="minorHAnsi" w:cstheme="minorBidi"/>
                <w:sz w:val="16"/>
                <w:szCs w:val="16"/>
              </w:rPr>
              <w:t>/</w:t>
            </w:r>
            <w:proofErr w:type="spellStart"/>
            <w:r w:rsidRPr="004F5AE5">
              <w:rPr>
                <w:rFonts w:eastAsiaTheme="minorHAnsi" w:cstheme="minorBidi"/>
                <w:sz w:val="16"/>
                <w:szCs w:val="16"/>
              </w:rPr>
              <w:t>近实时</w:t>
            </w:r>
            <w:proofErr w:type="spellEnd"/>
          </w:p>
        </w:tc>
        <w:tc>
          <w:tcPr>
            <w:tcW w:w="1500" w:type="dxa"/>
            <w:tcBorders>
              <w:top w:val="single" w:sz="8" w:space="0" w:color="auto"/>
              <w:left w:val="single" w:sz="48" w:space="0" w:color="C0504D" w:themeColor="accent2"/>
              <w:bottom w:val="single" w:sz="8" w:space="0" w:color="auto"/>
              <w:right w:val="single" w:sz="8" w:space="0" w:color="auto"/>
            </w:tcBorders>
          </w:tcPr>
          <w:p w14:paraId="751E95A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30 </w:t>
            </w:r>
            <w:proofErr w:type="spellStart"/>
            <w:r w:rsidRPr="004F5AE5">
              <w:rPr>
                <w:rFonts w:eastAsiaTheme="minorHAnsi" w:cstheme="minorBidi"/>
                <w:sz w:val="16"/>
                <w:szCs w:val="16"/>
              </w:rPr>
              <w:t>hPa</w:t>
            </w:r>
            <w:proofErr w:type="spellEnd"/>
            <w:r w:rsidRPr="004F5AE5">
              <w:rPr>
                <w:rFonts w:eastAsiaTheme="minorHAnsi" w:cstheme="minorBidi"/>
                <w:sz w:val="16"/>
                <w:szCs w:val="16"/>
              </w:rPr>
              <w:t>：</w:t>
            </w:r>
            <w:r w:rsidRPr="004F5AE5">
              <w:rPr>
                <w:rFonts w:eastAsiaTheme="minorHAnsi" w:cstheme="minorBidi"/>
                <w:sz w:val="16"/>
                <w:szCs w:val="16"/>
              </w:rPr>
              <w:t>200</w:t>
            </w:r>
            <w:proofErr w:type="spellStart"/>
            <w:r w:rsidRPr="004F5AE5">
              <w:rPr>
                <w:rFonts w:eastAsiaTheme="minorHAnsi" w:cstheme="minorBidi"/>
                <w:sz w:val="16"/>
                <w:szCs w:val="16"/>
              </w:rPr>
              <w:t>公里或更高</w:t>
            </w:r>
            <w:proofErr w:type="spellEnd"/>
          </w:p>
          <w:p w14:paraId="315F56AC"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子集</w:t>
            </w:r>
            <w:proofErr w:type="spellEnd"/>
            <w:r w:rsidRPr="004F5AE5">
              <w:rPr>
                <w:rFonts w:eastAsiaTheme="minorHAnsi" w:cstheme="minorBidi"/>
                <w:sz w:val="16"/>
                <w:szCs w:val="16"/>
              </w:rPr>
              <w:t>：</w:t>
            </w:r>
            <w:r w:rsidRPr="004F5AE5">
              <w:rPr>
                <w:rFonts w:eastAsiaTheme="minorHAnsi" w:cstheme="minorBidi"/>
                <w:sz w:val="16"/>
                <w:szCs w:val="16"/>
              </w:rPr>
              <w:t xml:space="preserve">10 </w:t>
            </w:r>
            <w:proofErr w:type="spellStart"/>
            <w:r w:rsidRPr="004F5AE5">
              <w:rPr>
                <w:rFonts w:eastAsiaTheme="minorHAnsi" w:cstheme="minorBidi"/>
                <w:sz w:val="16"/>
                <w:szCs w:val="16"/>
              </w:rPr>
              <w:t>hPa</w:t>
            </w:r>
            <w:r w:rsidRPr="004F5AE5">
              <w:rPr>
                <w:rFonts w:eastAsiaTheme="minorHAnsi" w:cstheme="minorBidi"/>
                <w:sz w:val="16"/>
                <w:szCs w:val="16"/>
              </w:rPr>
              <w:t>或更高</w:t>
            </w:r>
            <w:proofErr w:type="spellEnd"/>
            <w:r w:rsidRPr="004F5AE5">
              <w:rPr>
                <w:rFonts w:eastAsiaTheme="minorHAnsi" w:cstheme="minorBidi"/>
                <w:sz w:val="16"/>
                <w:szCs w:val="16"/>
              </w:rPr>
              <w:t>：</w:t>
            </w:r>
            <w:r w:rsidRPr="004F5AE5">
              <w:rPr>
                <w:rFonts w:eastAsiaTheme="minorHAnsi" w:cstheme="minorBidi"/>
                <w:sz w:val="16"/>
                <w:szCs w:val="16"/>
              </w:rPr>
              <w:t>1000</w:t>
            </w:r>
            <w:proofErr w:type="spellStart"/>
            <w:r w:rsidRPr="004F5AE5">
              <w:rPr>
                <w:rFonts w:eastAsiaTheme="minorHAnsi" w:cstheme="minorBidi"/>
                <w:sz w:val="16"/>
                <w:szCs w:val="16"/>
              </w:rPr>
              <w:t>公里或更高</w:t>
            </w:r>
            <w:proofErr w:type="spellEnd"/>
          </w:p>
        </w:tc>
        <w:tc>
          <w:tcPr>
            <w:tcW w:w="2009" w:type="dxa"/>
            <w:tcBorders>
              <w:top w:val="single" w:sz="8" w:space="0" w:color="auto"/>
              <w:left w:val="nil"/>
              <w:bottom w:val="single" w:sz="8" w:space="0" w:color="auto"/>
              <w:right w:val="single" w:sz="8" w:space="0" w:color="auto"/>
            </w:tcBorders>
          </w:tcPr>
          <w:p w14:paraId="318CD0D6"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温度</w:t>
            </w:r>
            <w:proofErr w:type="spellEnd"/>
          </w:p>
          <w:p w14:paraId="02347F1B"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湿度</w:t>
            </w:r>
            <w:proofErr w:type="spellEnd"/>
          </w:p>
          <w:p w14:paraId="32FCEEB9"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2C5F06BA" w14:textId="77777777" w:rsidR="00BE6AED" w:rsidRPr="004F5AE5" w:rsidRDefault="00BE6AED" w:rsidP="00387CDD">
            <w:pPr>
              <w:numPr>
                <w:ilvl w:val="0"/>
                <w:numId w:val="53"/>
              </w:numPr>
              <w:tabs>
                <w:tab w:val="clear" w:pos="1134"/>
              </w:tabs>
              <w:spacing w:before="60" w:after="60"/>
              <w:ind w:left="229" w:hanging="229"/>
              <w:jc w:val="left"/>
              <w:rPr>
                <w:rFonts w:eastAsiaTheme="minorHAnsi" w:cstheme="minorBidi"/>
                <w:sz w:val="16"/>
                <w:szCs w:val="16"/>
                <w:lang w:eastAsia="zh-CN"/>
              </w:rPr>
            </w:pPr>
            <w:r w:rsidRPr="004F5AE5">
              <w:rPr>
                <w:rFonts w:eastAsiaTheme="minorHAnsi" w:cstheme="minorBidi"/>
                <w:sz w:val="16"/>
                <w:szCs w:val="16"/>
                <w:lang w:eastAsia="zh-CN"/>
              </w:rPr>
              <w:t>和进一步可用的观测资料</w:t>
            </w:r>
          </w:p>
        </w:tc>
        <w:tc>
          <w:tcPr>
            <w:tcW w:w="1276" w:type="dxa"/>
            <w:tcBorders>
              <w:top w:val="single" w:sz="8" w:space="0" w:color="auto"/>
              <w:left w:val="single" w:sz="8" w:space="0" w:color="auto"/>
              <w:bottom w:val="single" w:sz="8" w:space="0" w:color="auto"/>
              <w:right w:val="single" w:sz="8" w:space="0" w:color="auto"/>
            </w:tcBorders>
          </w:tcPr>
          <w:p w14:paraId="5491DE0B"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最多</w:t>
            </w:r>
            <w:r w:rsidRPr="004F5AE5">
              <w:rPr>
                <w:rFonts w:eastAsiaTheme="minorHAnsi" w:cstheme="minorBidi"/>
                <w:sz w:val="16"/>
                <w:szCs w:val="16"/>
                <w:lang w:eastAsia="zh-CN"/>
              </w:rPr>
              <w:t xml:space="preserve">30 </w:t>
            </w:r>
            <w:proofErr w:type="spellStart"/>
            <w:r w:rsidRPr="004F5AE5">
              <w:rPr>
                <w:rFonts w:eastAsiaTheme="minorHAnsi" w:cstheme="minorBidi"/>
                <w:sz w:val="16"/>
                <w:szCs w:val="16"/>
                <w:lang w:eastAsia="zh-CN"/>
              </w:rPr>
              <w:t>hPa</w:t>
            </w:r>
            <w:proofErr w:type="spellEnd"/>
            <w:r w:rsidRPr="004F5AE5">
              <w:rPr>
                <w:rFonts w:eastAsiaTheme="minorHAnsi" w:cstheme="minorBidi"/>
                <w:sz w:val="16"/>
                <w:szCs w:val="16"/>
                <w:lang w:eastAsia="zh-CN"/>
              </w:rPr>
              <w:t>：</w:t>
            </w:r>
            <w:r w:rsidRPr="004F5AE5">
              <w:rPr>
                <w:rFonts w:eastAsiaTheme="minorHAnsi" w:cstheme="minorBidi"/>
                <w:sz w:val="16"/>
                <w:szCs w:val="16"/>
                <w:lang w:eastAsia="zh-CN"/>
              </w:rPr>
              <w:t>2</w:t>
            </w:r>
            <w:r w:rsidRPr="004F5AE5">
              <w:rPr>
                <w:rFonts w:eastAsiaTheme="minorHAnsi" w:cstheme="minorBidi"/>
                <w:sz w:val="16"/>
                <w:szCs w:val="16"/>
                <w:lang w:eastAsia="zh-CN"/>
              </w:rPr>
              <w:t>天或更频繁</w:t>
            </w:r>
          </w:p>
          <w:p w14:paraId="7B0028FB"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最高</w:t>
            </w:r>
            <w:proofErr w:type="spellEnd"/>
            <w:r w:rsidRPr="004F5AE5">
              <w:rPr>
                <w:rFonts w:eastAsiaTheme="minorHAnsi" w:cstheme="minorBidi"/>
                <w:sz w:val="16"/>
                <w:szCs w:val="16"/>
              </w:rPr>
              <w:t>10hPa</w:t>
            </w:r>
            <w:proofErr w:type="spellStart"/>
            <w:r w:rsidRPr="004F5AE5">
              <w:rPr>
                <w:rFonts w:eastAsiaTheme="minorHAnsi" w:cstheme="minorBidi"/>
                <w:sz w:val="16"/>
                <w:szCs w:val="16"/>
              </w:rPr>
              <w:t>或更高</w:t>
            </w:r>
            <w:proofErr w:type="spellEnd"/>
            <w:r w:rsidRPr="004F5AE5">
              <w:rPr>
                <w:rFonts w:eastAsiaTheme="minorHAnsi" w:cstheme="minorBidi"/>
                <w:sz w:val="16"/>
                <w:szCs w:val="16"/>
              </w:rPr>
              <w:t>：</w:t>
            </w:r>
            <w:r w:rsidRPr="004F5AE5">
              <w:rPr>
                <w:rFonts w:eastAsiaTheme="minorHAnsi" w:cstheme="minorBidi"/>
                <w:sz w:val="16"/>
                <w:szCs w:val="16"/>
              </w:rPr>
              <w:t>1/d</w:t>
            </w:r>
            <w:proofErr w:type="spellStart"/>
            <w:r w:rsidRPr="004F5AE5">
              <w:rPr>
                <w:rFonts w:eastAsiaTheme="minorHAnsi" w:cstheme="minorBidi"/>
                <w:sz w:val="16"/>
                <w:szCs w:val="16"/>
              </w:rPr>
              <w:t>或更频繁</w:t>
            </w:r>
            <w:proofErr w:type="spellEnd"/>
          </w:p>
        </w:tc>
        <w:tc>
          <w:tcPr>
            <w:tcW w:w="1168" w:type="dxa"/>
            <w:tcBorders>
              <w:top w:val="single" w:sz="8" w:space="0" w:color="auto"/>
              <w:left w:val="single" w:sz="8" w:space="0" w:color="auto"/>
              <w:bottom w:val="single" w:sz="8" w:space="0" w:color="auto"/>
              <w:right w:val="single" w:sz="8" w:space="0" w:color="auto"/>
            </w:tcBorders>
          </w:tcPr>
          <w:p w14:paraId="50310EFB"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w:t>
            </w:r>
            <w:r w:rsidRPr="004F5AE5">
              <w:rPr>
                <w:rFonts w:eastAsiaTheme="minorHAnsi" w:cstheme="minorBidi"/>
                <w:sz w:val="16"/>
                <w:szCs w:val="16"/>
              </w:rPr>
              <w:t>米</w:t>
            </w:r>
          </w:p>
        </w:tc>
      </w:tr>
      <w:tr w:rsidR="00BE6AED" w:rsidRPr="004F5AE5" w14:paraId="1B5A469D" w14:textId="77777777" w:rsidTr="006E61DC">
        <w:trPr>
          <w:trHeight w:val="1037"/>
        </w:trPr>
        <w:tc>
          <w:tcPr>
            <w:tcW w:w="1828" w:type="dxa"/>
            <w:tcBorders>
              <w:top w:val="single" w:sz="8" w:space="0" w:color="auto"/>
              <w:left w:val="single" w:sz="8" w:space="0" w:color="auto"/>
              <w:bottom w:val="single" w:sz="8" w:space="0" w:color="auto"/>
              <w:right w:val="single" w:sz="48" w:space="0" w:color="C0504D" w:themeColor="accent2"/>
            </w:tcBorders>
          </w:tcPr>
          <w:p w14:paraId="1CA4514C"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高空站</w:t>
            </w:r>
            <w:proofErr w:type="spellEnd"/>
          </w:p>
          <w:p w14:paraId="66CFA1E8"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海洋上空</w:t>
            </w:r>
            <w:proofErr w:type="spellEnd"/>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6831E31"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温度</w:t>
            </w:r>
            <w:proofErr w:type="spellEnd"/>
          </w:p>
          <w:p w14:paraId="2F2A20A2"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湿度</w:t>
            </w:r>
            <w:proofErr w:type="spellEnd"/>
          </w:p>
          <w:p w14:paraId="7E32B0BA" w14:textId="77777777" w:rsidR="00BE6AED" w:rsidRPr="004F5AE5" w:rsidRDefault="00BE6AED" w:rsidP="00387CDD">
            <w:pPr>
              <w:numPr>
                <w:ilvl w:val="0"/>
                <w:numId w:val="50"/>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79B2D384" w14:textId="77777777" w:rsidR="00BE6AED" w:rsidRPr="004F5AE5" w:rsidRDefault="00BE6AED" w:rsidP="00387CDD">
            <w:pPr>
              <w:spacing w:before="60" w:after="60"/>
              <w:jc w:val="left"/>
              <w:rPr>
                <w:rFonts w:eastAsiaTheme="minorHAnsi" w:cstheme="minorBidi"/>
                <w:sz w:val="16"/>
                <w:szCs w:val="16"/>
              </w:rPr>
            </w:pPr>
          </w:p>
          <w:p w14:paraId="5C696A35" w14:textId="77777777" w:rsidR="00BE6AED" w:rsidRPr="004F5AE5" w:rsidRDefault="00BE6AED" w:rsidP="00387CDD">
            <w:pPr>
              <w:spacing w:before="60" w:after="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31C6BD0"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30 </w:t>
            </w:r>
            <w:proofErr w:type="spellStart"/>
            <w:r w:rsidRPr="004F5AE5">
              <w:rPr>
                <w:rFonts w:eastAsiaTheme="minorHAnsi" w:cstheme="minorBidi"/>
                <w:sz w:val="16"/>
                <w:szCs w:val="16"/>
              </w:rPr>
              <w:t>hPa</w:t>
            </w:r>
            <w:r w:rsidRPr="004F5AE5">
              <w:rPr>
                <w:rFonts w:eastAsiaTheme="minorHAnsi" w:cstheme="minorBidi"/>
                <w:sz w:val="16"/>
                <w:szCs w:val="16"/>
              </w:rPr>
              <w:t>或更高</w:t>
            </w:r>
            <w:proofErr w:type="spellEnd"/>
            <w:r w:rsidRPr="004F5AE5">
              <w:rPr>
                <w:rFonts w:eastAsiaTheme="minorHAnsi" w:cstheme="minorBidi"/>
                <w:sz w:val="16"/>
                <w:szCs w:val="16"/>
              </w:rPr>
              <w:t>：</w:t>
            </w:r>
            <w:r w:rsidRPr="004F5AE5">
              <w:rPr>
                <w:rFonts w:eastAsiaTheme="minorHAnsi" w:cstheme="minorBidi"/>
                <w:sz w:val="16"/>
                <w:szCs w:val="16"/>
              </w:rPr>
              <w:t>1000</w:t>
            </w:r>
            <w:proofErr w:type="spellStart"/>
            <w:r w:rsidRPr="004F5AE5">
              <w:rPr>
                <w:rFonts w:eastAsiaTheme="minorHAnsi" w:cstheme="minorBidi"/>
                <w:sz w:val="16"/>
                <w:szCs w:val="16"/>
              </w:rPr>
              <w:t>公里</w:t>
            </w:r>
            <w:proofErr w:type="spellEnd"/>
          </w:p>
          <w:p w14:paraId="0460EE5F" w14:textId="77777777" w:rsidR="00BE6AED" w:rsidRPr="004F5AE5" w:rsidRDefault="00BE6AED" w:rsidP="00387CDD">
            <w:pPr>
              <w:spacing w:before="60" w:after="60"/>
              <w:jc w:val="left"/>
              <w:rPr>
                <w:rFonts w:eastAsia="Calibri" w:cs="Calibri"/>
                <w:sz w:val="16"/>
                <w:szCs w:val="16"/>
              </w:rPr>
            </w:pPr>
          </w:p>
          <w:p w14:paraId="15A563E4" w14:textId="77777777" w:rsidR="00BE6AED" w:rsidRPr="004F5AE5" w:rsidRDefault="00BE6AED" w:rsidP="00387CDD">
            <w:pPr>
              <w:spacing w:before="60" w:after="60"/>
              <w:jc w:val="left"/>
              <w:rPr>
                <w:rFonts w:eastAsiaTheme="minorHAnsi" w:cstheme="minorBidi"/>
                <w:sz w:val="16"/>
                <w:szCs w:val="16"/>
              </w:rPr>
            </w:pP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4F5F035"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每天</w:t>
            </w:r>
            <w:proofErr w:type="spellEnd"/>
            <w:r w:rsidRPr="004F5AE5">
              <w:rPr>
                <w:rFonts w:eastAsiaTheme="minorHAnsi" w:cstheme="minorBidi"/>
                <w:sz w:val="16"/>
                <w:szCs w:val="16"/>
              </w:rPr>
              <w:t>2x/</w:t>
            </w:r>
            <w:proofErr w:type="spellStart"/>
            <w:r w:rsidRPr="004F5AE5">
              <w:rPr>
                <w:rFonts w:eastAsiaTheme="minorHAnsi" w:cstheme="minorBidi"/>
                <w:sz w:val="16"/>
                <w:szCs w:val="16"/>
              </w:rPr>
              <w:t>天或更频繁</w:t>
            </w:r>
            <w:proofErr w:type="spellEnd"/>
          </w:p>
          <w:p w14:paraId="6A0CD494"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441BDE"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100</w:t>
            </w:r>
            <w:r w:rsidRPr="004F5AE5">
              <w:rPr>
                <w:rFonts w:eastAsiaTheme="minorHAnsi" w:cstheme="minorBidi"/>
                <w:sz w:val="16"/>
                <w:szCs w:val="16"/>
              </w:rPr>
              <w:t>米</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4EDCEEB" w14:textId="77777777" w:rsidR="00BE6AED" w:rsidRPr="004F5AE5" w:rsidRDefault="00BE6AED" w:rsidP="00387CDD">
            <w:pPr>
              <w:spacing w:before="60" w:after="60"/>
              <w:jc w:val="left"/>
              <w:rPr>
                <w:rFonts w:eastAsiaTheme="minorHAnsi" w:cstheme="minorBidi"/>
                <w:sz w:val="16"/>
                <w:szCs w:val="16"/>
              </w:rPr>
            </w:pPr>
          </w:p>
        </w:tc>
        <w:tc>
          <w:tcPr>
            <w:tcW w:w="1500" w:type="dxa"/>
            <w:tcBorders>
              <w:top w:val="single" w:sz="8" w:space="0" w:color="auto"/>
              <w:left w:val="single" w:sz="48" w:space="0" w:color="C0504D" w:themeColor="accent2"/>
              <w:bottom w:val="single" w:sz="8" w:space="0" w:color="auto"/>
              <w:right w:val="single" w:sz="8" w:space="0" w:color="auto"/>
            </w:tcBorders>
          </w:tcPr>
          <w:p w14:paraId="0227DADA"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4E0389A1"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8C3B450" w14:textId="77777777" w:rsidR="00BE6AED" w:rsidRPr="004F5AE5" w:rsidRDefault="00BE6AED" w:rsidP="00387CDD">
            <w:pPr>
              <w:spacing w:before="60" w:after="60"/>
              <w:jc w:val="left"/>
              <w:rPr>
                <w:rFonts w:eastAsiaTheme="minorHAnsi" w:cstheme="minorBidi"/>
                <w:sz w:val="16"/>
                <w:szCs w:val="16"/>
              </w:rPr>
            </w:pPr>
          </w:p>
          <w:p w14:paraId="06E9553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40767459" w14:textId="77777777" w:rsidR="00BE6AED" w:rsidRPr="004F5AE5" w:rsidRDefault="00BE6AED" w:rsidP="00387CDD">
            <w:pPr>
              <w:spacing w:before="60" w:after="60"/>
              <w:jc w:val="left"/>
              <w:rPr>
                <w:rFonts w:eastAsiaTheme="minorHAnsi" w:cstheme="minorBidi"/>
                <w:sz w:val="16"/>
                <w:szCs w:val="16"/>
              </w:rPr>
            </w:pPr>
          </w:p>
        </w:tc>
      </w:tr>
      <w:tr w:rsidR="00BE6AED" w:rsidRPr="004F5AE5" w14:paraId="7A36E6C2"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7153A510"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lastRenderedPageBreak/>
              <w:t>海洋表面站</w:t>
            </w:r>
            <w:proofErr w:type="spellEnd"/>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30F04136"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气压</w:t>
            </w:r>
            <w:proofErr w:type="spellEnd"/>
          </w:p>
          <w:p w14:paraId="0C028BC3" w14:textId="77777777" w:rsidR="00BE6AED" w:rsidRPr="004F5AE5" w:rsidRDefault="00BE6AED" w:rsidP="00387CDD">
            <w:pPr>
              <w:numPr>
                <w:ilvl w:val="0"/>
                <w:numId w:val="51"/>
              </w:numPr>
              <w:tabs>
                <w:tab w:val="clear" w:pos="1134"/>
              </w:tabs>
              <w:spacing w:before="60" w:after="60"/>
              <w:ind w:left="181" w:hanging="142"/>
              <w:jc w:val="left"/>
              <w:rPr>
                <w:rFonts w:eastAsiaTheme="minorHAnsi" w:cstheme="minorBidi"/>
                <w:sz w:val="16"/>
                <w:szCs w:val="16"/>
              </w:rPr>
            </w:pPr>
            <w:proofErr w:type="spellStart"/>
            <w:r w:rsidRPr="004F5AE5">
              <w:rPr>
                <w:rFonts w:eastAsiaTheme="minorHAnsi" w:cstheme="minorBidi"/>
                <w:sz w:val="16"/>
                <w:szCs w:val="16"/>
              </w:rPr>
              <w:t>海面温度</w:t>
            </w:r>
            <w:proofErr w:type="spellEnd"/>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8B874D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500</w:t>
            </w:r>
            <w:proofErr w:type="spellStart"/>
            <w:r w:rsidRPr="004F5AE5">
              <w:rPr>
                <w:rFonts w:eastAsiaTheme="minorHAnsi" w:cstheme="minorBidi"/>
                <w:sz w:val="16"/>
                <w:szCs w:val="16"/>
              </w:rPr>
              <w:t>公里</w:t>
            </w:r>
            <w:proofErr w:type="spellEnd"/>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766E3AD"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小时</w:t>
            </w:r>
            <w:proofErr w:type="spellEnd"/>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1392497"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083D65F0"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全球实时</w:t>
            </w:r>
            <w:proofErr w:type="spellEnd"/>
            <w:r w:rsidRPr="004F5AE5">
              <w:rPr>
                <w:rFonts w:eastAsiaTheme="minorHAnsi" w:cstheme="minorBidi"/>
                <w:sz w:val="16"/>
                <w:szCs w:val="16"/>
              </w:rPr>
              <w:t>/</w:t>
            </w:r>
            <w:proofErr w:type="spellStart"/>
            <w:r w:rsidRPr="004F5AE5">
              <w:rPr>
                <w:rFonts w:eastAsiaTheme="minorHAnsi" w:cstheme="minorBidi"/>
                <w:sz w:val="16"/>
                <w:szCs w:val="16"/>
              </w:rPr>
              <w:t>近实时</w:t>
            </w:r>
            <w:proofErr w:type="spellEnd"/>
            <w:r w:rsidRPr="004F5AE5">
              <w:rPr>
                <w:rFonts w:eastAsiaTheme="minorHAnsi" w:cstheme="minorBidi"/>
                <w:sz w:val="16"/>
                <w:szCs w:val="16"/>
              </w:rPr>
              <w:t xml:space="preserve"> </w:t>
            </w:r>
          </w:p>
        </w:tc>
        <w:tc>
          <w:tcPr>
            <w:tcW w:w="1500" w:type="dxa"/>
            <w:tcBorders>
              <w:top w:val="single" w:sz="8" w:space="0" w:color="auto"/>
              <w:left w:val="single" w:sz="48" w:space="0" w:color="C0504D" w:themeColor="accent2"/>
              <w:bottom w:val="single" w:sz="8" w:space="0" w:color="auto"/>
              <w:right w:val="single" w:sz="8" w:space="0" w:color="auto"/>
            </w:tcBorders>
          </w:tcPr>
          <w:p w14:paraId="367C5AB1" w14:textId="77777777" w:rsidR="00BE6AED" w:rsidRPr="004F5AE5" w:rsidRDefault="00BE6AED" w:rsidP="00387CDD">
            <w:pPr>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5BB0079C" w14:textId="77777777" w:rsidR="00BE6AED" w:rsidRPr="004F5AE5" w:rsidRDefault="00BE6AED" w:rsidP="00387CDD">
            <w:pPr>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0B20E2F6"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168" w:type="dxa"/>
            <w:tcBorders>
              <w:top w:val="single" w:sz="8" w:space="0" w:color="auto"/>
              <w:left w:val="single" w:sz="8" w:space="0" w:color="auto"/>
              <w:bottom w:val="single" w:sz="8" w:space="0" w:color="auto"/>
              <w:right w:val="single" w:sz="8" w:space="0" w:color="auto"/>
            </w:tcBorders>
          </w:tcPr>
          <w:p w14:paraId="07AFB171"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r>
      <w:tr w:rsidR="00BE6AED" w:rsidRPr="004F5AE5" w14:paraId="06B6BFD6" w14:textId="77777777" w:rsidTr="006E61DC">
        <w:trPr>
          <w:trHeight w:val="960"/>
        </w:trPr>
        <w:tc>
          <w:tcPr>
            <w:tcW w:w="1828" w:type="dxa"/>
            <w:tcBorders>
              <w:top w:val="single" w:sz="8" w:space="0" w:color="auto"/>
              <w:left w:val="single" w:sz="8" w:space="0" w:color="auto"/>
              <w:bottom w:val="single" w:sz="8" w:space="0" w:color="auto"/>
              <w:right w:val="single" w:sz="48" w:space="0" w:color="C0504D" w:themeColor="accent2"/>
            </w:tcBorders>
          </w:tcPr>
          <w:p w14:paraId="273F8ED9"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航空器气象观测</w:t>
            </w:r>
            <w:proofErr w:type="spellEnd"/>
          </w:p>
          <w:p w14:paraId="4C57E3BD"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上升</w:t>
            </w:r>
            <w:proofErr w:type="spellEnd"/>
            <w:r w:rsidRPr="004F5AE5">
              <w:rPr>
                <w:rFonts w:eastAsiaTheme="minorHAnsi" w:cstheme="minorBidi"/>
                <w:b/>
                <w:sz w:val="16"/>
                <w:szCs w:val="16"/>
              </w:rPr>
              <w:t>/</w:t>
            </w:r>
            <w:r w:rsidRPr="004F5AE5">
              <w:rPr>
                <w:rFonts w:eastAsiaTheme="minorHAnsi" w:cstheme="minorBidi"/>
                <w:sz w:val="16"/>
                <w:szCs w:val="16"/>
              </w:rPr>
              <w:br/>
            </w:r>
            <w:proofErr w:type="spellStart"/>
            <w:r w:rsidRPr="004F5AE5">
              <w:rPr>
                <w:rFonts w:eastAsiaTheme="minorHAnsi" w:cstheme="minorBidi"/>
                <w:b/>
                <w:sz w:val="16"/>
                <w:szCs w:val="16"/>
              </w:rPr>
              <w:t>下降</w:t>
            </w:r>
            <w:proofErr w:type="spellEnd"/>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62C8996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4B128A2"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5B709522" w14:textId="77777777" w:rsidR="00BE6AED" w:rsidRPr="004F5AE5" w:rsidRDefault="00BE6AED" w:rsidP="00387CDD">
            <w:pPr>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1621BB" w14:textId="77777777" w:rsidR="00BE6AED" w:rsidRPr="004F5AE5" w:rsidRDefault="00BE6AED" w:rsidP="00387CDD">
            <w:pPr>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118B762"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全球实时</w:t>
            </w:r>
            <w:proofErr w:type="spellEnd"/>
            <w:r w:rsidRPr="004F5AE5">
              <w:rPr>
                <w:rFonts w:eastAsiaTheme="minorHAnsi" w:cstheme="minorBidi"/>
                <w:sz w:val="16"/>
                <w:szCs w:val="16"/>
              </w:rPr>
              <w:t>/</w:t>
            </w:r>
            <w:proofErr w:type="spellStart"/>
            <w:r w:rsidRPr="004F5AE5">
              <w:rPr>
                <w:rFonts w:eastAsiaTheme="minorHAnsi" w:cstheme="minorBidi"/>
                <w:sz w:val="16"/>
                <w:szCs w:val="16"/>
              </w:rPr>
              <w:t>近实时</w:t>
            </w:r>
            <w:proofErr w:type="spellEnd"/>
          </w:p>
        </w:tc>
        <w:tc>
          <w:tcPr>
            <w:tcW w:w="1500" w:type="dxa"/>
            <w:tcBorders>
              <w:top w:val="single" w:sz="8" w:space="0" w:color="auto"/>
              <w:left w:val="single" w:sz="48" w:space="0" w:color="C0504D" w:themeColor="accent2"/>
              <w:bottom w:val="single" w:sz="8" w:space="0" w:color="auto"/>
              <w:right w:val="single" w:sz="8" w:space="0" w:color="auto"/>
            </w:tcBorders>
          </w:tcPr>
          <w:p w14:paraId="1C400A23"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 xml:space="preserve"> </w:t>
            </w:r>
          </w:p>
        </w:tc>
        <w:tc>
          <w:tcPr>
            <w:tcW w:w="2009" w:type="dxa"/>
            <w:tcBorders>
              <w:top w:val="single" w:sz="8" w:space="0" w:color="auto"/>
              <w:left w:val="nil"/>
              <w:bottom w:val="single" w:sz="8" w:space="0" w:color="auto"/>
              <w:right w:val="single" w:sz="8" w:space="0" w:color="auto"/>
            </w:tcBorders>
          </w:tcPr>
          <w:p w14:paraId="5FD1AAE4"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温度</w:t>
            </w:r>
            <w:proofErr w:type="spellEnd"/>
          </w:p>
          <w:p w14:paraId="0995E64A"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w:t>
            </w:r>
            <w:proofErr w:type="spellStart"/>
            <w:r w:rsidRPr="004F5AE5">
              <w:rPr>
                <w:rFonts w:eastAsiaTheme="minorHAnsi" w:cstheme="minorBidi"/>
                <w:sz w:val="16"/>
                <w:szCs w:val="16"/>
              </w:rPr>
              <w:t>湿度</w:t>
            </w:r>
            <w:proofErr w:type="spellEnd"/>
            <w:r w:rsidRPr="004F5AE5">
              <w:rPr>
                <w:rFonts w:eastAsiaTheme="minorHAnsi" w:cstheme="minorBidi"/>
                <w:sz w:val="16"/>
                <w:szCs w:val="16"/>
              </w:rPr>
              <w:t>]</w:t>
            </w:r>
          </w:p>
          <w:p w14:paraId="56B06937"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48C155FF" w14:textId="77777777" w:rsidR="00BE6AED" w:rsidRPr="004F5AE5" w:rsidRDefault="00BE6AED" w:rsidP="00387CDD">
            <w:pPr>
              <w:numPr>
                <w:ilvl w:val="0"/>
                <w:numId w:val="54"/>
              </w:numPr>
              <w:tabs>
                <w:tab w:val="clear" w:pos="1134"/>
              </w:tabs>
              <w:spacing w:before="60" w:after="60"/>
              <w:ind w:left="229" w:hanging="229"/>
              <w:jc w:val="left"/>
              <w:rPr>
                <w:rFonts w:eastAsiaTheme="minorHAnsi" w:cstheme="minorBidi"/>
                <w:sz w:val="16"/>
                <w:szCs w:val="16"/>
                <w:lang w:eastAsia="zh-CN"/>
              </w:rPr>
            </w:pPr>
            <w:r w:rsidRPr="004F5AE5">
              <w:rPr>
                <w:rFonts w:eastAsiaTheme="minorHAnsi" w:cstheme="minorBidi"/>
                <w:sz w:val="16"/>
                <w:szCs w:val="16"/>
                <w:lang w:eastAsia="zh-CN"/>
              </w:rPr>
              <w:t>和进一步可用的观测资料</w:t>
            </w:r>
          </w:p>
        </w:tc>
        <w:tc>
          <w:tcPr>
            <w:tcW w:w="1276" w:type="dxa"/>
            <w:tcBorders>
              <w:top w:val="single" w:sz="8" w:space="0" w:color="auto"/>
              <w:left w:val="single" w:sz="8" w:space="0" w:color="auto"/>
              <w:bottom w:val="single" w:sz="8" w:space="0" w:color="auto"/>
              <w:right w:val="single" w:sz="8" w:space="0" w:color="auto"/>
            </w:tcBorders>
          </w:tcPr>
          <w:p w14:paraId="3C0CEA82"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每小时或更频繁</w:t>
            </w:r>
            <w:proofErr w:type="spellEnd"/>
          </w:p>
        </w:tc>
        <w:tc>
          <w:tcPr>
            <w:tcW w:w="1168" w:type="dxa"/>
            <w:tcBorders>
              <w:top w:val="single" w:sz="8" w:space="0" w:color="auto"/>
              <w:left w:val="single" w:sz="8" w:space="0" w:color="auto"/>
              <w:bottom w:val="single" w:sz="8" w:space="0" w:color="auto"/>
              <w:right w:val="single" w:sz="8" w:space="0" w:color="auto"/>
            </w:tcBorders>
          </w:tcPr>
          <w:p w14:paraId="568D5305"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300</w:t>
            </w:r>
            <w:proofErr w:type="spellStart"/>
            <w:r w:rsidRPr="004F5AE5">
              <w:rPr>
                <w:rFonts w:eastAsiaTheme="minorHAnsi" w:cstheme="minorBidi"/>
                <w:sz w:val="16"/>
                <w:szCs w:val="16"/>
              </w:rPr>
              <w:t>米或以上</w:t>
            </w:r>
            <w:proofErr w:type="spellEnd"/>
          </w:p>
        </w:tc>
      </w:tr>
      <w:tr w:rsidR="00BE6AED" w:rsidRPr="004F5AE5" w14:paraId="7B090BE5" w14:textId="77777777" w:rsidTr="006E61DC">
        <w:trPr>
          <w:trHeight w:val="900"/>
        </w:trPr>
        <w:tc>
          <w:tcPr>
            <w:tcW w:w="1828" w:type="dxa"/>
            <w:tcBorders>
              <w:top w:val="single" w:sz="8" w:space="0" w:color="auto"/>
              <w:left w:val="single" w:sz="8" w:space="0" w:color="auto"/>
              <w:bottom w:val="single" w:sz="8" w:space="0" w:color="auto"/>
              <w:right w:val="single" w:sz="48" w:space="0" w:color="C0504D" w:themeColor="accent2"/>
            </w:tcBorders>
          </w:tcPr>
          <w:p w14:paraId="2BEA2021" w14:textId="77777777" w:rsidR="00BE6AED" w:rsidRPr="004F5AE5" w:rsidRDefault="00BE6AED" w:rsidP="00387CDD">
            <w:pPr>
              <w:spacing w:before="60" w:after="60"/>
              <w:jc w:val="left"/>
              <w:rPr>
                <w:rFonts w:eastAsiaTheme="minorHAnsi" w:cstheme="minorBidi"/>
                <w:b/>
                <w:bCs/>
                <w:sz w:val="16"/>
                <w:szCs w:val="16"/>
                <w:lang w:eastAsia="zh-CN"/>
              </w:rPr>
            </w:pPr>
            <w:r w:rsidRPr="004F5AE5">
              <w:rPr>
                <w:rFonts w:eastAsiaTheme="minorHAnsi" w:cstheme="minorBidi"/>
                <w:b/>
                <w:sz w:val="16"/>
                <w:szCs w:val="16"/>
                <w:lang w:eastAsia="zh-CN"/>
              </w:rPr>
              <w:t>航空器气象观测</w:t>
            </w:r>
          </w:p>
          <w:p w14:paraId="4FDF4BFB" w14:textId="77777777" w:rsidR="00BE6AED" w:rsidRPr="004F5AE5" w:rsidRDefault="00BE6AED" w:rsidP="00387CDD">
            <w:pPr>
              <w:spacing w:before="60" w:after="60"/>
              <w:jc w:val="left"/>
              <w:rPr>
                <w:rFonts w:eastAsiaTheme="minorHAnsi" w:cstheme="minorBidi"/>
                <w:b/>
                <w:bCs/>
                <w:sz w:val="16"/>
                <w:szCs w:val="16"/>
                <w:lang w:eastAsia="zh-CN"/>
              </w:rPr>
            </w:pPr>
            <w:r w:rsidRPr="004F5AE5">
              <w:rPr>
                <w:rFonts w:eastAsiaTheme="minorHAnsi" w:cstheme="minorBidi"/>
                <w:b/>
                <w:sz w:val="16"/>
                <w:szCs w:val="16"/>
                <w:lang w:eastAsia="zh-CN"/>
              </w:rPr>
              <w:t>水平飞行</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472CCA7"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0321EECD"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47D2D091"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 xml:space="preserve"> </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D9816F4"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 xml:space="preserve"> </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EB57C09"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全球实时</w:t>
            </w:r>
            <w:proofErr w:type="spellEnd"/>
            <w:r w:rsidRPr="004F5AE5">
              <w:rPr>
                <w:rFonts w:eastAsiaTheme="minorHAnsi" w:cstheme="minorBidi"/>
                <w:sz w:val="16"/>
                <w:szCs w:val="16"/>
              </w:rPr>
              <w:t>/</w:t>
            </w:r>
            <w:proofErr w:type="spellStart"/>
            <w:r w:rsidRPr="004F5AE5">
              <w:rPr>
                <w:rFonts w:eastAsiaTheme="minorHAnsi" w:cstheme="minorBidi"/>
                <w:sz w:val="16"/>
                <w:szCs w:val="16"/>
              </w:rPr>
              <w:t>近实时</w:t>
            </w:r>
            <w:proofErr w:type="spellEnd"/>
          </w:p>
        </w:tc>
        <w:tc>
          <w:tcPr>
            <w:tcW w:w="1500" w:type="dxa"/>
            <w:tcBorders>
              <w:top w:val="single" w:sz="8" w:space="0" w:color="auto"/>
              <w:left w:val="single" w:sz="48" w:space="0" w:color="C0504D" w:themeColor="accent2"/>
              <w:bottom w:val="single" w:sz="8" w:space="0" w:color="auto"/>
              <w:right w:val="single" w:sz="8" w:space="0" w:color="auto"/>
            </w:tcBorders>
          </w:tcPr>
          <w:p w14:paraId="2364469A" w14:textId="77777777" w:rsidR="00BE6AED" w:rsidRPr="004F5AE5" w:rsidRDefault="00BE6AED" w:rsidP="00387CDD">
            <w:pPr>
              <w:spacing w:before="60" w:after="60"/>
              <w:jc w:val="left"/>
              <w:rPr>
                <w:rFonts w:eastAsiaTheme="minorHAnsi" w:cstheme="minorBidi"/>
                <w:sz w:val="16"/>
                <w:szCs w:val="16"/>
              </w:rPr>
            </w:pPr>
            <w:r w:rsidRPr="004F5AE5">
              <w:rPr>
                <w:rFonts w:eastAsiaTheme="minorHAnsi" w:cstheme="minorBidi"/>
                <w:sz w:val="16"/>
                <w:szCs w:val="16"/>
              </w:rPr>
              <w:t>&lt;=100 km</w:t>
            </w:r>
          </w:p>
        </w:tc>
        <w:tc>
          <w:tcPr>
            <w:tcW w:w="2009" w:type="dxa"/>
            <w:tcBorders>
              <w:top w:val="single" w:sz="8" w:space="0" w:color="auto"/>
              <w:left w:val="nil"/>
              <w:bottom w:val="single" w:sz="8" w:space="0" w:color="auto"/>
              <w:right w:val="single" w:sz="8" w:space="0" w:color="auto"/>
            </w:tcBorders>
          </w:tcPr>
          <w:p w14:paraId="58F559E9"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温度</w:t>
            </w:r>
            <w:proofErr w:type="spellEnd"/>
          </w:p>
          <w:p w14:paraId="578722E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w:t>
            </w:r>
            <w:proofErr w:type="spellStart"/>
            <w:r w:rsidRPr="004F5AE5">
              <w:rPr>
                <w:rFonts w:eastAsiaTheme="minorHAnsi" w:cstheme="minorBidi"/>
                <w:sz w:val="16"/>
                <w:szCs w:val="16"/>
              </w:rPr>
              <w:t>湿度</w:t>
            </w:r>
            <w:proofErr w:type="spellEnd"/>
            <w:r w:rsidRPr="004F5AE5">
              <w:rPr>
                <w:rFonts w:eastAsiaTheme="minorHAnsi" w:cstheme="minorBidi"/>
                <w:sz w:val="16"/>
                <w:szCs w:val="16"/>
              </w:rPr>
              <w:t>]</w:t>
            </w:r>
          </w:p>
          <w:p w14:paraId="7653AB6C"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02E43976" w14:textId="77777777" w:rsidR="00BE6AED" w:rsidRPr="004F5AE5" w:rsidRDefault="00BE6AED" w:rsidP="00387CDD">
            <w:pPr>
              <w:numPr>
                <w:ilvl w:val="0"/>
                <w:numId w:val="55"/>
              </w:numPr>
              <w:tabs>
                <w:tab w:val="clear" w:pos="1134"/>
              </w:tabs>
              <w:spacing w:before="60" w:after="60"/>
              <w:ind w:left="229" w:hanging="229"/>
              <w:jc w:val="left"/>
              <w:rPr>
                <w:rFonts w:eastAsiaTheme="minorHAnsi" w:cstheme="minorBidi"/>
                <w:sz w:val="16"/>
                <w:szCs w:val="16"/>
                <w:lang w:eastAsia="zh-CN"/>
              </w:rPr>
            </w:pPr>
            <w:r w:rsidRPr="004F5AE5">
              <w:rPr>
                <w:rFonts w:eastAsiaTheme="minorHAnsi" w:cstheme="minorBidi"/>
                <w:sz w:val="16"/>
                <w:szCs w:val="16"/>
                <w:lang w:eastAsia="zh-CN"/>
              </w:rPr>
              <w:t>和进一步可用的观测资料</w:t>
            </w:r>
          </w:p>
        </w:tc>
        <w:tc>
          <w:tcPr>
            <w:tcW w:w="1276" w:type="dxa"/>
            <w:tcBorders>
              <w:top w:val="single" w:sz="8" w:space="0" w:color="auto"/>
              <w:left w:val="single" w:sz="8" w:space="0" w:color="auto"/>
              <w:bottom w:val="single" w:sz="8" w:space="0" w:color="auto"/>
              <w:right w:val="single" w:sz="8" w:space="0" w:color="auto"/>
            </w:tcBorders>
          </w:tcPr>
          <w:p w14:paraId="087D14A6"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 xml:space="preserve"> </w:t>
            </w:r>
          </w:p>
        </w:tc>
        <w:tc>
          <w:tcPr>
            <w:tcW w:w="1168" w:type="dxa"/>
            <w:tcBorders>
              <w:top w:val="single" w:sz="8" w:space="0" w:color="auto"/>
              <w:left w:val="single" w:sz="8" w:space="0" w:color="auto"/>
              <w:bottom w:val="single" w:sz="8" w:space="0" w:color="auto"/>
              <w:right w:val="single" w:sz="8" w:space="0" w:color="auto"/>
            </w:tcBorders>
          </w:tcPr>
          <w:p w14:paraId="418DE14D" w14:textId="77777777" w:rsidR="00BE6AED" w:rsidRPr="004F5AE5" w:rsidRDefault="00BE6AED" w:rsidP="00387CDD">
            <w:pPr>
              <w:spacing w:before="60" w:after="60"/>
              <w:jc w:val="left"/>
              <w:rPr>
                <w:rFonts w:eastAsiaTheme="minorHAnsi" w:cstheme="minorBidi"/>
                <w:sz w:val="16"/>
                <w:szCs w:val="16"/>
                <w:lang w:eastAsia="zh-CN"/>
              </w:rPr>
            </w:pPr>
            <w:r w:rsidRPr="004F5AE5">
              <w:rPr>
                <w:rFonts w:eastAsiaTheme="minorHAnsi" w:cstheme="minorBidi"/>
                <w:sz w:val="16"/>
                <w:szCs w:val="16"/>
                <w:lang w:eastAsia="zh-CN"/>
              </w:rPr>
              <w:t xml:space="preserve"> </w:t>
            </w:r>
          </w:p>
        </w:tc>
      </w:tr>
      <w:tr w:rsidR="00BE6AED" w:rsidRPr="004F5AE5" w14:paraId="50CDAEF6"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251A454E" w14:textId="77777777" w:rsidR="00BE6AED" w:rsidRPr="004F5AE5" w:rsidRDefault="00BE6AED" w:rsidP="00387CDD">
            <w:pPr>
              <w:spacing w:before="60" w:after="60"/>
              <w:jc w:val="left"/>
              <w:rPr>
                <w:rFonts w:eastAsiaTheme="minorHAnsi" w:cstheme="minorBidi"/>
                <w:b/>
                <w:bCs/>
                <w:sz w:val="16"/>
                <w:szCs w:val="16"/>
              </w:rPr>
            </w:pPr>
            <w:proofErr w:type="spellStart"/>
            <w:r w:rsidRPr="004F5AE5">
              <w:rPr>
                <w:rFonts w:eastAsiaTheme="minorHAnsi" w:cstheme="minorBidi"/>
                <w:b/>
                <w:sz w:val="16"/>
                <w:szCs w:val="16"/>
              </w:rPr>
              <w:t>遥感廓线仪</w:t>
            </w:r>
            <w:proofErr w:type="spellEnd"/>
          </w:p>
        </w:tc>
        <w:tc>
          <w:tcPr>
            <w:tcW w:w="1687" w:type="dxa"/>
            <w:tcBorders>
              <w:top w:val="single" w:sz="8" w:space="0" w:color="auto"/>
              <w:left w:val="single" w:sz="48" w:space="0" w:color="C0504D" w:themeColor="accent2"/>
              <w:bottom w:val="single" w:sz="48" w:space="0" w:color="C0504D" w:themeColor="accent2"/>
              <w:right w:val="single" w:sz="8" w:space="0" w:color="auto"/>
            </w:tcBorders>
            <w:shd w:val="clear" w:color="auto" w:fill="FFCC99"/>
          </w:tcPr>
          <w:p w14:paraId="7BE19793"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60" w:type="dxa"/>
            <w:tcBorders>
              <w:top w:val="single" w:sz="8" w:space="0" w:color="auto"/>
              <w:left w:val="single" w:sz="8" w:space="0" w:color="auto"/>
              <w:bottom w:val="single" w:sz="48" w:space="0" w:color="C0504D" w:themeColor="accent2"/>
              <w:right w:val="single" w:sz="8" w:space="0" w:color="auto"/>
            </w:tcBorders>
            <w:shd w:val="clear" w:color="auto" w:fill="FFCC99"/>
          </w:tcPr>
          <w:p w14:paraId="1880E53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201" w:type="dxa"/>
            <w:tcBorders>
              <w:top w:val="single" w:sz="8" w:space="0" w:color="auto"/>
              <w:left w:val="single" w:sz="8" w:space="0" w:color="auto"/>
              <w:bottom w:val="single" w:sz="48" w:space="0" w:color="C0504D" w:themeColor="accent2"/>
              <w:right w:val="single" w:sz="8" w:space="0" w:color="auto"/>
            </w:tcBorders>
            <w:shd w:val="clear" w:color="auto" w:fill="FFCC99"/>
          </w:tcPr>
          <w:p w14:paraId="23E6C19B"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358" w:type="dxa"/>
            <w:tcBorders>
              <w:top w:val="single" w:sz="8" w:space="0" w:color="auto"/>
              <w:left w:val="single" w:sz="8" w:space="0" w:color="auto"/>
              <w:bottom w:val="single" w:sz="48" w:space="0" w:color="C0504D" w:themeColor="accent2"/>
              <w:right w:val="single" w:sz="8" w:space="0" w:color="auto"/>
            </w:tcBorders>
            <w:shd w:val="clear" w:color="auto" w:fill="FFCC99"/>
          </w:tcPr>
          <w:p w14:paraId="669E217C"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1163" w:type="dxa"/>
            <w:tcBorders>
              <w:top w:val="single" w:sz="8" w:space="0" w:color="auto"/>
              <w:left w:val="single" w:sz="8" w:space="0" w:color="auto"/>
              <w:bottom w:val="single" w:sz="48" w:space="0" w:color="C0504D" w:themeColor="accent2"/>
              <w:right w:val="single" w:sz="48" w:space="0" w:color="C0504D" w:themeColor="accent2"/>
            </w:tcBorders>
            <w:shd w:val="clear" w:color="auto" w:fill="FFCC99"/>
          </w:tcPr>
          <w:p w14:paraId="5B778B81" w14:textId="77777777" w:rsidR="00BE6AED" w:rsidRPr="004F5AE5" w:rsidRDefault="00BE6AED" w:rsidP="00387CDD">
            <w:pPr>
              <w:spacing w:before="60" w:after="60"/>
              <w:jc w:val="left"/>
              <w:rPr>
                <w:rFonts w:eastAsiaTheme="minorHAnsi" w:cstheme="minorBidi"/>
                <w:sz w:val="16"/>
                <w:szCs w:val="16"/>
              </w:rPr>
            </w:pPr>
            <w:proofErr w:type="spellStart"/>
            <w:r w:rsidRPr="004F5AE5">
              <w:rPr>
                <w:rFonts w:eastAsiaTheme="minorHAnsi" w:cstheme="minorBidi"/>
                <w:sz w:val="16"/>
                <w:szCs w:val="16"/>
              </w:rPr>
              <w:t>全球实时</w:t>
            </w:r>
            <w:proofErr w:type="spellEnd"/>
            <w:r w:rsidRPr="004F5AE5">
              <w:rPr>
                <w:rFonts w:eastAsiaTheme="minorHAnsi" w:cstheme="minorBidi"/>
                <w:sz w:val="16"/>
                <w:szCs w:val="16"/>
              </w:rPr>
              <w:t>/</w:t>
            </w:r>
            <w:proofErr w:type="spellStart"/>
            <w:r w:rsidRPr="004F5AE5">
              <w:rPr>
                <w:rFonts w:eastAsiaTheme="minorHAnsi" w:cstheme="minorBidi"/>
                <w:sz w:val="16"/>
                <w:szCs w:val="16"/>
              </w:rPr>
              <w:t>近实时</w:t>
            </w:r>
            <w:proofErr w:type="spellEnd"/>
          </w:p>
        </w:tc>
        <w:tc>
          <w:tcPr>
            <w:tcW w:w="1500" w:type="dxa"/>
            <w:tcBorders>
              <w:top w:val="single" w:sz="8" w:space="0" w:color="auto"/>
              <w:left w:val="single" w:sz="48" w:space="0" w:color="C0504D" w:themeColor="accent2"/>
              <w:bottom w:val="single" w:sz="8" w:space="0" w:color="auto"/>
              <w:right w:val="single" w:sz="8" w:space="0" w:color="auto"/>
            </w:tcBorders>
          </w:tcPr>
          <w:p w14:paraId="142FBE90"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color w:val="FF0000"/>
                <w:sz w:val="16"/>
                <w:szCs w:val="16"/>
              </w:rPr>
              <w:t xml:space="preserve"> </w:t>
            </w:r>
          </w:p>
        </w:tc>
        <w:tc>
          <w:tcPr>
            <w:tcW w:w="2009" w:type="dxa"/>
            <w:tcBorders>
              <w:top w:val="single" w:sz="8" w:space="0" w:color="auto"/>
              <w:left w:val="nil"/>
              <w:bottom w:val="single" w:sz="8" w:space="0" w:color="auto"/>
              <w:right w:val="single" w:sz="8" w:space="0" w:color="auto"/>
            </w:tcBorders>
          </w:tcPr>
          <w:p w14:paraId="06AE66F8"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w:t>
            </w:r>
            <w:proofErr w:type="spellStart"/>
            <w:r w:rsidRPr="004F5AE5">
              <w:rPr>
                <w:rFonts w:eastAsiaTheme="minorHAnsi" w:cstheme="minorBidi"/>
                <w:sz w:val="16"/>
                <w:szCs w:val="16"/>
              </w:rPr>
              <w:t>温度</w:t>
            </w:r>
            <w:proofErr w:type="spellEnd"/>
            <w:r w:rsidRPr="004F5AE5">
              <w:rPr>
                <w:rFonts w:eastAsiaTheme="minorHAnsi" w:cstheme="minorBidi"/>
                <w:sz w:val="16"/>
                <w:szCs w:val="16"/>
              </w:rPr>
              <w:t>]</w:t>
            </w:r>
          </w:p>
          <w:p w14:paraId="6BB0E499"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r w:rsidRPr="004F5AE5">
              <w:rPr>
                <w:rFonts w:eastAsiaTheme="minorHAnsi" w:cstheme="minorBidi"/>
                <w:sz w:val="16"/>
                <w:szCs w:val="16"/>
              </w:rPr>
              <w:t>[</w:t>
            </w:r>
            <w:proofErr w:type="spellStart"/>
            <w:r w:rsidRPr="004F5AE5">
              <w:rPr>
                <w:rFonts w:eastAsiaTheme="minorHAnsi" w:cstheme="minorBidi"/>
                <w:sz w:val="16"/>
                <w:szCs w:val="16"/>
              </w:rPr>
              <w:t>湿度</w:t>
            </w:r>
            <w:proofErr w:type="spellEnd"/>
            <w:r w:rsidRPr="004F5AE5">
              <w:rPr>
                <w:rFonts w:eastAsiaTheme="minorHAnsi" w:cstheme="minorBidi"/>
                <w:sz w:val="16"/>
                <w:szCs w:val="16"/>
              </w:rPr>
              <w:t>]</w:t>
            </w:r>
          </w:p>
          <w:p w14:paraId="7C3EBDBC"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sz w:val="16"/>
                <w:szCs w:val="16"/>
              </w:rPr>
            </w:pPr>
            <w:proofErr w:type="spellStart"/>
            <w:r w:rsidRPr="004F5AE5">
              <w:rPr>
                <w:rFonts w:eastAsiaTheme="minorHAnsi" w:cstheme="minorBidi"/>
                <w:sz w:val="16"/>
                <w:szCs w:val="16"/>
              </w:rPr>
              <w:t>水平风</w:t>
            </w:r>
            <w:proofErr w:type="spellEnd"/>
          </w:p>
          <w:p w14:paraId="0E01D4C1" w14:textId="77777777" w:rsidR="00BE6AED" w:rsidRPr="004F5AE5" w:rsidRDefault="00BE6AED" w:rsidP="00387CDD">
            <w:pPr>
              <w:numPr>
                <w:ilvl w:val="0"/>
                <w:numId w:val="56"/>
              </w:numPr>
              <w:tabs>
                <w:tab w:val="clear" w:pos="1134"/>
              </w:tabs>
              <w:spacing w:before="60" w:after="60"/>
              <w:ind w:left="229" w:hanging="229"/>
              <w:jc w:val="left"/>
              <w:rPr>
                <w:rFonts w:eastAsiaTheme="minorHAnsi" w:cstheme="minorBidi"/>
                <w:color w:val="FF0000"/>
                <w:sz w:val="16"/>
                <w:szCs w:val="16"/>
                <w:lang w:eastAsia="zh-CN"/>
              </w:rPr>
            </w:pPr>
            <w:r w:rsidRPr="004F5AE5">
              <w:rPr>
                <w:rFonts w:eastAsiaTheme="minorHAnsi" w:cstheme="minorBidi"/>
                <w:sz w:val="16"/>
                <w:szCs w:val="16"/>
                <w:lang w:eastAsia="zh-CN"/>
              </w:rPr>
              <w:t>和进一步可用的观测资料</w:t>
            </w:r>
          </w:p>
        </w:tc>
        <w:tc>
          <w:tcPr>
            <w:tcW w:w="1276" w:type="dxa"/>
            <w:tcBorders>
              <w:top w:val="single" w:sz="8" w:space="0" w:color="auto"/>
              <w:left w:val="single" w:sz="8" w:space="0" w:color="auto"/>
              <w:bottom w:val="single" w:sz="8" w:space="0" w:color="auto"/>
              <w:right w:val="single" w:sz="8" w:space="0" w:color="auto"/>
            </w:tcBorders>
          </w:tcPr>
          <w:p w14:paraId="774BA289" w14:textId="77777777" w:rsidR="00BE6AED" w:rsidRPr="004F5AE5" w:rsidRDefault="00BE6AED" w:rsidP="00387CDD">
            <w:pPr>
              <w:spacing w:before="60" w:after="60"/>
              <w:jc w:val="left"/>
              <w:rPr>
                <w:rFonts w:eastAsiaTheme="minorHAnsi" w:cstheme="minorBidi"/>
                <w:color w:val="FF0000"/>
                <w:sz w:val="16"/>
                <w:szCs w:val="16"/>
              </w:rPr>
            </w:pPr>
            <w:proofErr w:type="spellStart"/>
            <w:r w:rsidRPr="004F5AE5">
              <w:rPr>
                <w:rFonts w:eastAsiaTheme="minorHAnsi" w:cstheme="minorBidi"/>
                <w:sz w:val="16"/>
                <w:szCs w:val="16"/>
              </w:rPr>
              <w:t>小时</w:t>
            </w:r>
            <w:proofErr w:type="spellEnd"/>
          </w:p>
        </w:tc>
        <w:tc>
          <w:tcPr>
            <w:tcW w:w="1168" w:type="dxa"/>
            <w:tcBorders>
              <w:top w:val="single" w:sz="8" w:space="0" w:color="auto"/>
              <w:left w:val="single" w:sz="8" w:space="0" w:color="auto"/>
              <w:bottom w:val="single" w:sz="8" w:space="0" w:color="auto"/>
              <w:right w:val="single" w:sz="8" w:space="0" w:color="auto"/>
            </w:tcBorders>
          </w:tcPr>
          <w:p w14:paraId="2BA76B57" w14:textId="77777777" w:rsidR="00BE6AED" w:rsidRPr="004F5AE5" w:rsidRDefault="00BE6AED" w:rsidP="00387CDD">
            <w:pPr>
              <w:spacing w:before="60" w:after="60"/>
              <w:jc w:val="left"/>
              <w:rPr>
                <w:rFonts w:eastAsiaTheme="minorHAnsi" w:cstheme="minorBidi"/>
                <w:color w:val="FF0000"/>
                <w:sz w:val="16"/>
                <w:szCs w:val="16"/>
              </w:rPr>
            </w:pPr>
            <w:r w:rsidRPr="004F5AE5">
              <w:rPr>
                <w:rFonts w:eastAsiaTheme="minorHAnsi" w:cstheme="minorBidi"/>
                <w:sz w:val="16"/>
                <w:szCs w:val="16"/>
              </w:rPr>
              <w:t>100</w:t>
            </w:r>
            <w:proofErr w:type="spellStart"/>
            <w:r w:rsidRPr="004F5AE5">
              <w:rPr>
                <w:rFonts w:eastAsiaTheme="minorHAnsi" w:cstheme="minorBidi"/>
                <w:sz w:val="16"/>
                <w:szCs w:val="16"/>
              </w:rPr>
              <w:t>米或以上</w:t>
            </w:r>
            <w:proofErr w:type="spellEnd"/>
          </w:p>
        </w:tc>
      </w:tr>
    </w:tbl>
    <w:p w14:paraId="7DBE02B5" w14:textId="77777777" w:rsidR="00BE6AED" w:rsidRPr="004F5AE5" w:rsidRDefault="00BE6AED" w:rsidP="00BE6AED"/>
    <w:p w14:paraId="7D7AD6CE" w14:textId="77777777" w:rsidR="00BE6AED" w:rsidRPr="004F5AE5" w:rsidRDefault="00BE6AED" w:rsidP="00BE6AED">
      <w:pPr>
        <w:jc w:val="center"/>
        <w:sectPr w:rsidR="00BE6AED" w:rsidRPr="004F5AE5">
          <w:headerReference w:type="even" r:id="rId80"/>
          <w:headerReference w:type="default" r:id="rId81"/>
          <w:headerReference w:type="first" r:id="rId82"/>
          <w:pgSz w:w="16838" w:h="11906" w:orient="landscape"/>
          <w:pgMar w:top="1440" w:right="1440" w:bottom="1440" w:left="1440" w:header="708" w:footer="708" w:gutter="0"/>
          <w:cols w:space="708"/>
          <w:docGrid w:linePitch="360"/>
        </w:sectPr>
      </w:pPr>
      <w:r w:rsidRPr="004F5AE5">
        <w:t>_____________</w:t>
      </w:r>
    </w:p>
    <w:p w14:paraId="6C8FA32E"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27" w:name="_Toc1136834741"/>
      <w:bookmarkStart w:id="328" w:name="_Toc1053006133"/>
      <w:bookmarkStart w:id="329" w:name="_Toc669234960"/>
      <w:bookmarkStart w:id="330" w:name="_Toc1622836852"/>
      <w:bookmarkStart w:id="331" w:name="_Toc2021196674"/>
      <w:bookmarkStart w:id="332" w:name="_Toc424295290"/>
      <w:bookmarkStart w:id="333" w:name="_Toc100657124"/>
      <w:proofErr w:type="spellStart"/>
      <w:r w:rsidRPr="004F5AE5">
        <w:rPr>
          <w:rFonts w:eastAsia="Verdana" w:cs="Verdana"/>
          <w:b/>
          <w:caps/>
          <w:kern w:val="32"/>
        </w:rPr>
        <w:lastRenderedPageBreak/>
        <w:t>附录</w:t>
      </w:r>
      <w:proofErr w:type="spellEnd"/>
      <w:r w:rsidRPr="004F5AE5">
        <w:rPr>
          <w:rFonts w:eastAsia="Verdana" w:cs="Verdana"/>
          <w:b/>
          <w:caps/>
          <w:kern w:val="32"/>
        </w:rPr>
        <w:t>5</w:t>
      </w:r>
    </w:p>
    <w:p w14:paraId="5D740FC6" w14:textId="77777777" w:rsidR="00BE6AED" w:rsidRPr="004F5AE5" w:rsidRDefault="00BE6AED" w:rsidP="00BE6AED">
      <w:pPr>
        <w:keepNext/>
        <w:keepLines/>
        <w:tabs>
          <w:tab w:val="clear" w:pos="1134"/>
        </w:tabs>
        <w:spacing w:before="360" w:after="120"/>
        <w:jc w:val="center"/>
        <w:outlineLvl w:val="0"/>
        <w:rPr>
          <w:rFonts w:ascii="Calibri Light" w:eastAsia="Yu Gothic Light" w:hAnsi="Calibri Light" w:cs="Times New Roman"/>
          <w:b/>
          <w:bCs/>
          <w:caps/>
          <w:kern w:val="32"/>
          <w:lang w:eastAsia="zh-TW"/>
        </w:rPr>
      </w:pPr>
      <w:r w:rsidRPr="004F5AE5">
        <w:rPr>
          <w:rFonts w:eastAsia="Verdana" w:cs="Verdana"/>
          <w:b/>
          <w:caps/>
          <w:kern w:val="32"/>
          <w:lang w:eastAsia="zh-CN"/>
        </w:rPr>
        <w:t>用于WIGOS高级别指导的综合城市服务（IUS）</w:t>
      </w:r>
      <w:bookmarkEnd w:id="327"/>
      <w:bookmarkEnd w:id="328"/>
      <w:bookmarkEnd w:id="329"/>
      <w:bookmarkEnd w:id="330"/>
      <w:bookmarkEnd w:id="331"/>
      <w:bookmarkEnd w:id="332"/>
      <w:bookmarkEnd w:id="333"/>
    </w:p>
    <w:p w14:paraId="488E06B5"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lang w:eastAsia="zh-CN"/>
        </w:rPr>
        <w:t>介绍</w:t>
      </w:r>
    </w:p>
    <w:p w14:paraId="0BA41730"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到2050年，全球80%的人口将居住在城市中心（ICLEI，2020）。如果规划良好并得到良好的管理，城市化可为发展中国家和发达国家的可持续发展提供强有力的工具。联合国可持续发展目标（SDG 11）和联合国新城市议程代表了共同的愿景，即为城市建立更好、有复原力、更具可持续性和健康的未来（UN，2016;UN 2019）。WMO响应了城市综合服务概念（Cg-17，决议68：Cg-18、决议32和决议61;EC-68，决定15;EC-69，决定41;EC-70，决定7，附录1和2;WMO 2020-2023年战略计划）。</w:t>
      </w:r>
    </w:p>
    <w:p w14:paraId="311A403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本文件的目标是阐明IUS的高级别监测和观测要求和优先重点，将其作为WIGOS 2040年NMHS未来5年（2021-2025年）实施的高级指南的一部分。</w:t>
      </w:r>
    </w:p>
    <w:p w14:paraId="571E4529"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由于同时开展了一些关于综合城市服务的细节和指导活动，IUS（城市综合服务研究组（SG-URB），2021），因此，这里概述的观点既可使用现有文件和草案文件，并由SG-URB和其他专家审查。IUS专家提供的指导意见将不断发展，需要正式确定，但对该文件中表述的观点和优先事项普遍认同。</w:t>
      </w:r>
    </w:p>
    <w:p w14:paraId="3F50252A"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IUS不是现有的WIGOS应用领域（AA），</w:t>
      </w:r>
      <w:proofErr w:type="gramStart"/>
      <w:r w:rsidRPr="004F5AE5">
        <w:rPr>
          <w:rFonts w:eastAsia="Verdana" w:cs="Verdana"/>
          <w:lang w:eastAsia="zh-CN"/>
        </w:rPr>
        <w:t>但它与狭窄应用领域“</w:t>
      </w:r>
      <w:proofErr w:type="gramEnd"/>
      <w:r w:rsidRPr="004F5AE5">
        <w:rPr>
          <w:rFonts w:eastAsia="Verdana" w:cs="Verdana"/>
          <w:lang w:eastAsia="zh-CN"/>
        </w:rPr>
        <w:t>提供大气成分信息以支持城市和人口稠密地区的服务”密切相关，但仅限于空气质量预报。鉴于城市观测的独特性质和问题（例如，变量地面、高度、虚拟位置（多地点）、高时空分辨率和及时性、低延迟、所需的伙伴关系、资料质量、代表性、整合和重大元数据问题），以及用户和决策者在早期预警决策中直接使用，可能需要考虑新的WIGOS AA来捕捉IUS监测。鉴于将其纳入本《WIGOS高级别指导文件》，并且基于与SG-URB的讨论，此处介绍了差距和优先重点分析，假设支持城市综合服务的观测可以被视为不同的AA，并且完全按照目标、目标、范围和要求实现正式化。</w:t>
      </w:r>
    </w:p>
    <w:p w14:paraId="00AE8BFC"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lang w:eastAsia="zh-CN"/>
        </w:rPr>
        <w:t>城市综合服务概念</w:t>
      </w:r>
    </w:p>
    <w:p w14:paraId="433D0037"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城市服务需求：人们密度、城市环境的多样性（如建筑密度、建筑物高度、地表、渗透性、人为排放）、关键人造基础设施（如电力、电信、道路、下水道）的密集度可提高对天气、气候、空气质量和水文造成的灾害的敏感性。灾害的影响是相互关联的，有一个级联非线性深远的下游多米诺效应（WMO，2019;WMO，2021，ICLEI，C40）。城市服务和基础设施的基础设施需求不仅要受短期灾害备灾需求以及长期规划和适应需求驱动。</w:t>
      </w:r>
    </w:p>
    <w:p w14:paraId="163E044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考虑到气候变化，健康的城市规划（空气质量、生态学、生活质量、抗御力），是多方面的，包括重新设计城市（绿地、蓝色或水域）、城市结构（绿色屋顶、建材、热储或冷却过程水源）、生态/生物多样性（植物生命、物种、植物、动物群）和生活质量（有效的交通， 清洁空气、清洁水、温室气体）。</w:t>
      </w:r>
    </w:p>
    <w:p w14:paraId="6436722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联合区非常大，以至于一个地点的灾害和相关预警/影响不会影响其他地点和应急服务（在低洼地区和强风条件下部署救援队、急诊医院住院、准备和适当的人员配置）以及日常服务。</w:t>
      </w:r>
    </w:p>
    <w:p w14:paraId="17C72182"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需要整合：这些多方面的问题需要特定的、一致和准确的高分辨率信息，并需要整合针对战略长期十年计划和战术应急响应和恢复的服务。各领域也需要整合，以便最有效地利用资源来支持观测基础设施。天气、气候、环境和水服务需要通用的气象数据、服务专用数据的交换，以便能够提供高空间分辨率的新能力，并无重复。互可操作性（标准、交换格式、数据获取、元数据）对于处理差异、及时性、数据访问和延迟等均至关重要。高密度空间分辨率、城市观测的针对性和成本都需要专业技术，而这种专业知识只能通过伙伴关系和整合才能实现。整合对于无缝预测、地球系统模拟、价值链、快速研究到业务和业务到服务技术转让要素至关重要和至关重要（Brunet等，2015;Grimmond等，2015;WMO-HIW，2021;Golding，2021）。</w:t>
      </w:r>
    </w:p>
    <w:p w14:paraId="4D5D470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rPr>
        <w:t>IUS</w:t>
      </w:r>
      <w:proofErr w:type="spellStart"/>
      <w:r w:rsidRPr="004F5AE5">
        <w:rPr>
          <w:rFonts w:eastAsia="Verdana" w:cs="Verdana"/>
        </w:rPr>
        <w:t>的范围</w:t>
      </w:r>
      <w:proofErr w:type="spellEnd"/>
      <w:r w:rsidRPr="004F5AE5">
        <w:rPr>
          <w:rFonts w:eastAsia="Verdana" w:cs="Verdana"/>
        </w:rPr>
        <w:t>：WMO</w:t>
      </w:r>
      <w:proofErr w:type="spellStart"/>
      <w:r w:rsidRPr="004F5AE5">
        <w:rPr>
          <w:rFonts w:eastAsia="Verdana" w:cs="Verdana"/>
        </w:rPr>
        <w:t>制定了城市综合服务概念</w:t>
      </w:r>
      <w:proofErr w:type="spellEnd"/>
      <w:r w:rsidRPr="004F5AE5">
        <w:rPr>
          <w:rFonts w:eastAsia="Verdana" w:cs="Verdana"/>
        </w:rPr>
        <w:t>（WMO，2019（G1</w:t>
      </w:r>
      <w:proofErr w:type="gramStart"/>
      <w:r w:rsidRPr="004F5AE5">
        <w:rPr>
          <w:rFonts w:eastAsia="Verdana" w:cs="Verdana"/>
        </w:rPr>
        <w:t>）;WMO</w:t>
      </w:r>
      <w:proofErr w:type="gramEnd"/>
      <w:r w:rsidRPr="004F5AE5">
        <w:rPr>
          <w:rFonts w:eastAsia="Verdana" w:cs="Verdana"/>
        </w:rPr>
        <w:t>，2020（G2）;</w:t>
      </w:r>
      <w:proofErr w:type="spellStart"/>
      <w:r w:rsidRPr="004F5AE5">
        <w:rPr>
          <w:rFonts w:eastAsia="Verdana" w:cs="Verdana"/>
        </w:rPr>
        <w:t>Grimmond</w:t>
      </w:r>
      <w:proofErr w:type="spellEnd"/>
      <w:r w:rsidRPr="004F5AE5">
        <w:rPr>
          <w:rFonts w:eastAsia="Verdana" w:cs="Verdana"/>
        </w:rPr>
        <w:t>等，2020;Ren和McGregor，2021;SG-URB，2021），</w:t>
      </w:r>
      <w:proofErr w:type="spellStart"/>
      <w:r w:rsidRPr="004F5AE5">
        <w:rPr>
          <w:rFonts w:eastAsia="Verdana" w:cs="Verdana"/>
        </w:rPr>
        <w:t>并包括以下领域</w:t>
      </w:r>
      <w:proofErr w:type="spellEnd"/>
      <w:r w:rsidRPr="004F5AE5">
        <w:rPr>
          <w:rFonts w:eastAsia="Verdana" w:cs="Verdana"/>
        </w:rPr>
        <w:t>：</w:t>
      </w:r>
    </w:p>
    <w:p w14:paraId="0E7B9ADD"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CN"/>
        </w:rPr>
        <w:t>天气 – 灾害性预警（更具体）、应急服务、额外高温：</w:t>
      </w:r>
    </w:p>
    <w:p w14:paraId="36F0BB4B"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CN"/>
        </w:rPr>
        <w:lastRenderedPageBreak/>
        <w:t>气候 – 建筑规范、城市设计、气候变化（温室气体、WMO-IG3IS，2018年）;</w:t>
      </w:r>
    </w:p>
    <w:p w14:paraId="4C4E1020"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rPr>
        <w:t xml:space="preserve">水 – </w:t>
      </w:r>
      <w:proofErr w:type="spellStart"/>
      <w:r w:rsidRPr="004F5AE5">
        <w:rPr>
          <w:rFonts w:eastAsia="Verdana" w:cs="Verdana"/>
        </w:rPr>
        <w:t>污水管理、城市洪水（沿海、河流</w:t>
      </w:r>
      <w:proofErr w:type="spellEnd"/>
      <w:proofErr w:type="gramStart"/>
      <w:r w:rsidRPr="004F5AE5">
        <w:rPr>
          <w:rFonts w:eastAsia="Verdana" w:cs="Verdana"/>
        </w:rPr>
        <w:t>）;</w:t>
      </w:r>
      <w:proofErr w:type="gramEnd"/>
    </w:p>
    <w:p w14:paraId="69CD7A55"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CN"/>
        </w:rPr>
        <w:t>环境</w:t>
      </w:r>
      <w:r w:rsidRPr="004F5AE5">
        <w:rPr>
          <w:rFonts w:eastAsia="Verdana" w:cs="Verdana"/>
          <w:vertAlign w:val="superscript"/>
        </w:rPr>
        <w:footnoteReference w:id="22"/>
      </w:r>
      <w:r w:rsidRPr="004F5AE5">
        <w:rPr>
          <w:rFonts w:eastAsia="Verdana" w:cs="Verdana"/>
          <w:lang w:eastAsia="zh-CN"/>
        </w:rPr>
        <w:t xml:space="preserve"> –大气成分以及健康、生态学（昆虫、植物和动物）、水质等</w:t>
      </w:r>
    </w:p>
    <w:p w14:paraId="0ADAFF80"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整合方法</w:t>
      </w:r>
      <w:proofErr w:type="spellEnd"/>
      <w:r w:rsidRPr="004F5AE5">
        <w:rPr>
          <w:rFonts w:eastAsia="Verdana" w:cs="Verdana"/>
        </w:rPr>
        <w:t>：WMO</w:t>
      </w:r>
      <w:proofErr w:type="spellStart"/>
      <w:r w:rsidRPr="004F5AE5">
        <w:rPr>
          <w:rFonts w:eastAsia="Verdana" w:cs="Verdana"/>
        </w:rPr>
        <w:t>制定的方法包括几种不同的整合方法</w:t>
      </w:r>
      <w:proofErr w:type="spellEnd"/>
      <w:r w:rsidRPr="004F5AE5">
        <w:rPr>
          <w:rFonts w:eastAsia="Verdana" w:cs="Verdana"/>
        </w:rPr>
        <w:t>：</w:t>
      </w:r>
    </w:p>
    <w:p w14:paraId="0E888534" w14:textId="77777777" w:rsidR="00BE6AED" w:rsidRPr="004F5AE5" w:rsidRDefault="00BE6AED">
      <w:pPr>
        <w:pStyle w:val="StyleLeftLeft1cmHanging1cmBefore12pt"/>
        <w:numPr>
          <w:ilvl w:val="0"/>
          <w:numId w:val="127"/>
        </w:numPr>
        <w:ind w:left="1134" w:hanging="567"/>
      </w:pPr>
      <w:r w:rsidRPr="004F5AE5">
        <w:t>服务层面的整合;</w:t>
      </w:r>
    </w:p>
    <w:p w14:paraId="266ADC1B"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r w:rsidRPr="004F5AE5">
        <w:rPr>
          <w:rFonts w:eastAsia="Verdana" w:cs="Verdana"/>
          <w:lang w:eastAsia="zh-CN"/>
        </w:rPr>
        <w:t>产品/后处理层面的整合;</w:t>
      </w:r>
    </w:p>
    <w:p w14:paraId="6C8AC4D5"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proofErr w:type="spellStart"/>
      <w:proofErr w:type="gramStart"/>
      <w:r w:rsidRPr="004F5AE5">
        <w:rPr>
          <w:rFonts w:eastAsia="Verdana" w:cs="Verdana"/>
        </w:rPr>
        <w:t>模拟层面的整合</w:t>
      </w:r>
      <w:proofErr w:type="spellEnd"/>
      <w:r w:rsidRPr="004F5AE5">
        <w:rPr>
          <w:rFonts w:eastAsia="Verdana" w:cs="Verdana"/>
        </w:rPr>
        <w:t>;</w:t>
      </w:r>
      <w:proofErr w:type="gramEnd"/>
    </w:p>
    <w:p w14:paraId="22AE1518" w14:textId="77777777" w:rsidR="00BE6AED" w:rsidRPr="004F5AE5" w:rsidRDefault="00BE6AED">
      <w:pPr>
        <w:numPr>
          <w:ilvl w:val="0"/>
          <w:numId w:val="87"/>
        </w:numPr>
        <w:tabs>
          <w:tab w:val="clear" w:pos="1134"/>
        </w:tabs>
        <w:spacing w:before="240"/>
        <w:ind w:left="1134" w:hanging="567"/>
        <w:jc w:val="left"/>
        <w:rPr>
          <w:rFonts w:eastAsia="Verdana" w:cs="Verdana"/>
          <w:lang w:eastAsia="zh-TW"/>
        </w:rPr>
      </w:pPr>
      <w:proofErr w:type="spellStart"/>
      <w:r w:rsidRPr="004F5AE5">
        <w:rPr>
          <w:rFonts w:eastAsia="Verdana" w:cs="Verdana"/>
        </w:rPr>
        <w:t>观测层面的整合</w:t>
      </w:r>
      <w:proofErr w:type="spellEnd"/>
    </w:p>
    <w:p w14:paraId="0B6BFAF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观测基础设施的整合是该特定声明中城市综合服务的最相关方面。根据特定的服务和用途，城市观测将有不同的加工、选址和密度要求，在整合不同来源的观测资料时需要考虑这些需求，这必须被纳入元数据中（例如时间平均、精度和精确度、覆盖范围等：WMO-WIGOS，2021）。IUS需要信息/数据/元数据流或沿价值链进行整合（Golding，2021;WMO-HIW，2021））用于/解释决策支持系统（例如可能包括“大数据”分析处理的数据和产品可视化系统;还将包括领域专家）和决策者（例如城市市长）。因此，可利用单个传感器（例如单个量器用于区域降水估算的时间序列）或均一（例如雨量计的降水图;或雷达降水图）或多种多样的监测网络（例如雨量计降水图;或雷达）或多种多样（例如雨量计、雷达和卫星的降水图）观测技术来制作这些服务的综合产品。加工可能非常复杂，可能包括使用数值天气模式（例如再分析）。</w:t>
      </w:r>
    </w:p>
    <w:p w14:paraId="4888510A"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lang w:eastAsia="zh-CN"/>
        </w:rPr>
        <w:t>遗产</w:t>
      </w:r>
    </w:p>
    <w:p w14:paraId="3099CF0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WMO倡议：WMO大会/执行理事会批准了该概念，并要求编写IUS指导材料。</w:t>
      </w:r>
    </w:p>
    <w:p w14:paraId="17A792E3" w14:textId="77777777" w:rsidR="00BE6AED" w:rsidRPr="004F5AE5" w:rsidRDefault="00BE6AED">
      <w:pPr>
        <w:pStyle w:val="StyleLeftLeft1cmHanging1cmBefore12pt"/>
        <w:numPr>
          <w:ilvl w:val="0"/>
          <w:numId w:val="128"/>
        </w:numPr>
        <w:ind w:left="1134" w:hanging="567"/>
      </w:pPr>
      <w:r w:rsidRPr="004F5AE5">
        <w:t>大会批准IUS概念（决议68、CG 17、2015;决定15，EC 68，2016;决定41，EC 69，2017）;</w:t>
      </w:r>
    </w:p>
    <w:p w14:paraId="12BADE6B" w14:textId="77777777" w:rsidR="00BE6AED" w:rsidRPr="004F5AE5" w:rsidRDefault="00BE6AED">
      <w:pPr>
        <w:pStyle w:val="StyleLeftLeft1cmHanging1cmBefore12pt"/>
        <w:numPr>
          <w:ilvl w:val="0"/>
          <w:numId w:val="127"/>
        </w:numPr>
        <w:ind w:left="1134" w:hanging="567"/>
      </w:pPr>
      <w:r w:rsidRPr="004F5AE5">
        <w:t>WMO 2020-2023年战略和运行计划：</w:t>
      </w:r>
    </w:p>
    <w:p w14:paraId="25F35B15" w14:textId="77777777" w:rsidR="00BE6AED" w:rsidRPr="004F5AE5" w:rsidRDefault="00BE6AED">
      <w:pPr>
        <w:pStyle w:val="StyleLeftLeft1cmHanging1cmBefore12pt"/>
        <w:numPr>
          <w:ilvl w:val="0"/>
          <w:numId w:val="127"/>
        </w:numPr>
        <w:ind w:left="1134" w:hanging="567"/>
      </w:pPr>
      <w:r w:rsidRPr="004F5AE5">
        <w:t>《城市水文气象、气候和环境综合服务指南》第一卷：概念和方法已得到正式批准和接受（2019年）;</w:t>
      </w:r>
    </w:p>
    <w:p w14:paraId="03F9EE8D" w14:textId="77777777" w:rsidR="00BE6AED" w:rsidRPr="004F5AE5" w:rsidRDefault="00BE6AED">
      <w:pPr>
        <w:pStyle w:val="StyleLeftLeft1cmHanging1cmBefore12pt"/>
        <w:numPr>
          <w:ilvl w:val="0"/>
          <w:numId w:val="127"/>
        </w:numPr>
        <w:ind w:left="1134" w:hanging="567"/>
      </w:pPr>
      <w:r w:rsidRPr="004F5AE5">
        <w:t>《城市水文气象、气候和环境综合服务指南》第二卷：示范城市已得到正式批准和接受（2021年）;</w:t>
      </w:r>
    </w:p>
    <w:p w14:paraId="26415A5C" w14:textId="77777777" w:rsidR="00BE6AED" w:rsidRPr="004F5AE5" w:rsidRDefault="00BE6AED">
      <w:pPr>
        <w:pStyle w:val="StyleLeftLeft1cmHanging1cmBefore12pt"/>
        <w:numPr>
          <w:ilvl w:val="0"/>
          <w:numId w:val="127"/>
        </w:numPr>
        <w:ind w:left="1134" w:hanging="567"/>
      </w:pPr>
      <w:r w:rsidRPr="004F5AE5">
        <w:t>《城市热岛指南》正在编写中（发布2022年）;</w:t>
      </w:r>
    </w:p>
    <w:p w14:paraId="34344BAC" w14:textId="77777777" w:rsidR="00BE6AED" w:rsidRPr="004F5AE5" w:rsidRDefault="00BE6AED">
      <w:pPr>
        <w:pStyle w:val="StyleLeftLeft1cmHanging1cmBefore12pt"/>
        <w:numPr>
          <w:ilvl w:val="0"/>
          <w:numId w:val="127"/>
        </w:numPr>
        <w:ind w:left="1134" w:hanging="567"/>
      </w:pPr>
      <w:r w:rsidRPr="004F5AE5">
        <w:t>城市综合服务研究组（SG-URB）成立（2020年）;</w:t>
      </w:r>
    </w:p>
    <w:p w14:paraId="5547CD90" w14:textId="77777777" w:rsidR="00BE6AED" w:rsidRPr="004F5AE5" w:rsidRDefault="00BE6AED">
      <w:pPr>
        <w:pStyle w:val="StyleLeftLeft1cmHanging1cmBefore12pt"/>
        <w:numPr>
          <w:ilvl w:val="0"/>
          <w:numId w:val="127"/>
        </w:numPr>
        <w:ind w:left="1134" w:hanging="567"/>
      </w:pPr>
      <w:r w:rsidRPr="004F5AE5">
        <w:t>SG-URB正在开发关于IUS高分辨率模拟的良好做法：</w:t>
      </w:r>
    </w:p>
    <w:p w14:paraId="3EA6037A" w14:textId="77777777" w:rsidR="00BE6AED" w:rsidRPr="004F5AE5" w:rsidRDefault="00BE6AED">
      <w:pPr>
        <w:pStyle w:val="StyleLeftLeft1cmHanging1cmBefore12pt"/>
        <w:numPr>
          <w:ilvl w:val="0"/>
          <w:numId w:val="127"/>
        </w:numPr>
        <w:ind w:left="1134" w:hanging="567"/>
      </w:pPr>
      <w:r w:rsidRPr="004F5AE5">
        <w:t>城市GHG排放基于观测的评估良好做法（WMO-IG3IS，2021）</w:t>
      </w:r>
    </w:p>
    <w:p w14:paraId="01E023F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现有的WMO指导材料如下：</w:t>
      </w:r>
    </w:p>
    <w:p w14:paraId="0ED0302B" w14:textId="77777777" w:rsidR="00BE6AED" w:rsidRPr="004F5AE5" w:rsidRDefault="00BE6AED">
      <w:pPr>
        <w:pStyle w:val="StyleLeftLeft1cmHanging1cmBefore12pt"/>
        <w:numPr>
          <w:ilvl w:val="0"/>
          <w:numId w:val="129"/>
        </w:numPr>
        <w:ind w:left="1134" w:hanging="567"/>
      </w:pPr>
      <w:r w:rsidRPr="004F5AE5">
        <w:t>《城市观测初步指南》（WMO，2006）</w:t>
      </w:r>
    </w:p>
    <w:p w14:paraId="63D4A402" w14:textId="77777777" w:rsidR="00BE6AED" w:rsidRPr="004F5AE5" w:rsidRDefault="00BE6AED">
      <w:pPr>
        <w:pStyle w:val="StyleLeftLeft1cmHanging1cmBefore12pt"/>
        <w:numPr>
          <w:ilvl w:val="0"/>
          <w:numId w:val="127"/>
        </w:numPr>
        <w:ind w:left="1134" w:hanging="567"/>
      </w:pPr>
      <w:r w:rsidRPr="004F5AE5">
        <w:lastRenderedPageBreak/>
        <w:t>关于AQ、水、NWP、CIMO文件的指导材料（WMO，2018）</w:t>
      </w:r>
    </w:p>
    <w:p w14:paraId="6FA4CF05"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其他</w:t>
      </w:r>
      <w:proofErr w:type="spellEnd"/>
    </w:p>
    <w:p w14:paraId="20A6DB0B" w14:textId="77777777" w:rsidR="00BE6AED" w:rsidRPr="004F5AE5" w:rsidRDefault="00BE6AED">
      <w:pPr>
        <w:pStyle w:val="StyleLeftLeft1cmHanging1cmBefore12pt"/>
        <w:numPr>
          <w:ilvl w:val="0"/>
          <w:numId w:val="130"/>
        </w:numPr>
        <w:ind w:left="1134" w:hanging="567"/>
      </w:pPr>
      <w:r w:rsidRPr="004F5AE5">
        <w:t>美国国家研究理事会，2012;</w:t>
      </w:r>
    </w:p>
    <w:p w14:paraId="3C2E01F3" w14:textId="77777777" w:rsidR="00BE6AED" w:rsidRPr="004F5AE5" w:rsidRDefault="00BE6AED">
      <w:pPr>
        <w:pStyle w:val="StyleLeftLeft1cmHanging1cmBefore12pt"/>
        <w:numPr>
          <w:ilvl w:val="0"/>
          <w:numId w:val="129"/>
        </w:numPr>
        <w:ind w:left="1134" w:hanging="567"/>
      </w:pPr>
      <w:r w:rsidRPr="004F5AE5">
        <w:t>HIW（Golding，2021</w:t>
      </w:r>
      <w:proofErr w:type="gramStart"/>
      <w:r w:rsidRPr="004F5AE5">
        <w:t>）;</w:t>
      </w:r>
      <w:proofErr w:type="gramEnd"/>
    </w:p>
    <w:p w14:paraId="4C0D8FA8" w14:textId="77777777" w:rsidR="00BE6AED" w:rsidRPr="004F5AE5" w:rsidRDefault="00BE6AED">
      <w:pPr>
        <w:pStyle w:val="StyleLeftLeft1cmHanging1cmBefore12pt"/>
        <w:numPr>
          <w:ilvl w:val="0"/>
          <w:numId w:val="129"/>
        </w:numPr>
        <w:ind w:left="1134" w:hanging="567"/>
      </w:pPr>
      <w:r w:rsidRPr="004F5AE5">
        <w:t>健康城市书（Ren和McGregor，2021）</w:t>
      </w:r>
    </w:p>
    <w:p w14:paraId="3F4D0BB4"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城市的作用/职责：城市服务/预警一般是那些组织自己开展城市（在国家和全球支持下）应对地方城市可持续性问题的任务，并发挥重要的作用是确定需求、优先重点和行动。</w:t>
      </w:r>
    </w:p>
    <w:p w14:paraId="09C6D2E8" w14:textId="77777777" w:rsidR="00BE6AED" w:rsidRPr="004F5AE5" w:rsidRDefault="00BE6AED">
      <w:pPr>
        <w:pStyle w:val="StyleLeftLeft1cmHanging1cmBefore12pt"/>
        <w:numPr>
          <w:ilvl w:val="0"/>
          <w:numId w:val="131"/>
        </w:numPr>
        <w:ind w:left="1134" w:hanging="567"/>
      </w:pPr>
      <w:r w:rsidRPr="004F5AE5">
        <w:t>ICLEI是1990年在联合国的支持下建立的可持续发展地方政府，是一个非政府组织，旨在为地方政府提供技术援助，以支持可持续发展目标。</w:t>
      </w:r>
    </w:p>
    <w:p w14:paraId="2B95D1F1" w14:textId="77777777" w:rsidR="00BE6AED" w:rsidRPr="004F5AE5" w:rsidRDefault="00BE6AED">
      <w:pPr>
        <w:pStyle w:val="StyleLeftLeft1cmHanging1cmBefore12pt"/>
        <w:numPr>
          <w:ilvl w:val="0"/>
          <w:numId w:val="130"/>
        </w:numPr>
        <w:ind w:left="1134" w:hanging="567"/>
      </w:pPr>
      <w:r w:rsidRPr="004F5AE5">
        <w:t>C40成立于2005年，是一个由97个大城市组成的小组，致力于采取大胆的气候行动，实现健康和可持续的未来。</w:t>
      </w:r>
    </w:p>
    <w:p w14:paraId="2DA3E537" w14:textId="77777777" w:rsidR="00BE6AED" w:rsidRPr="004F5AE5" w:rsidRDefault="00BE6AED">
      <w:pPr>
        <w:pStyle w:val="StyleLeftLeft1cmHanging1cmBefore12pt"/>
        <w:numPr>
          <w:ilvl w:val="0"/>
          <w:numId w:val="130"/>
        </w:numPr>
        <w:ind w:left="1134" w:hanging="567"/>
      </w:pPr>
      <w:r w:rsidRPr="004F5AE5">
        <w:t>市长全球圣约</w:t>
      </w:r>
    </w:p>
    <w:p w14:paraId="039D409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NMHS的作用：城市综合服务指南的关键信息是NMHS具备良好定位并有望引领IUS的发展（Rogers，</w:t>
      </w:r>
      <w:proofErr w:type="gramStart"/>
      <w:r w:rsidRPr="004F5AE5">
        <w:rPr>
          <w:rFonts w:eastAsia="Verdana" w:cs="Verdana"/>
          <w:lang w:eastAsia="zh-CN"/>
        </w:rPr>
        <w:t>2013;C</w:t>
      </w:r>
      <w:proofErr w:type="gramEnd"/>
      <w:r w:rsidRPr="004F5AE5">
        <w:rPr>
          <w:rFonts w:eastAsia="Verdana" w:cs="Verdana"/>
          <w:lang w:eastAsia="zh-CN"/>
        </w:rPr>
        <w:t>40， 2020） 因为：</w:t>
      </w:r>
    </w:p>
    <w:p w14:paraId="42C34030" w14:textId="77777777" w:rsidR="00BE6AED" w:rsidRPr="004F5AE5" w:rsidRDefault="00BE6AED">
      <w:pPr>
        <w:pStyle w:val="StyleLeftLeft1cmHanging1cmBefore12pt"/>
        <w:numPr>
          <w:ilvl w:val="0"/>
          <w:numId w:val="132"/>
        </w:numPr>
        <w:ind w:left="1134" w:hanging="567"/>
      </w:pPr>
      <w:r w:rsidRPr="004F5AE5">
        <w:t>能力，特别是在高分辨率城市尺度模拟（从全球、到区域、局地和微尺度，包括化学、生物、辐射或核和爆炸物（CBRNE）灾害的扩散模拟）</w:t>
      </w:r>
    </w:p>
    <w:p w14:paraId="578243C8" w14:textId="77777777" w:rsidR="00BE6AED" w:rsidRPr="004F5AE5" w:rsidRDefault="00BE6AED">
      <w:pPr>
        <w:pStyle w:val="StyleLeftLeft1cmHanging1cmBefore12pt"/>
        <w:numPr>
          <w:ilvl w:val="0"/>
          <w:numId w:val="131"/>
        </w:numPr>
        <w:ind w:left="1134" w:hanging="567"/>
      </w:pPr>
      <w:r w:rsidRPr="004F5AE5">
        <w:t>在全球、国家尺度上，现有空气、气候、环境和水等任务的能力以及预警传播的现有路径。</w:t>
      </w:r>
    </w:p>
    <w:p w14:paraId="3B6F4166" w14:textId="77777777" w:rsidR="00BE6AED" w:rsidRPr="004F5AE5" w:rsidRDefault="00BE6AED">
      <w:pPr>
        <w:pStyle w:val="StyleLeftLeft1cmHanging1cmBefore12pt"/>
        <w:numPr>
          <w:ilvl w:val="0"/>
          <w:numId w:val="131"/>
        </w:numPr>
        <w:ind w:left="1134" w:hanging="567"/>
      </w:pPr>
      <w:r w:rsidRPr="004F5AE5">
        <w:t>遗产、在多灾种早期预警系统、减少灾害风险和气候变化方面的作用</w:t>
      </w:r>
    </w:p>
    <w:p w14:paraId="362CB58E" w14:textId="77777777" w:rsidR="00BE6AED" w:rsidRPr="004F5AE5" w:rsidRDefault="00BE6AED">
      <w:pPr>
        <w:pStyle w:val="StyleLeftLeft1cmHanging1cmBefore12pt"/>
        <w:numPr>
          <w:ilvl w:val="0"/>
          <w:numId w:val="131"/>
        </w:numPr>
        <w:ind w:left="1134" w:hanging="567"/>
      </w:pPr>
      <w:r w:rsidRPr="004F5AE5">
        <w:t>权威声音、公认的专家和预警规定牵头人，以及决策过程中的重要作用</w:t>
      </w:r>
    </w:p>
    <w:p w14:paraId="6C3DD7B5"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IUS和观测：同时，WMO正在通过WIGOS 2040全球观测系统愿景（W2040年愿景）为全球观测系统的未来提供指导。</w:t>
      </w:r>
      <w:r w:rsidRPr="004F5AE5">
        <w:rPr>
          <w:rFonts w:eastAsia="Verdana" w:cs="Verdana"/>
        </w:rPr>
        <w:t>WIGOS</w:t>
      </w:r>
      <w:proofErr w:type="spellStart"/>
      <w:r w:rsidRPr="004F5AE5">
        <w:rPr>
          <w:rFonts w:eastAsia="Verdana" w:cs="Verdana"/>
        </w:rPr>
        <w:t>愿景的概念与</w:t>
      </w:r>
      <w:proofErr w:type="spellEnd"/>
      <w:r w:rsidRPr="004F5AE5">
        <w:rPr>
          <w:rFonts w:eastAsia="Verdana" w:cs="Verdana"/>
        </w:rPr>
        <w:t>IUS</w:t>
      </w:r>
      <w:proofErr w:type="spellStart"/>
      <w:r w:rsidRPr="004F5AE5">
        <w:rPr>
          <w:rFonts w:eastAsia="Verdana" w:cs="Verdana"/>
        </w:rPr>
        <w:t>的概念一致，特别是</w:t>
      </w:r>
      <w:proofErr w:type="spellEnd"/>
      <w:r w:rsidRPr="004F5AE5">
        <w:rPr>
          <w:rFonts w:eastAsia="Verdana" w:cs="Verdana"/>
        </w:rPr>
        <w:t>：</w:t>
      </w:r>
    </w:p>
    <w:p w14:paraId="1B8933C4" w14:textId="77777777" w:rsidR="00BE6AED" w:rsidRPr="004F5AE5" w:rsidRDefault="009A65DE">
      <w:pPr>
        <w:pStyle w:val="StyleLeftLeft1cmHanging1cmBefore12pt"/>
        <w:numPr>
          <w:ilvl w:val="0"/>
          <w:numId w:val="133"/>
        </w:numPr>
        <w:ind w:left="1134" w:hanging="567"/>
      </w:pPr>
      <w:r w:rsidRPr="004F5AE5">
        <w:t>综合观测系统;</w:t>
      </w:r>
    </w:p>
    <w:p w14:paraId="7993A72A" w14:textId="77777777" w:rsidR="00BE6AED" w:rsidRPr="004F5AE5" w:rsidRDefault="005E75D6">
      <w:pPr>
        <w:pStyle w:val="StyleLeftLeft1cmHanging1cmBefore12pt"/>
        <w:numPr>
          <w:ilvl w:val="0"/>
          <w:numId w:val="132"/>
        </w:numPr>
        <w:ind w:left="1134" w:hanging="567"/>
      </w:pPr>
      <w:r w:rsidRPr="004F5AE5">
        <w:t>非传统传感器和平台的观测资料;</w:t>
      </w:r>
    </w:p>
    <w:p w14:paraId="3080E29B" w14:textId="77777777" w:rsidR="00BE6AED" w:rsidRPr="004F5AE5" w:rsidRDefault="005E75D6">
      <w:pPr>
        <w:pStyle w:val="StyleLeftLeft1cmHanging1cmBefore12pt"/>
        <w:numPr>
          <w:ilvl w:val="0"/>
          <w:numId w:val="132"/>
        </w:numPr>
        <w:ind w:left="1134" w:hanging="567"/>
      </w:pPr>
      <w:r w:rsidRPr="004F5AE5">
        <w:t>数据管理和获取;</w:t>
      </w:r>
    </w:p>
    <w:p w14:paraId="5B8220F5" w14:textId="77777777" w:rsidR="00BE6AED" w:rsidRPr="004F5AE5" w:rsidRDefault="005E75D6">
      <w:pPr>
        <w:pStyle w:val="StyleLeftLeft1cmHanging1cmBefore12pt"/>
        <w:numPr>
          <w:ilvl w:val="0"/>
          <w:numId w:val="132"/>
        </w:numPr>
        <w:ind w:left="1134" w:hanging="567"/>
      </w:pPr>
      <w:r w:rsidRPr="004F5AE5">
        <w:t>高影响和无缝服务：</w:t>
      </w:r>
    </w:p>
    <w:p w14:paraId="2A37503D" w14:textId="77777777" w:rsidR="00BE6AED" w:rsidRPr="004F5AE5" w:rsidRDefault="005E75D6">
      <w:pPr>
        <w:pStyle w:val="StyleLeftLeft1cmHanging1cmBefore12pt"/>
        <w:numPr>
          <w:ilvl w:val="0"/>
          <w:numId w:val="132"/>
        </w:numPr>
        <w:ind w:left="1134" w:hanging="567"/>
      </w:pPr>
      <w:r w:rsidRPr="004F5AE5">
        <w:t>重点放在元资料上;和</w:t>
      </w:r>
    </w:p>
    <w:p w14:paraId="270E09F4" w14:textId="77777777" w:rsidR="00BE6AED" w:rsidRPr="004F5AE5" w:rsidRDefault="00BE6AED">
      <w:pPr>
        <w:pStyle w:val="StyleLeftLeft1cmHanging1cmBefore12pt"/>
        <w:numPr>
          <w:ilvl w:val="0"/>
          <w:numId w:val="132"/>
        </w:numPr>
        <w:ind w:left="1134" w:hanging="567"/>
      </w:pPr>
      <w:r w:rsidRPr="004F5AE5">
        <w:t>伙伴 关系。</w:t>
      </w:r>
    </w:p>
    <w:p w14:paraId="60A0AEA7" w14:textId="77777777" w:rsidR="00BE6AED" w:rsidRPr="004F5AE5" w:rsidRDefault="00BE6AED" w:rsidP="00BE6AED">
      <w:pPr>
        <w:tabs>
          <w:tab w:val="clear" w:pos="1134"/>
        </w:tabs>
        <w:spacing w:before="240"/>
        <w:jc w:val="left"/>
        <w:rPr>
          <w:rFonts w:eastAsia="Verdana" w:cs="Verdana"/>
          <w:lang w:eastAsia="zh-TW"/>
        </w:rPr>
      </w:pPr>
      <w:proofErr w:type="spellStart"/>
      <w:r w:rsidRPr="004F5AE5">
        <w:rPr>
          <w:rFonts w:eastAsia="Verdana" w:cs="Verdana"/>
        </w:rPr>
        <w:t>其中的问题包括</w:t>
      </w:r>
      <w:proofErr w:type="spellEnd"/>
      <w:r w:rsidRPr="004F5AE5">
        <w:rPr>
          <w:rFonts w:eastAsia="Verdana" w:cs="Verdana"/>
        </w:rPr>
        <w:t>：</w:t>
      </w:r>
    </w:p>
    <w:p w14:paraId="0F5934C8" w14:textId="77777777" w:rsidR="00BE6AED" w:rsidRPr="004F5AE5" w:rsidRDefault="009A65DE">
      <w:pPr>
        <w:pStyle w:val="StyleLeftLeft1cmHanging1cmBefore12pt"/>
        <w:numPr>
          <w:ilvl w:val="0"/>
          <w:numId w:val="134"/>
        </w:numPr>
        <w:ind w:left="1134" w:hanging="567"/>
      </w:pPr>
      <w:r w:rsidRPr="004F5AE5">
        <w:t>侧重于非传统观测源，并将“基准”站纳入网络设计：</w:t>
      </w:r>
    </w:p>
    <w:p w14:paraId="6C4A96A6" w14:textId="77777777" w:rsidR="00BE6AED" w:rsidRPr="004F5AE5" w:rsidRDefault="005E75D6">
      <w:pPr>
        <w:pStyle w:val="StyleLeftLeft1cmHanging1cmBefore12pt"/>
        <w:numPr>
          <w:ilvl w:val="0"/>
          <w:numId w:val="133"/>
        </w:numPr>
        <w:ind w:left="1134" w:hanging="567"/>
      </w:pPr>
      <w:r w:rsidRPr="004F5AE5">
        <w:t>分析多种观测资料的传感器/网络，以便进行质量控制：</w:t>
      </w:r>
    </w:p>
    <w:p w14:paraId="04824EC7" w14:textId="77777777" w:rsidR="00BE6AED" w:rsidRPr="004F5AE5" w:rsidRDefault="005E75D6">
      <w:pPr>
        <w:pStyle w:val="StyleLeftLeft1cmHanging1cmBefore12pt"/>
        <w:numPr>
          <w:ilvl w:val="0"/>
          <w:numId w:val="133"/>
        </w:numPr>
        <w:ind w:left="1134" w:hanging="567"/>
      </w:pPr>
      <w:r w:rsidRPr="004F5AE5">
        <w:t>重点关注局地/微观测和不同尺度的代表性：</w:t>
      </w:r>
    </w:p>
    <w:p w14:paraId="1614CE22" w14:textId="77777777" w:rsidR="00BE6AED" w:rsidRPr="004F5AE5" w:rsidRDefault="005E75D6">
      <w:pPr>
        <w:pStyle w:val="StyleLeftLeft1cmHanging1cmBefore12pt"/>
        <w:numPr>
          <w:ilvl w:val="0"/>
          <w:numId w:val="133"/>
        </w:numPr>
        <w:ind w:left="1134" w:hanging="567"/>
      </w:pPr>
      <w:r w:rsidRPr="004F5AE5">
        <w:lastRenderedPageBreak/>
        <w:t>用于高影响验证的非气象资料</w:t>
      </w:r>
    </w:p>
    <w:p w14:paraId="3734BDC7" w14:textId="77777777" w:rsidR="00BE6AED" w:rsidRPr="004F5AE5" w:rsidRDefault="00BE6AED" w:rsidP="00BE6AED">
      <w:pPr>
        <w:tabs>
          <w:tab w:val="clear" w:pos="1134"/>
        </w:tabs>
        <w:spacing w:before="240"/>
        <w:jc w:val="left"/>
        <w:rPr>
          <w:rFonts w:eastAsia="Verdana" w:cs="Verdana"/>
          <w:b/>
          <w:bCs/>
          <w:lang w:eastAsia="zh-TW"/>
        </w:rPr>
      </w:pPr>
      <w:proofErr w:type="spellStart"/>
      <w:r w:rsidRPr="004F5AE5">
        <w:rPr>
          <w:rFonts w:eastAsia="Verdana" w:cs="Verdana"/>
          <w:b/>
        </w:rPr>
        <w:t>背景</w:t>
      </w:r>
      <w:proofErr w:type="spellEnd"/>
      <w:r w:rsidRPr="004F5AE5">
        <w:rPr>
          <w:rFonts w:eastAsia="Verdana" w:cs="Verdana"/>
          <w:b/>
        </w:rPr>
        <w:t>/</w:t>
      </w:r>
      <w:proofErr w:type="spellStart"/>
      <w:r w:rsidRPr="004F5AE5">
        <w:rPr>
          <w:rFonts w:eastAsia="Verdana" w:cs="Verdana"/>
          <w:b/>
        </w:rPr>
        <w:t>最新发展状况</w:t>
      </w:r>
      <w:proofErr w:type="spellEnd"/>
    </w:p>
    <w:p w14:paraId="7D614372" w14:textId="77777777" w:rsidR="00BE6AED" w:rsidRPr="004F5AE5" w:rsidRDefault="00BE6AED">
      <w:pPr>
        <w:pStyle w:val="StyleLeftLeft1cmHanging1cmBefore12pt"/>
        <w:numPr>
          <w:ilvl w:val="0"/>
          <w:numId w:val="135"/>
        </w:numPr>
        <w:ind w:left="1134" w:hanging="567"/>
        <w:rPr>
          <w:rFonts w:eastAsiaTheme="majorEastAsia" w:cstheme="majorBidi"/>
          <w:color w:val="000000" w:themeColor="text1"/>
        </w:rPr>
      </w:pPr>
      <w:r w:rsidRPr="004F5AE5">
        <w:t xml:space="preserve">IUS受到全球和区域天气和气候尺度系统的影响，例如气候变化、天气和温带系统以及飓风/台风。城市会受到所有尺度过程的影响，因此全球 </w:t>
      </w:r>
      <w:r w:rsidRPr="004F5AE5">
        <w:rPr>
          <w:b/>
        </w:rPr>
        <w:t>或区域观测指南与IUS观测有关</w:t>
      </w:r>
      <w:r w:rsidRPr="004F5AE5">
        <w:t>。</w:t>
      </w:r>
    </w:p>
    <w:p w14:paraId="1765698C"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有 </w:t>
      </w:r>
      <w:r w:rsidRPr="004F5AE5">
        <w:rPr>
          <w:b/>
        </w:rPr>
        <w:t>局地（城市尺度或城市群到邻里）、微（城市街区）和障碍物（个别建筑物）尺度</w:t>
      </w:r>
      <w:r w:rsidRPr="004F5AE5">
        <w:t xml:space="preserve"> 过程和影响。星群足够大，危害可影响一个地点，但也许不是另一个灾害，并且在其影响远的地方发生或发生灾害。有了新的观测能力，将发展地方、微或障碍物的IUS，提高观测密度、模拟和有针对性的决策。</w:t>
      </w:r>
    </w:p>
    <w:p w14:paraId="288EE086"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虽然天气的空间和时间尺度密切相关，但有IUS应用（例如城市规划），其中需要更长（气候）时间尺度的微空间尺度信息。对于天气和空气质量应用，  各城市冠层（~100米至~2公里）的三维维度性质在过程描述和数值模拟中发挥着重要作用。即使在更细的垂直尺度上，大气化学过程和成分分布也有所不同（WMO-UHI，2022;SG-URB，2021）。</w:t>
      </w:r>
    </w:p>
    <w:p w14:paraId="0C48452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城市服务通常属于由区域（州）和国家政府支持的市政当局的职责。 </w:t>
      </w:r>
      <w:r w:rsidRPr="004F5AE5">
        <w:rPr>
          <w:b/>
        </w:rPr>
        <w:t>城市服务已经存在，</w:t>
      </w:r>
      <w:r w:rsidRPr="004F5AE5">
        <w:t>这通常是在</w:t>
      </w:r>
      <w:r w:rsidRPr="004F5AE5">
        <w:rPr>
          <w:rFonts w:ascii="Arial Unicode MS" w:eastAsia="Arial Unicode MS" w:hAnsi="Arial Unicode MS" w:cs="Arial Unicode MS"/>
        </w:rPr>
        <w:t>“</w:t>
      </w:r>
      <w:r w:rsidRPr="004F5AE5">
        <w:t>服务层面”完成的，在民事应急管理业务方面，为决策者手动结合不同来源的信息和专业知识。当前城市服务的另一个例子是建立气候资料的建筑/建筑规范（利用长时间序列天气信息）。同时，不同组织提供的此类服务综合存在明显差距。</w:t>
      </w:r>
    </w:p>
    <w:p w14:paraId="4B91C627"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传统的气候服务依赖于</w:t>
      </w:r>
      <w:r w:rsidRPr="004F5AE5">
        <w:rPr>
          <w:b/>
        </w:rPr>
        <w:t>乡村站点</w:t>
      </w:r>
      <w:r w:rsidRPr="004F5AE5">
        <w:t>（通常是机场）的观测，并利用</w:t>
      </w:r>
      <w:r w:rsidRPr="004F5AE5">
        <w:rPr>
          <w:b/>
        </w:rPr>
        <w:t>来适应或解释城市</w:t>
      </w:r>
      <w:r w:rsidRPr="004F5AE5">
        <w:t>站点/环境</w:t>
      </w:r>
      <w:r w:rsidRPr="004F5AE5">
        <w:rPr>
          <w:rFonts w:ascii="Arial Unicode MS" w:eastAsia="Arial Unicode MS" w:hAnsi="Arial Unicode MS" w:cs="Arial Unicode MS"/>
        </w:rPr>
        <w:t>“30年平均值”的统计关系</w:t>
      </w:r>
      <w:r w:rsidRPr="004F5AE5">
        <w:t>。然而，城市规划者需要在气候变化和城市发展情景下制定微（或许是障碍）尺度的天气、空气质量和水预测（</w:t>
      </w:r>
      <w:proofErr w:type="spellStart"/>
      <w:r w:rsidRPr="004F5AE5">
        <w:t>Amorin</w:t>
      </w:r>
      <w:proofErr w:type="spellEnd"/>
      <w:r w:rsidRPr="004F5AE5">
        <w:t>等，2018）。通常，由不同的组织以分散的方式缺失或开展直接用于支持城市综合服务的城市观测。</w:t>
      </w:r>
    </w:p>
    <w:p w14:paraId="326BAFF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无论整合的水平如何，</w:t>
      </w:r>
      <w:r w:rsidRPr="004F5AE5">
        <w:rPr>
          <w:b/>
        </w:rPr>
        <w:t>服务层面的整合总是属于“最后一英里”的一部分</w:t>
      </w:r>
      <w:r w:rsidRPr="004F5AE5">
        <w:t>，因为解释不同信息以及发展决策者（例如市长）信任所需的复杂程度和知识。观测资料直接需要对所生产产品的验证，并能够信任整个价值链。</w:t>
      </w:r>
    </w:p>
    <w:p w14:paraId="684A82DA"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总之，</w:t>
      </w:r>
      <w:r w:rsidRPr="004F5AE5">
        <w:rPr>
          <w:b/>
        </w:rPr>
        <w:t>当前一代业务NWP中无法很好地反映城市环境</w:t>
      </w:r>
      <w:r w:rsidRPr="004F5AE5">
        <w:t>，即使全球或区域模式（用于天气和气候预报）在公里尺度（通常为2-4公里）上具有网格分辨率。在此类模式中，城市只是被简单地表示或根本不是（即被视为农村）。更高分辨率模式的主要益处之一是能够更好地掌握大尺度（~O（100公里））过程过程（更准确的结构和强度的预测），这本身可改善城市预测，因为它可更好地预测农村环境。IUS需要次公里尺度模式来解析城市环境的变化和过程。有些模式在2和3米尺度上运行。</w:t>
      </w:r>
    </w:p>
    <w:p w14:paraId="0D8AC329" w14:textId="77777777" w:rsidR="00BE6AED" w:rsidRPr="004F5AE5" w:rsidRDefault="00BE6AED">
      <w:pPr>
        <w:pStyle w:val="StyleLeftLeft1cmHanging1cmBefore12pt"/>
        <w:numPr>
          <w:ilvl w:val="0"/>
          <w:numId w:val="135"/>
        </w:numPr>
        <w:ind w:left="1134" w:hanging="567"/>
        <w:rPr>
          <w:rFonts w:eastAsiaTheme="majorEastAsia" w:cstheme="majorBidi"/>
          <w:b/>
          <w:bCs/>
        </w:rPr>
      </w:pPr>
      <w:r w:rsidRPr="004F5AE5">
        <w:rPr>
          <w:b/>
        </w:rPr>
        <w:t>高分辨率数值天气预报的数据同化</w:t>
      </w:r>
      <w:r w:rsidRPr="004F5AE5">
        <w:t>仍在研究和开发阶段。进一步需要在科学上了解城市过程（地表交换）及其参数化方面取得进展。目前的城市模式（和服务）是通过全球或区域模式发起的，而全球和区域观测资料可以同化。因此，（1）改进全球和区域尺度的监测网络将有益于IUS，（2）启动NWP的城市观测网络网络设计是未来优先重点。应当指出的是，新一代基于人工智能的参数化和同化方案正在快速发展，且进展可能会大大加快这一发展。</w:t>
      </w:r>
    </w:p>
    <w:p w14:paraId="1F6DA6D5"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 </w:t>
      </w:r>
      <w:r w:rsidRPr="004F5AE5">
        <w:rPr>
          <w:b/>
        </w:rPr>
        <w:t>城市模式和预期观测的高分辨率微尺度能力</w:t>
      </w:r>
      <w:r w:rsidRPr="004F5AE5">
        <w:t>正在定义IUS的当前和未来能力。例如，城市设计师需要掌握微尺度城市环境的知识，以便将绿色（</w:t>
      </w:r>
      <w:r w:rsidRPr="004F5AE5">
        <w:rPr>
          <w:b/>
        </w:rPr>
        <w:t>树木</w:t>
      </w:r>
      <w:r w:rsidRPr="004F5AE5">
        <w:t>、公园、花园）和蓝色（供供暖/制冷的水源;污水用于可持续性的下水道管理系统的汇）相结合，用于健康的城市设计（建筑和工厂位置）;Weston，2021）。城市数值模式的调查结果显示，测量方位尺度模式（~O（100）米）在研究和预运行中很常见，还有分辨率可降至几十米的地理空间模式。城市通风空气设计采用街道峡谷尺度（Ng，2009;Ren等，2018）。</w:t>
      </w:r>
    </w:p>
    <w:p w14:paraId="4CA5EFED"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lastRenderedPageBreak/>
        <w:t>城市模拟的第一步是在局地、微和障碍物尺度上表征</w:t>
      </w:r>
      <w:r w:rsidRPr="004F5AE5">
        <w:rPr>
          <w:b/>
        </w:rPr>
        <w:t>初始和边界条件</w:t>
      </w:r>
      <w:r w:rsidRPr="004F5AE5">
        <w:t>（城市环境）。根据城市应用（例如气候）的复杂程度，可能足以确定“</w:t>
      </w:r>
      <w:r w:rsidRPr="004F5AE5">
        <w:rPr>
          <w:b/>
        </w:rPr>
        <w:t>局地气候带”</w:t>
      </w:r>
      <w:r w:rsidRPr="004F5AE5">
        <w:t>（Stewart和</w:t>
      </w:r>
      <w:proofErr w:type="spellStart"/>
      <w:r w:rsidRPr="004F5AE5">
        <w:t>Oke</w:t>
      </w:r>
      <w:proofErr w:type="spellEnd"/>
      <w:r w:rsidRPr="004F5AE5">
        <w:t>，2012），以便将农村转化为城市天气/气候观测或模式输出（局地尺度）。</w:t>
      </w:r>
    </w:p>
    <w:p w14:paraId="14F239EE"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然而，</w:t>
      </w:r>
      <w:r w:rsidRPr="004F5AE5">
        <w:rPr>
          <w:b/>
        </w:rPr>
        <w:t xml:space="preserve">中城市环境的代表 </w:t>
      </w:r>
      <w:r w:rsidRPr="004F5AE5">
        <w:t>高分辨率（或数百米以内）</w:t>
      </w:r>
      <w:r w:rsidRPr="004F5AE5">
        <w:rPr>
          <w:b/>
        </w:rPr>
        <w:t>城市化有限区域模式</w:t>
      </w:r>
      <w:r w:rsidRPr="004F5AE5">
        <w:t xml:space="preserve"> 需要更高的细节，如建筑物、其高度和密度、地表不透水、微/障碍物加热或排放源，如高速公路、工业工厂和后院烹饪（以及人类活动，如工作和交通模式） 表示使用空调、后院烹饪）（Ching等，2018）。</w:t>
      </w:r>
    </w:p>
    <w:p w14:paraId="2BA52958"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 </w:t>
      </w:r>
      <w:r w:rsidRPr="004F5AE5">
        <w:rPr>
          <w:b/>
        </w:rPr>
        <w:t>城市环境</w:t>
      </w:r>
      <w:r w:rsidRPr="004F5AE5">
        <w:t xml:space="preserve"> 随着高速公路、工业厂、建筑物的建设和低洼洪水易发地区（地下通道）而不断发展，而水方式和洪泛平原正在变为所用地区。鉴于不断变化的环境，描述数据和环境元数据需要经常更新和改进当前做法。</w:t>
      </w:r>
    </w:p>
    <w:p w14:paraId="7A2FCC30"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观测的判读需要了解它代表的环境（即局地气候带（LCZ）或微城市环境）。风浪区长度甚至风速和风向都会影响判读。因此， </w:t>
      </w:r>
      <w:r w:rsidRPr="004F5AE5">
        <w:rPr>
          <w:b/>
        </w:rPr>
        <w:t>城市元资料对于判读观测至关重要，并应包括有关城市环境和站点代表性的信息。</w:t>
      </w:r>
    </w:p>
    <w:p w14:paraId="16B9489F" w14:textId="77777777" w:rsidR="00BE6AED" w:rsidRPr="004F5AE5" w:rsidRDefault="00BE6AED">
      <w:pPr>
        <w:pStyle w:val="StyleLeftLeft1cmHanging1cmBefore12pt"/>
        <w:numPr>
          <w:ilvl w:val="0"/>
          <w:numId w:val="135"/>
        </w:numPr>
        <w:ind w:left="1134" w:hanging="567"/>
        <w:rPr>
          <w:rFonts w:eastAsiaTheme="majorEastAsia" w:cstheme="majorBidi"/>
        </w:rPr>
      </w:pPr>
      <w:r w:rsidRPr="004F5AE5">
        <w:t xml:space="preserve">在现有的决策支持系统中，特别是在“大数据”分析/人工智能时代， </w:t>
      </w:r>
      <w:r w:rsidRPr="004F5AE5">
        <w:rPr>
          <w:b/>
        </w:rPr>
        <w:t>需要从观测中获得的产品，并被视为</w:t>
      </w:r>
      <w:r w:rsidRPr="004F5AE5">
        <w:t xml:space="preserve"> 下游加工和支持服务的数据。例如，可根据多个传感器（量器、雷达、卫星、众包或再分析）对降水进行处理、反演或质量控制，而原始观测源可能是无关紧要的。</w:t>
      </w:r>
    </w:p>
    <w:p w14:paraId="5D23C6EA" w14:textId="77777777" w:rsidR="00BE6AED" w:rsidRPr="004F5AE5" w:rsidRDefault="00BE6AED">
      <w:pPr>
        <w:pStyle w:val="StyleLeftLeft1cmHanging1cmBefore12pt"/>
        <w:numPr>
          <w:ilvl w:val="0"/>
          <w:numId w:val="135"/>
        </w:numPr>
        <w:ind w:left="1134" w:hanging="567"/>
        <w:rPr>
          <w:rFonts w:eastAsiaTheme="majorEastAsia" w:cstheme="majorBidi"/>
          <w:b/>
          <w:bCs/>
        </w:rPr>
      </w:pPr>
      <w:r w:rsidRPr="004F5AE5">
        <w:rPr>
          <w:b/>
        </w:rPr>
        <w:t>根据WMO的长期战略目标，开发和示范</w:t>
      </w:r>
      <w:r w:rsidRPr="004F5AE5">
        <w:t>项目、试验场和其他研究项目可促进和加速</w:t>
      </w:r>
      <w:r w:rsidRPr="004F5AE5">
        <w:rPr>
          <w:b/>
        </w:rPr>
        <w:t>从研究到业务</w:t>
      </w:r>
      <w:r w:rsidRPr="004F5AE5">
        <w:t>和</w:t>
      </w:r>
      <w:r w:rsidRPr="004F5AE5">
        <w:rPr>
          <w:b/>
        </w:rPr>
        <w:t>业务到服务到决策</w:t>
      </w:r>
      <w:r w:rsidRPr="004F5AE5">
        <w:t xml:space="preserve">技术转让过程，并支持WMO的长期战略目标。 </w:t>
      </w:r>
      <w:r w:rsidRPr="004F5AE5">
        <w:br/>
      </w:r>
    </w:p>
    <w:p w14:paraId="4092DFF7" w14:textId="77777777" w:rsidR="00BE6AED" w:rsidRPr="004F5AE5" w:rsidRDefault="00BE6AED" w:rsidP="00BE6AED">
      <w:pPr>
        <w:tabs>
          <w:tab w:val="clear" w:pos="1134"/>
        </w:tabs>
        <w:spacing w:before="240"/>
        <w:jc w:val="left"/>
        <w:rPr>
          <w:rFonts w:eastAsia="Verdana" w:cs="Verdana"/>
          <w:b/>
          <w:bCs/>
          <w:lang w:eastAsia="zh-TW"/>
        </w:rPr>
      </w:pPr>
      <w:proofErr w:type="spellStart"/>
      <w:r w:rsidRPr="004F5AE5">
        <w:rPr>
          <w:rFonts w:eastAsia="Verdana" w:cs="Verdana"/>
          <w:b/>
        </w:rPr>
        <w:t>城市综合观测</w:t>
      </w:r>
      <w:proofErr w:type="spellEnd"/>
      <w:r w:rsidRPr="004F5AE5">
        <w:rPr>
          <w:rFonts w:eastAsia="Verdana" w:cs="Verdana"/>
          <w:b/>
        </w:rPr>
        <w:t>/</w:t>
      </w:r>
      <w:proofErr w:type="spellStart"/>
      <w:r w:rsidRPr="004F5AE5">
        <w:rPr>
          <w:rFonts w:eastAsia="Verdana" w:cs="Verdana"/>
          <w:b/>
        </w:rPr>
        <w:t>网络设计</w:t>
      </w:r>
      <w:proofErr w:type="spellEnd"/>
    </w:p>
    <w:p w14:paraId="5DA6E237" w14:textId="77777777" w:rsidR="00BE6AED" w:rsidRPr="004F5AE5" w:rsidRDefault="00BE6AED">
      <w:pPr>
        <w:pStyle w:val="StyleLeftLeft1cmHanging1cmBefore12pt"/>
        <w:numPr>
          <w:ilvl w:val="0"/>
          <w:numId w:val="136"/>
        </w:numPr>
        <w:ind w:left="1134" w:hanging="567"/>
        <w:rPr>
          <w:b/>
          <w:bCs/>
        </w:rPr>
      </w:pPr>
      <w:r w:rsidRPr="004F5AE5">
        <w:rPr>
          <w:b/>
        </w:rPr>
        <w:t>一个尺寸不适合所有。</w:t>
      </w:r>
      <w:r w:rsidRPr="004F5AE5">
        <w:t xml:space="preserve"> 观测/监测需求将随着城市综合服务的要求和应用而不断发展，而且这些需求将针对每个选区。地理学将在IUS的设计中发挥重要的作用，但对于第一顺序，这主要是全球（和区域）气候观测系统所涵盖的。他说，为了应对气候变化的影响、局地洪水和城市规划等需要更高分辨率的观测，城市中存在一些地方/微尺度天气和空气质量灾害服务的共同点。</w:t>
      </w:r>
    </w:p>
    <w:p w14:paraId="66414FDD" w14:textId="77777777" w:rsidR="00BE6AED" w:rsidRPr="004F5AE5" w:rsidRDefault="00BE6AED">
      <w:pPr>
        <w:pStyle w:val="StyleLeftLeft1cmHanging1cmBefore12pt"/>
        <w:numPr>
          <w:ilvl w:val="0"/>
          <w:numId w:val="136"/>
        </w:numPr>
        <w:ind w:left="1134" w:hanging="567"/>
        <w:rPr>
          <w:b/>
          <w:bCs/>
        </w:rPr>
      </w:pPr>
      <w:r w:rsidRPr="004F5AE5">
        <w:rPr>
          <w:b/>
        </w:rPr>
        <w:t>基本IUS变量</w:t>
      </w:r>
      <w:r w:rsidRPr="004F5AE5">
        <w:t>：需要测量的各种变量。基本气象信息（如温度、风、降水）适用于所有IUS领域。其它领域可能需要具体的观测，如通量、排放、水位和其他参数，例如用于标定、验证或影响估算的城市流域/下水道的水量/水位。多部门观测将能够耦合模式、开发新科学和新服务和更好的服务。这可能包括用户成功指标（例如医院住院或流行病学数据）以正确评估IUS的影响。</w:t>
      </w:r>
    </w:p>
    <w:p w14:paraId="72A1C319" w14:textId="77777777" w:rsidR="00BE6AED" w:rsidRPr="004F5AE5" w:rsidRDefault="00BE6AED">
      <w:pPr>
        <w:pStyle w:val="StyleLeftLeft1cmHanging1cmBefore12pt"/>
        <w:numPr>
          <w:ilvl w:val="0"/>
          <w:numId w:val="136"/>
        </w:numPr>
        <w:ind w:left="1134" w:hanging="567"/>
        <w:rPr>
          <w:b/>
          <w:bCs/>
        </w:rPr>
      </w:pPr>
      <w:r w:rsidRPr="004F5AE5">
        <w:rPr>
          <w:b/>
        </w:rPr>
        <w:t>IUS选</w:t>
      </w:r>
      <w:r w:rsidRPr="004F5AE5">
        <w:t>址：网络设计和元数据指南的现有原则（WMO-WIGOS，</w:t>
      </w:r>
      <w:proofErr w:type="gramStart"/>
      <w:r w:rsidRPr="004F5AE5">
        <w:t>2021;WIGOS</w:t>
      </w:r>
      <w:proofErr w:type="gramEnd"/>
      <w:r w:rsidRPr="004F5AE5">
        <w:t>，2019）。然而，由于以下原因，城市观测与农村观测基本</w:t>
      </w:r>
      <w:r w:rsidRPr="004F5AE5">
        <w:rPr>
          <w:b/>
        </w:rPr>
        <w:t>不同</w:t>
      </w:r>
      <w:r w:rsidRPr="004F5AE5">
        <w:t>：（1）城市站的传感器可水平移动和/或垂直位移，（2）底面是可变的，（3）观测高度，特别是相对于城市冠层的三维性质。以前关于侧重于城市气候（局地尺度，以及当地气候带概念的后续发展）的城市观测指南指出，由一个“台站”组成的传感器可能自然位移。温度可在一个地点进行测量，但可以测量几栋远离建筑物的风来逃避障碍物流动的影响。屋顶上的观测不鼓励开展城市气候服务，但是如果认为热岛的关键组成部分或是城市模拟物理学的一部分（SG-URB，PA15），则需要观测。可在城市边界层内的地面以上不同地点和/或不同高度收集风（城市冠层、粗糙度次层、惯性子层、UHI 2021）。</w:t>
      </w:r>
    </w:p>
    <w:p w14:paraId="42C692EA" w14:textId="77777777" w:rsidR="00BE6AED" w:rsidRPr="004F5AE5" w:rsidRDefault="00BE6AED">
      <w:pPr>
        <w:pStyle w:val="StyleLeftLeft1cmHanging1cmBefore12pt"/>
        <w:numPr>
          <w:ilvl w:val="0"/>
          <w:numId w:val="136"/>
        </w:numPr>
        <w:ind w:left="1134" w:hanging="567"/>
        <w:rPr>
          <w:b/>
          <w:bCs/>
        </w:rPr>
      </w:pPr>
      <w:r w:rsidRPr="004F5AE5">
        <w:rPr>
          <w:b/>
        </w:rPr>
        <w:t>需要密集的观测</w:t>
      </w:r>
      <w:r w:rsidRPr="004F5AE5">
        <w:t>：需要各种原因的高分辨率观测：从开发对模式的科学认识、过程参数化、开发气候/统计关系（需要长期监测）、微尺度临近预报和早期预警准备（时效性/低延迟、高时空分辨率、保持态势感知、预警准备），为模式设定初始和边界条件 检验（检验模式/产品加工假设是正确的）、下游决策系统（例如在“大数据”/“AI”系统中使用）和验证（检验预测是正确的，以发展信任）决策过程。对于高影响预警，验证数据还应包括与事件影响有关的指标和参数（例如洪水高度、面积、医院入院人数、生态参数）。后一类资料可能不能随时提供给科学界，但需要证明这些服务的成功及其成本效益。</w:t>
      </w:r>
    </w:p>
    <w:p w14:paraId="56FEE629" w14:textId="77777777" w:rsidR="00BE6AED" w:rsidRPr="004F5AE5" w:rsidRDefault="00BE6AED">
      <w:pPr>
        <w:pStyle w:val="StyleLeftLeft1cmHanging1cmBefore12pt"/>
        <w:numPr>
          <w:ilvl w:val="0"/>
          <w:numId w:val="136"/>
        </w:numPr>
        <w:ind w:left="1134" w:hanging="567"/>
        <w:rPr>
          <w:b/>
          <w:bCs/>
        </w:rPr>
      </w:pPr>
      <w:r w:rsidRPr="004F5AE5">
        <w:rPr>
          <w:b/>
        </w:rPr>
        <w:lastRenderedPageBreak/>
        <w:t>城市综合观测网络差距。</w:t>
      </w:r>
      <w:r w:rsidRPr="004F5AE5">
        <w:t xml:space="preserve"> 很少有NMHS有城市台站，而许多环境机构已经部署了带有气象传感器的高质量空气质量站;一些 </w:t>
      </w:r>
      <w:r w:rsidRPr="004F5AE5">
        <w:rPr>
          <w:b/>
        </w:rPr>
        <w:t>市政当局</w:t>
      </w:r>
      <w:r w:rsidRPr="004F5AE5">
        <w:t xml:space="preserve"> 已经部署了紧凑气象站网和大气成分传感器;大多数河流以及市区的下水道系统都进行了测量;科研、示范项目和试验台都部署了遥感和实地技术网络（雷达， 激光雷达、云幂仪）;当组合可提供基本和基准层观测时，移动车辆（汽车或自行车）都有气象或大气成分传感器（谷歌，2021）。众包技术包括手机微波塔、车辆技术（温度;可启动擦拭的降水探测器;激光雷达、雷达和摄像头，用于驾驶员辅助）、手机（温度、压力、紫外线）、众包应用（天气报告、推特活动、Instagram）等可提供全面的分层观测，沿着高影响IUS验证的价值链（Elmore等，2014;Smith等，2015;McNicholas和 Mass，2021）。 </w:t>
      </w:r>
      <w:r w:rsidRPr="004F5AE5">
        <w:rPr>
          <w:rFonts w:eastAsia="Calibri" w:cs="Calibri"/>
          <w:color w:val="000000" w:themeColor="text1"/>
        </w:rPr>
        <w:t>随着</w:t>
      </w:r>
      <w:r w:rsidRPr="004F5AE5">
        <w:rPr>
          <w:rFonts w:eastAsia="Calibri" w:cs="Calibri"/>
          <w:color w:val="000000" w:themeColor="text1"/>
        </w:rPr>
        <w:t>IUS</w:t>
      </w:r>
      <w:r w:rsidRPr="004F5AE5">
        <w:rPr>
          <w:rFonts w:eastAsia="Calibri" w:cs="Calibri"/>
          <w:color w:val="000000" w:themeColor="text1"/>
        </w:rPr>
        <w:t>服务的发展，将会有更高的技能期望，这将需要更多监测额外的混杂因素（例如下水道中的泥石积聚），而新技术将得到开发。</w:t>
      </w:r>
      <w:r w:rsidRPr="004F5AE5">
        <w:rPr>
          <w:rFonts w:eastAsia="Calibri" w:cs="Calibri"/>
          <w:color w:val="000000" w:themeColor="text1"/>
        </w:rPr>
        <w:t xml:space="preserve"> </w:t>
      </w:r>
      <w:r w:rsidRPr="004F5AE5">
        <w:t xml:space="preserve">通过伙伴关系， </w:t>
      </w:r>
      <w:r w:rsidRPr="004F5AE5">
        <w:rPr>
          <w:b/>
        </w:rPr>
        <w:t>建立城市综合观测网络</w:t>
      </w:r>
      <w:r w:rsidRPr="004F5AE5">
        <w:t>，将实现新能力，提高能力，减少城市观测的重复和成本。</w:t>
      </w:r>
    </w:p>
    <w:p w14:paraId="0BD093DB" w14:textId="77777777" w:rsidR="00BE6AED" w:rsidRPr="004F5AE5" w:rsidRDefault="00BE6AED">
      <w:pPr>
        <w:pStyle w:val="StyleLeftLeft1cmHanging1cmBefore12pt"/>
        <w:numPr>
          <w:ilvl w:val="0"/>
          <w:numId w:val="136"/>
        </w:numPr>
        <w:ind w:left="1134" w:hanging="567"/>
        <w:rPr>
          <w:b/>
          <w:bCs/>
        </w:rPr>
      </w:pPr>
      <w:r w:rsidRPr="004F5AE5">
        <w:rPr>
          <w:b/>
        </w:rPr>
        <w:t>城市环境信息差距：</w:t>
      </w:r>
      <w:r w:rsidRPr="004F5AE5">
        <w:t>对于气候学应用，农村观测（和预测）是用于城市应用的统计方式。最常用的是估算因当地或城市尺度城市热岛效应造成的温度上升，此处可假设准高斯空间影响。关于局地尺度，  可提供城市环境中的仪器和站点要求的初始指南（WMO，2006;WMO，2019）。对于选址而言，代表性被包含在风浪区考虑因素中，需要城市环境在500米或更长时间尺度的一致性。最近，利用局地气候带分类概念（例如建筑高度、密度、地表类型），假设通用性，城市监测观测可用于交叉使用，以减少城市网络监测的要求（Stewart和</w:t>
      </w:r>
      <w:proofErr w:type="spellStart"/>
      <w:r w:rsidRPr="004F5AE5">
        <w:t>Oke</w:t>
      </w:r>
      <w:proofErr w:type="spellEnd"/>
      <w:r w:rsidRPr="004F5AE5">
        <w:t>，2012）。对于城市模式和服务，在灾害性天气、洪水或空气质量预警中需要微尺度城市环境细节，或水源是绿色蓝色设计概念和实施的一部分。了解</w:t>
      </w:r>
      <w:r w:rsidRPr="004F5AE5">
        <w:rPr>
          <w:b/>
        </w:rPr>
        <w:t>城市环境</w:t>
      </w:r>
      <w:r w:rsidRPr="004F5AE5">
        <w:t>，正确解释城市观测和网络对于</w:t>
      </w:r>
      <w:r w:rsidRPr="004F5AE5">
        <w:rPr>
          <w:b/>
        </w:rPr>
        <w:t>所有IUS都至关重要，因此是解决的第一个差距</w:t>
      </w:r>
      <w:r w:rsidRPr="004F5AE5">
        <w:t>。世界城市资料和获取门户（WUDAPT）是一个国际社会努力捕捉局地和微尺度城市环境（Ching等，2018）。</w:t>
      </w:r>
    </w:p>
    <w:p w14:paraId="5BC4EDAE" w14:textId="77777777" w:rsidR="00BE6AED" w:rsidRPr="004F5AE5" w:rsidRDefault="00BE6AED">
      <w:pPr>
        <w:pStyle w:val="StyleLeftLeft1cmHanging1cmBefore12pt"/>
        <w:numPr>
          <w:ilvl w:val="0"/>
          <w:numId w:val="136"/>
        </w:numPr>
        <w:ind w:left="1134" w:hanging="567"/>
        <w:rPr>
          <w:b/>
          <w:bCs/>
        </w:rPr>
      </w:pPr>
      <w:r w:rsidRPr="004F5AE5">
        <w:rPr>
          <w:b/>
        </w:rPr>
        <w:t>基准站差距：</w:t>
      </w:r>
      <w:r w:rsidRPr="004F5AE5">
        <w:t>鉴于传感器的异质性、观测类型、处理  和其它质量管理问题的广度，需要基准站来校准或控制IUS的层积资料。作为网络设计的一部分，需要建立适用于局地气候区的农村和城市台站（或其它分类方案）或排放区。这是一个很大的差距。</w:t>
      </w:r>
    </w:p>
    <w:p w14:paraId="2CDF2419" w14:textId="77777777" w:rsidR="00BE6AED" w:rsidRPr="004F5AE5" w:rsidRDefault="00BE6AED">
      <w:pPr>
        <w:pStyle w:val="StyleLeftLeft1cmHanging1cmBefore12pt"/>
        <w:numPr>
          <w:ilvl w:val="0"/>
          <w:numId w:val="136"/>
        </w:numPr>
        <w:ind w:left="1134" w:hanging="567"/>
        <w:rPr>
          <w:b/>
          <w:bCs/>
        </w:rPr>
      </w:pPr>
      <w:r w:rsidRPr="004F5AE5">
        <w:rPr>
          <w:b/>
        </w:rPr>
        <w:t xml:space="preserve">城市元数据差距： </w:t>
      </w:r>
      <w:r w:rsidRPr="004F5AE5">
        <w:t xml:space="preserve">由于观测需要满足多种用途， </w:t>
      </w:r>
      <w:r w:rsidRPr="004F5AE5">
        <w:rPr>
          <w:b/>
        </w:rPr>
        <w:t>元数据</w:t>
      </w:r>
      <w:r w:rsidRPr="004F5AE5">
        <w:t xml:space="preserve"> 必须包括足够的信息来支持观测的使用（释用以适应应用）。城市环境是必须捕获的一个方面，因为观测将受到障碍物和微尺度结构的影响（WMO 2006）。随着城市环境不断更新，建议对元数据进行年度更新（WMO，2006;Grimmond和Ward，2021;Muller等，2013）。需要制定城市观测元数据标准的规范。</w:t>
      </w:r>
    </w:p>
    <w:p w14:paraId="07789E8A" w14:textId="77777777" w:rsidR="00BE6AED" w:rsidRPr="004F5AE5" w:rsidRDefault="00BE6AED">
      <w:pPr>
        <w:pStyle w:val="StyleLeftLeft1cmHanging1cmBefore12pt"/>
        <w:numPr>
          <w:ilvl w:val="0"/>
          <w:numId w:val="136"/>
        </w:numPr>
        <w:ind w:left="1134" w:hanging="567"/>
        <w:rPr>
          <w:b/>
          <w:bCs/>
        </w:rPr>
      </w:pPr>
      <w:r w:rsidRPr="004F5AE5">
        <w:rPr>
          <w:b/>
        </w:rPr>
        <w:t>数据管理差距：</w:t>
      </w:r>
      <w:r w:rsidRPr="004F5AE5">
        <w:t xml:space="preserve"> 了解现有数据、数据交换机制、数据格式、信号/资料处理 </w:t>
      </w:r>
      <w:r w:rsidRPr="004F5AE5">
        <w:rPr>
          <w:b/>
        </w:rPr>
        <w:t>算法</w:t>
      </w:r>
      <w:r w:rsidRPr="004F5AE5">
        <w:t xml:space="preserve"> 和质量控制是公认的需要领导力、技术能力和在伙伴关系蓬勃发展之前证明互利的问题。有效的资料交换要求尊重隐私和知识产权。观测系统各组成部分提供方之间的数据共享是重大差距。元数据的管理至关重要。 </w:t>
      </w:r>
      <w:r w:rsidRPr="004F5AE5">
        <w:rPr>
          <w:b/>
        </w:rPr>
        <w:t>IUS示范项目、测试基地和知识交流是必要的</w:t>
      </w:r>
      <w:r w:rsidRPr="004F5AE5">
        <w:t>。新通过的WMO开放数据政策可作为改进城市观测资料交换和协调资料交换格式和规程的一个杠杆作用。</w:t>
      </w:r>
    </w:p>
    <w:p w14:paraId="3966C43D" w14:textId="77777777" w:rsidR="00BE6AED" w:rsidRPr="004F5AE5" w:rsidRDefault="00BE6AED">
      <w:pPr>
        <w:pStyle w:val="StyleLeftLeft1cmHanging1cmBefore12pt"/>
        <w:numPr>
          <w:ilvl w:val="0"/>
          <w:numId w:val="136"/>
        </w:numPr>
        <w:ind w:left="1134" w:hanging="567"/>
        <w:rPr>
          <w:b/>
          <w:bCs/>
        </w:rPr>
      </w:pPr>
      <w:r w:rsidRPr="004F5AE5">
        <w:rPr>
          <w:b/>
        </w:rPr>
        <w:t>差距评估：</w:t>
      </w:r>
      <w:r w:rsidRPr="004F5AE5">
        <w:t xml:space="preserve"> 目前已有全面实施的综合服务实例，特别是在小城市国家（</w:t>
      </w:r>
      <w:proofErr w:type="spellStart"/>
      <w:r w:rsidRPr="004F5AE5">
        <w:t>Baklanov</w:t>
      </w:r>
      <w:proofErr w:type="spellEnd"/>
      <w:r w:rsidRPr="004F5AE5">
        <w:t>等，2020），但IUS提供在全球范围内存在巨大差距。</w:t>
      </w:r>
    </w:p>
    <w:p w14:paraId="3683232A" w14:textId="77777777" w:rsidR="00BE6AED" w:rsidRPr="004F5AE5" w:rsidRDefault="00BE6AED" w:rsidP="00BE6AED">
      <w:pPr>
        <w:tabs>
          <w:tab w:val="clear" w:pos="1134"/>
        </w:tabs>
        <w:spacing w:before="240"/>
        <w:jc w:val="left"/>
        <w:rPr>
          <w:rFonts w:eastAsia="Verdana" w:cs="Verdana"/>
          <w:b/>
          <w:bCs/>
          <w:lang w:eastAsia="zh-TW"/>
        </w:rPr>
      </w:pPr>
      <w:r w:rsidRPr="004F5AE5">
        <w:rPr>
          <w:rFonts w:eastAsia="Verdana" w:cs="Verdana"/>
          <w:b/>
        </w:rPr>
        <w:t>IUO</w:t>
      </w:r>
      <w:proofErr w:type="spellStart"/>
      <w:r w:rsidRPr="004F5AE5">
        <w:rPr>
          <w:rFonts w:eastAsia="Verdana" w:cs="Verdana"/>
          <w:b/>
        </w:rPr>
        <w:t>优先重点</w:t>
      </w:r>
      <w:proofErr w:type="spellEnd"/>
    </w:p>
    <w:p w14:paraId="5FE8D547"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lang w:eastAsia="zh-CN"/>
        </w:rPr>
        <w:t xml:space="preserve">所有IUS应用的最高优先级和基础是 </w:t>
      </w:r>
      <w:r w:rsidRPr="004F5AE5">
        <w:rPr>
          <w:rFonts w:eastAsia="Verdana" w:cs="Verdana"/>
          <w:b/>
          <w:lang w:eastAsia="zh-CN"/>
        </w:rPr>
        <w:t>关于城市环境的信息</w:t>
      </w:r>
      <w:r w:rsidRPr="004F5AE5">
        <w:rPr>
          <w:rFonts w:eastAsia="Verdana" w:cs="Verdana"/>
          <w:lang w:eastAsia="zh-CN"/>
        </w:rPr>
        <w:t xml:space="preserve"> （结构、结构、建筑高度、地表渗透性）。特别重要的是：（1）判读城市观测资料的代表性;（2）观测网络设计。这是局地尺度城市气候服务的概念，作为LCZ。具有更大变率的微尺度城市服务将需要更高分辨率的城市环境信息。在各种尺度建立和采用通用分类标准将有利于结果的可转移性和对风险和影响的准确评估，从而减少重复和成本。</w:t>
      </w:r>
    </w:p>
    <w:p w14:paraId="024AE887"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lang w:eastAsia="zh-CN"/>
        </w:rPr>
        <w:t xml:space="preserve">第二最高优先级是 </w:t>
      </w:r>
      <w:r w:rsidRPr="004F5AE5">
        <w:rPr>
          <w:rFonts w:eastAsia="Verdana" w:cs="Verdana"/>
          <w:b/>
          <w:lang w:eastAsia="zh-CN"/>
        </w:rPr>
        <w:t>建立IUS基准站</w:t>
      </w:r>
      <w:r w:rsidRPr="004F5AE5">
        <w:rPr>
          <w:rFonts w:eastAsia="Verdana" w:cs="Verdana"/>
          <w:lang w:eastAsia="zh-CN"/>
        </w:rPr>
        <w:t>。鉴于农村测量需求的差异（选址、地面和高度变率、基本变量），IUS基准站需要支持（校准、解释）WIGOS基础、基准和综合网络概念。在许多情况下，城市台站通常不存在，IUS通常基于简单的热岛概念，在这种情况下，基本站和基准站之间的区别可能是系泊或基于所测变量的综合性。可部署不同的复杂水平：（</w:t>
      </w:r>
      <w:proofErr w:type="spellStart"/>
      <w:r w:rsidRPr="004F5AE5">
        <w:rPr>
          <w:rFonts w:eastAsia="Verdana" w:cs="Verdana"/>
          <w:lang w:eastAsia="zh-CN"/>
        </w:rPr>
        <w:t>i</w:t>
      </w:r>
      <w:proofErr w:type="spellEnd"/>
      <w:r w:rsidRPr="004F5AE5">
        <w:rPr>
          <w:rFonts w:eastAsia="Verdana" w:cs="Verdana"/>
          <w:lang w:eastAsia="zh-CN"/>
        </w:rPr>
        <w:t>）代表整个凝结的单一</w:t>
      </w:r>
      <w:r w:rsidRPr="004F5AE5">
        <w:rPr>
          <w:rFonts w:eastAsia="Verdana" w:cs="Verdana"/>
          <w:lang w:eastAsia="zh-CN"/>
        </w:rPr>
        <w:lastRenderedPageBreak/>
        <w:t>基准站将提供一个基本证据式IUS，（ii）每个具有代表性的LCZ基准站，（iii）各LCZ基准站。</w:t>
      </w:r>
    </w:p>
    <w:p w14:paraId="0EC72D75" w14:textId="77777777" w:rsidR="00BE6AED" w:rsidRPr="004F5AE5" w:rsidRDefault="00BE6AED">
      <w:pPr>
        <w:numPr>
          <w:ilvl w:val="0"/>
          <w:numId w:val="88"/>
        </w:numPr>
        <w:tabs>
          <w:tab w:val="clear" w:pos="1134"/>
        </w:tabs>
        <w:spacing w:before="240"/>
        <w:ind w:left="1134" w:hanging="567"/>
        <w:jc w:val="left"/>
        <w:rPr>
          <w:rFonts w:eastAsia="Verdana" w:cs="Verdana"/>
          <w:lang w:eastAsia="zh-TW"/>
        </w:rPr>
      </w:pPr>
      <w:r w:rsidRPr="004F5AE5">
        <w:rPr>
          <w:rFonts w:eastAsia="Verdana" w:cs="Verdana"/>
          <w:lang w:eastAsia="zh-CN"/>
        </w:rPr>
        <w:t>第三优先重点是</w:t>
      </w:r>
      <w:r w:rsidRPr="004F5AE5">
        <w:rPr>
          <w:rFonts w:eastAsia="Verdana" w:cs="Verdana"/>
          <w:b/>
          <w:lang w:eastAsia="zh-CN"/>
        </w:rPr>
        <w:t>开发和展示IUS观测网络概念</w:t>
      </w:r>
      <w:r w:rsidRPr="004F5AE5">
        <w:rPr>
          <w:rFonts w:eastAsia="Verdana" w:cs="Verdana"/>
          <w:lang w:eastAsia="zh-CN"/>
        </w:rPr>
        <w:t>，以便（1）加快其开发，（2）建立和测试标准，特别是元数据，（3）向会员展示IUS的效益和影响，（4）促进和启动伙伴关系和测试基地，资料交换和访问，（5）加快开发和示范综合网络，包括众包 新技术、信息提取和质量控制过程，（vi）为会员提供能力建设和建设机会。需要有不同服务要求和伙伴关系的协调示范项目，以测试拟议的标准和过程、伙伴关系、整合和IUS开发模式的普遍性。</w:t>
      </w:r>
    </w:p>
    <w:p w14:paraId="0A278DA5" w14:textId="77777777" w:rsidR="00BE6AED" w:rsidRPr="004F5AE5" w:rsidRDefault="00BE6AED" w:rsidP="00BE6AED">
      <w:pPr>
        <w:rPr>
          <w:rFonts w:ascii="Calibri Light" w:eastAsia="Calibri" w:hAnsi="Calibri Light" w:cs="Calibri Light"/>
          <w:lang w:eastAsia="zh-CN"/>
        </w:rPr>
      </w:pPr>
    </w:p>
    <w:p w14:paraId="2A719689" w14:textId="77777777" w:rsidR="005C57EA" w:rsidRPr="004F5AE5" w:rsidRDefault="005C57EA">
      <w:pPr>
        <w:tabs>
          <w:tab w:val="clear" w:pos="1134"/>
        </w:tabs>
        <w:jc w:val="left"/>
        <w:rPr>
          <w:rFonts w:eastAsia="Verdana" w:cs="Verdana"/>
          <w:b/>
          <w:bCs/>
          <w:lang w:eastAsia="zh-TW"/>
        </w:rPr>
      </w:pPr>
      <w:r w:rsidRPr="004F5AE5">
        <w:rPr>
          <w:rFonts w:eastAsia="Verdana" w:cs="Verdana"/>
          <w:b/>
          <w:lang w:eastAsia="zh-CN"/>
        </w:rPr>
        <w:br w:type="page"/>
      </w:r>
    </w:p>
    <w:p w14:paraId="62A8C3F5" w14:textId="77777777" w:rsidR="00BE6AED" w:rsidRPr="004F5AE5" w:rsidRDefault="00BE6AED" w:rsidP="00D60958">
      <w:pPr>
        <w:tabs>
          <w:tab w:val="clear" w:pos="1134"/>
        </w:tabs>
        <w:spacing w:before="240"/>
        <w:jc w:val="left"/>
        <w:rPr>
          <w:rFonts w:eastAsia="Verdana" w:cs="Verdana"/>
          <w:b/>
          <w:bCs/>
          <w:lang w:eastAsia="zh-TW"/>
        </w:rPr>
      </w:pPr>
      <w:proofErr w:type="spellStart"/>
      <w:r w:rsidRPr="004F5AE5">
        <w:rPr>
          <w:rFonts w:eastAsia="Verdana" w:cs="Verdana"/>
          <w:b/>
        </w:rPr>
        <w:lastRenderedPageBreak/>
        <w:t>引用</w:t>
      </w:r>
      <w:proofErr w:type="spellEnd"/>
    </w:p>
    <w:tbl>
      <w:tblPr>
        <w:tblW w:w="0" w:type="auto"/>
        <w:tblLayout w:type="fixed"/>
        <w:tblLook w:val="06A0" w:firstRow="1" w:lastRow="0" w:firstColumn="1" w:lastColumn="0" w:noHBand="1" w:noVBand="1"/>
      </w:tblPr>
      <w:tblGrid>
        <w:gridCol w:w="9015"/>
      </w:tblGrid>
      <w:tr w:rsidR="00BE6AED" w:rsidRPr="004F5AE5" w14:paraId="6767A8B4" w14:textId="77777777" w:rsidTr="006E61DC">
        <w:trPr>
          <w:trHeight w:val="315"/>
        </w:trPr>
        <w:tc>
          <w:tcPr>
            <w:tcW w:w="9015" w:type="dxa"/>
            <w:vAlign w:val="center"/>
          </w:tcPr>
          <w:p w14:paraId="7F728510"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Amorim JH</w:t>
            </w:r>
            <w:r w:rsidRPr="004F5AE5">
              <w:rPr>
                <w:rFonts w:eastAsiaTheme="minorEastAsia" w:cstheme="minorBidi"/>
                <w:color w:val="000000" w:themeColor="text1"/>
              </w:rPr>
              <w:t>，</w:t>
            </w:r>
            <w:r w:rsidRPr="004F5AE5">
              <w:rPr>
                <w:rFonts w:eastAsiaTheme="minorEastAsia" w:cstheme="minorBidi"/>
                <w:color w:val="000000" w:themeColor="text1"/>
              </w:rPr>
              <w:t xml:space="preserve"> Asker C</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Belusic</w:t>
            </w:r>
            <w:proofErr w:type="spellEnd"/>
            <w:r w:rsidRPr="004F5AE5">
              <w:rPr>
                <w:rFonts w:eastAsiaTheme="minorEastAsia" w:cstheme="minorBidi"/>
                <w:color w:val="000000" w:themeColor="text1"/>
              </w:rPr>
              <w:t xml:space="preserve"> D</w:t>
            </w:r>
            <w:r w:rsidRPr="004F5AE5">
              <w:rPr>
                <w:rFonts w:eastAsiaTheme="minorEastAsia" w:cstheme="minorBidi"/>
                <w:color w:val="000000" w:themeColor="text1"/>
              </w:rPr>
              <w:t>，</w:t>
            </w:r>
            <w:r w:rsidRPr="004F5AE5">
              <w:rPr>
                <w:rFonts w:eastAsiaTheme="minorEastAsia" w:cstheme="minorBidi"/>
                <w:color w:val="000000" w:themeColor="text1"/>
              </w:rPr>
              <w:t xml:space="preserve"> Carvalho AC</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Engardt</w:t>
            </w:r>
            <w:proofErr w:type="spellEnd"/>
            <w:r w:rsidRPr="004F5AE5">
              <w:rPr>
                <w:rFonts w:eastAsiaTheme="minorEastAsia" w:cstheme="minorBidi"/>
                <w:color w:val="000000" w:themeColor="text1"/>
              </w:rPr>
              <w:t xml:space="preserve"> M</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Gidhagen</w:t>
            </w:r>
            <w:proofErr w:type="spellEnd"/>
            <w:r w:rsidRPr="004F5AE5">
              <w:rPr>
                <w:rFonts w:eastAsiaTheme="minorEastAsia" w:cstheme="minorBidi"/>
                <w:color w:val="000000" w:themeColor="text1"/>
              </w:rPr>
              <w:t xml:space="preserve"> L</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Hundecha</w:t>
            </w:r>
            <w:proofErr w:type="spellEnd"/>
            <w:r w:rsidRPr="004F5AE5">
              <w:rPr>
                <w:rFonts w:eastAsiaTheme="minorEastAsia" w:cstheme="minorBidi"/>
                <w:color w:val="000000" w:themeColor="text1"/>
              </w:rPr>
              <w:t xml:space="preserve"> Y</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Körnich</w:t>
            </w:r>
            <w:proofErr w:type="spellEnd"/>
            <w:r w:rsidRPr="004F5AE5">
              <w:rPr>
                <w:rFonts w:eastAsiaTheme="minorEastAsia" w:cstheme="minorBidi"/>
                <w:color w:val="000000" w:themeColor="text1"/>
              </w:rPr>
              <w:t xml:space="preserve"> H</w:t>
            </w:r>
            <w:r w:rsidRPr="004F5AE5">
              <w:rPr>
                <w:rFonts w:eastAsiaTheme="minorEastAsia" w:cstheme="minorBidi"/>
                <w:color w:val="000000" w:themeColor="text1"/>
              </w:rPr>
              <w:t>，</w:t>
            </w:r>
            <w:r w:rsidRPr="004F5AE5">
              <w:rPr>
                <w:rFonts w:eastAsiaTheme="minorEastAsia" w:cstheme="minorBidi"/>
                <w:color w:val="000000" w:themeColor="text1"/>
              </w:rPr>
              <w:t xml:space="preserve"> Lind P</w:t>
            </w:r>
            <w:r w:rsidRPr="004F5AE5">
              <w:rPr>
                <w:rFonts w:eastAsiaTheme="minorEastAsia" w:cstheme="minorBidi"/>
                <w:color w:val="000000" w:themeColor="text1"/>
              </w:rPr>
              <w:t>，</w:t>
            </w:r>
            <w:r w:rsidRPr="004F5AE5">
              <w:rPr>
                <w:rFonts w:eastAsiaTheme="minorEastAsia" w:cstheme="minorBidi"/>
                <w:color w:val="000000" w:themeColor="text1"/>
              </w:rPr>
              <w:t xml:space="preserve"> Olsson E</w:t>
            </w:r>
            <w:r w:rsidRPr="004F5AE5">
              <w:rPr>
                <w:rFonts w:eastAsiaTheme="minorEastAsia" w:cstheme="minorBidi"/>
                <w:color w:val="000000" w:themeColor="text1"/>
              </w:rPr>
              <w:t>，</w:t>
            </w:r>
            <w:r w:rsidRPr="004F5AE5">
              <w:rPr>
                <w:rFonts w:eastAsiaTheme="minorEastAsia" w:cstheme="minorBidi"/>
                <w:color w:val="000000" w:themeColor="text1"/>
              </w:rPr>
              <w:t xml:space="preserve"> Olsson J</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Segersson</w:t>
            </w:r>
            <w:proofErr w:type="spellEnd"/>
            <w:r w:rsidRPr="004F5AE5">
              <w:rPr>
                <w:rFonts w:eastAsiaTheme="minorEastAsia" w:cstheme="minorBidi"/>
                <w:color w:val="000000" w:themeColor="text1"/>
              </w:rPr>
              <w:t xml:space="preserve"> D</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Strömbäck</w:t>
            </w:r>
            <w:proofErr w:type="spellEnd"/>
            <w:r w:rsidRPr="004F5AE5">
              <w:rPr>
                <w:rFonts w:eastAsiaTheme="minorEastAsia" w:cstheme="minorBidi"/>
                <w:color w:val="000000" w:themeColor="text1"/>
              </w:rPr>
              <w:t xml:space="preserve"> L</w:t>
            </w:r>
            <w:r w:rsidRPr="004F5AE5">
              <w:rPr>
                <w:rFonts w:eastAsiaTheme="minorEastAsia" w:cstheme="minorBidi"/>
                <w:color w:val="000000" w:themeColor="text1"/>
              </w:rPr>
              <w:t>，</w:t>
            </w:r>
            <w:r w:rsidRPr="004F5AE5">
              <w:rPr>
                <w:rFonts w:eastAsiaTheme="minorEastAsia" w:cstheme="minorBidi"/>
                <w:color w:val="000000" w:themeColor="text1"/>
              </w:rPr>
              <w:t xml:space="preserve"> Joe P</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A </w:t>
            </w:r>
            <w:r w:rsidRPr="004F5AE5">
              <w:rPr>
                <w:rFonts w:eastAsiaTheme="minorEastAsia" w:cstheme="minorBidi"/>
                <w:color w:val="000000" w:themeColor="text1"/>
              </w:rPr>
              <w:t>（</w:t>
            </w:r>
            <w:r w:rsidRPr="004F5AE5">
              <w:rPr>
                <w:rFonts w:eastAsiaTheme="minorEastAsia" w:cstheme="minorBidi"/>
                <w:color w:val="000000" w:themeColor="text1"/>
              </w:rPr>
              <w:t>2018</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欧洲城市综合城市服务：斯德哥尔摩案例</w:t>
            </w:r>
            <w:proofErr w:type="spellEnd"/>
            <w:r w:rsidRPr="004F5AE5">
              <w:rPr>
                <w:rFonts w:eastAsiaTheme="minorEastAsia" w:cstheme="minorBidi"/>
                <w:color w:val="000000" w:themeColor="text1"/>
              </w:rPr>
              <w:t>。</w:t>
            </w:r>
            <w:r w:rsidRPr="004F5AE5">
              <w:rPr>
                <w:rFonts w:eastAsiaTheme="minorEastAsia" w:cstheme="minorBidi"/>
                <w:color w:val="000000" w:themeColor="text1"/>
              </w:rPr>
              <w:t>WMO</w:t>
            </w:r>
            <w:proofErr w:type="spellStart"/>
            <w:r w:rsidRPr="004F5AE5">
              <w:rPr>
                <w:rFonts w:eastAsiaTheme="minorEastAsia" w:cstheme="minorBidi"/>
                <w:color w:val="000000" w:themeColor="text1"/>
              </w:rPr>
              <w:t>公报</w:t>
            </w:r>
            <w:proofErr w:type="spellEnd"/>
            <w:r w:rsidRPr="004F5AE5">
              <w:rPr>
                <w:rFonts w:eastAsiaTheme="minorEastAsia" w:cstheme="minorBidi"/>
                <w:color w:val="000000" w:themeColor="text1"/>
              </w:rPr>
              <w:t>，</w:t>
            </w:r>
            <w:r w:rsidRPr="004F5AE5">
              <w:rPr>
                <w:rFonts w:eastAsiaTheme="minorEastAsia" w:cstheme="minorBidi"/>
                <w:color w:val="000000" w:themeColor="text1"/>
              </w:rPr>
              <w:t>67</w:t>
            </w:r>
            <w:r w:rsidRPr="004F5AE5">
              <w:rPr>
                <w:rFonts w:eastAsiaTheme="minorEastAsia" w:cstheme="minorBidi"/>
                <w:color w:val="000000" w:themeColor="text1"/>
              </w:rPr>
              <w:t>（</w:t>
            </w:r>
            <w:r w:rsidRPr="004F5AE5">
              <w:rPr>
                <w:rFonts w:eastAsiaTheme="minorEastAsia" w:cstheme="minorBidi"/>
                <w:color w:val="000000" w:themeColor="text1"/>
              </w:rPr>
              <w:t>2</w:t>
            </w:r>
            <w:r w:rsidRPr="004F5AE5">
              <w:rPr>
                <w:rFonts w:eastAsiaTheme="minorEastAsia" w:cstheme="minorBidi"/>
                <w:color w:val="000000" w:themeColor="text1"/>
              </w:rPr>
              <w:t>）：</w:t>
            </w:r>
            <w:r w:rsidRPr="004F5AE5">
              <w:rPr>
                <w:rFonts w:eastAsiaTheme="minorEastAsia" w:cstheme="minorBidi"/>
                <w:color w:val="000000" w:themeColor="text1"/>
              </w:rPr>
              <w:t xml:space="preserve">33-40 </w:t>
            </w:r>
          </w:p>
        </w:tc>
      </w:tr>
      <w:tr w:rsidR="00BE6AED" w:rsidRPr="004F5AE5" w14:paraId="71D431E5" w14:textId="77777777" w:rsidTr="006E61DC">
        <w:trPr>
          <w:trHeight w:val="315"/>
        </w:trPr>
        <w:tc>
          <w:tcPr>
            <w:tcW w:w="9015" w:type="dxa"/>
            <w:vAlign w:val="center"/>
          </w:tcPr>
          <w:p w14:paraId="0EBFDED4" w14:textId="77777777" w:rsidR="00BE6AED" w:rsidRPr="004F5AE5" w:rsidRDefault="00BE6AED" w:rsidP="005C57EA">
            <w:pPr>
              <w:spacing w:before="240"/>
              <w:ind w:left="238" w:hanging="238"/>
              <w:jc w:val="left"/>
              <w:rPr>
                <w:rFonts w:eastAsiaTheme="minorEastAsia" w:cstheme="minorBidi"/>
              </w:rPr>
            </w:pPr>
            <w:proofErr w:type="spellStart"/>
            <w:r w:rsidRPr="004F5AE5">
              <w:rPr>
                <w:rFonts w:eastAsiaTheme="minorEastAsia" w:cstheme="minorBidi"/>
              </w:rPr>
              <w:t>Baklanov</w:t>
            </w:r>
            <w:proofErr w:type="spellEnd"/>
            <w:r w:rsidRPr="004F5AE5">
              <w:rPr>
                <w:rFonts w:eastAsiaTheme="minorEastAsia" w:cstheme="minorBidi"/>
              </w:rPr>
              <w:t>，</w:t>
            </w:r>
            <w:r w:rsidRPr="004F5AE5">
              <w:rPr>
                <w:rFonts w:eastAsiaTheme="minorEastAsia" w:cstheme="minorBidi"/>
              </w:rPr>
              <w:t xml:space="preserve"> A.</w:t>
            </w:r>
            <w:r w:rsidRPr="004F5AE5">
              <w:rPr>
                <w:rFonts w:eastAsiaTheme="minorEastAsia" w:cstheme="minorBidi"/>
              </w:rPr>
              <w:t>，</w:t>
            </w:r>
            <w:r w:rsidRPr="004F5AE5">
              <w:rPr>
                <w:rFonts w:eastAsiaTheme="minorEastAsia" w:cstheme="minorBidi"/>
              </w:rPr>
              <w:t xml:space="preserve"> B. Cárdenas</w:t>
            </w:r>
            <w:r w:rsidRPr="004F5AE5">
              <w:rPr>
                <w:rFonts w:eastAsiaTheme="minorEastAsia" w:cstheme="minorBidi"/>
              </w:rPr>
              <w:t>，</w:t>
            </w:r>
            <w:r w:rsidRPr="004F5AE5">
              <w:rPr>
                <w:rFonts w:eastAsiaTheme="minorEastAsia" w:cstheme="minorBidi"/>
              </w:rPr>
              <w:t xml:space="preserve"> T. Lee</w:t>
            </w:r>
            <w:r w:rsidRPr="004F5AE5">
              <w:rPr>
                <w:rFonts w:eastAsiaTheme="minorEastAsia" w:cstheme="minorBidi"/>
              </w:rPr>
              <w:t>，</w:t>
            </w:r>
            <w:r w:rsidRPr="004F5AE5">
              <w:rPr>
                <w:rFonts w:eastAsiaTheme="minorEastAsia" w:cstheme="minorBidi"/>
              </w:rPr>
              <w:t xml:space="preserve"> S. </w:t>
            </w:r>
            <w:proofErr w:type="spellStart"/>
            <w:r w:rsidRPr="004F5AE5">
              <w:rPr>
                <w:rFonts w:eastAsiaTheme="minorEastAsia" w:cstheme="minorBidi"/>
              </w:rPr>
              <w:t>Leroyer</w:t>
            </w:r>
            <w:proofErr w:type="spellEnd"/>
            <w:r w:rsidRPr="004F5AE5">
              <w:rPr>
                <w:rFonts w:eastAsiaTheme="minorEastAsia" w:cstheme="minorBidi"/>
              </w:rPr>
              <w:t>，</w:t>
            </w:r>
            <w:r w:rsidRPr="004F5AE5">
              <w:rPr>
                <w:rFonts w:eastAsiaTheme="minorEastAsia" w:cstheme="minorBidi"/>
              </w:rPr>
              <w:t xml:space="preserve"> V. Masson</w:t>
            </w:r>
            <w:r w:rsidRPr="004F5AE5">
              <w:rPr>
                <w:rFonts w:eastAsiaTheme="minorEastAsia" w:cstheme="minorBidi"/>
              </w:rPr>
              <w:t>，</w:t>
            </w:r>
            <w:r w:rsidRPr="004F5AE5">
              <w:rPr>
                <w:rFonts w:eastAsiaTheme="minorEastAsia" w:cstheme="minorBidi"/>
              </w:rPr>
              <w:t xml:space="preserve"> L.T. Molina</w:t>
            </w:r>
            <w:r w:rsidRPr="004F5AE5">
              <w:rPr>
                <w:rFonts w:eastAsiaTheme="minorEastAsia" w:cstheme="minorBidi"/>
              </w:rPr>
              <w:t>，</w:t>
            </w:r>
            <w:r w:rsidRPr="004F5AE5">
              <w:rPr>
                <w:rFonts w:eastAsiaTheme="minorEastAsia" w:cstheme="minorBidi"/>
              </w:rPr>
              <w:t xml:space="preserve"> T. Müller</w:t>
            </w:r>
            <w:r w:rsidRPr="004F5AE5">
              <w:rPr>
                <w:rFonts w:eastAsiaTheme="minorEastAsia" w:cstheme="minorBidi"/>
              </w:rPr>
              <w:t>，</w:t>
            </w:r>
            <w:r w:rsidRPr="004F5AE5">
              <w:rPr>
                <w:rFonts w:eastAsiaTheme="minorEastAsia" w:cstheme="minorBidi"/>
              </w:rPr>
              <w:t xml:space="preserve"> C. Ren</w:t>
            </w:r>
            <w:r w:rsidRPr="004F5AE5">
              <w:rPr>
                <w:rFonts w:eastAsiaTheme="minorEastAsia" w:cstheme="minorBidi"/>
              </w:rPr>
              <w:t>，</w:t>
            </w:r>
            <w:r w:rsidRPr="004F5AE5">
              <w:rPr>
                <w:rFonts w:eastAsiaTheme="minorEastAsia" w:cstheme="minorBidi"/>
              </w:rPr>
              <w:t xml:space="preserve"> F.R. Vogel</w:t>
            </w:r>
            <w:r w:rsidRPr="004F5AE5">
              <w:rPr>
                <w:rFonts w:eastAsiaTheme="minorEastAsia" w:cstheme="minorBidi"/>
              </w:rPr>
              <w:t>，</w:t>
            </w:r>
            <w:r w:rsidRPr="004F5AE5">
              <w:rPr>
                <w:rFonts w:eastAsiaTheme="minorEastAsia" w:cstheme="minorBidi"/>
              </w:rPr>
              <w:t xml:space="preserve"> J. </w:t>
            </w:r>
            <w:proofErr w:type="spellStart"/>
            <w:r w:rsidRPr="004F5AE5">
              <w:rPr>
                <w:rFonts w:eastAsiaTheme="minorEastAsia" w:cstheme="minorBidi"/>
              </w:rPr>
              <w:t>Voogt</w:t>
            </w:r>
            <w:proofErr w:type="spellEnd"/>
            <w:r w:rsidRPr="004F5AE5">
              <w:rPr>
                <w:rFonts w:eastAsiaTheme="minorEastAsia" w:cstheme="minorBidi"/>
              </w:rPr>
              <w:t>，</w:t>
            </w:r>
            <w:r w:rsidRPr="004F5AE5">
              <w:rPr>
                <w:rFonts w:eastAsiaTheme="minorEastAsia" w:cstheme="minorBidi"/>
              </w:rPr>
              <w:t xml:space="preserve"> </w:t>
            </w:r>
            <w:r w:rsidRPr="004F5AE5">
              <w:rPr>
                <w:rFonts w:eastAsiaTheme="minorEastAsia" w:cstheme="minorBidi"/>
              </w:rPr>
              <w:t>（</w:t>
            </w:r>
            <w:r w:rsidRPr="004F5AE5">
              <w:rPr>
                <w:rFonts w:eastAsiaTheme="minorEastAsia" w:cstheme="minorBidi"/>
              </w:rPr>
              <w:t>2020</w:t>
            </w:r>
            <w:r w:rsidRPr="004F5AE5">
              <w:rPr>
                <w:rFonts w:eastAsiaTheme="minorEastAsia" w:cstheme="minorBidi"/>
              </w:rPr>
              <w:t>）</w:t>
            </w:r>
            <w:r w:rsidRPr="004F5AE5">
              <w:rPr>
                <w:rFonts w:eastAsiaTheme="minorEastAsia" w:cstheme="minorBidi"/>
              </w:rPr>
              <w:t xml:space="preserve"> </w:t>
            </w:r>
            <w:proofErr w:type="spellStart"/>
            <w:r w:rsidRPr="004F5AE5">
              <w:rPr>
                <w:rFonts w:eastAsiaTheme="minorEastAsia" w:cstheme="minorBidi"/>
              </w:rPr>
              <w:t>综合城市服务：不同大陆四个城市的经验，城市气候</w:t>
            </w:r>
            <w:proofErr w:type="spellEnd"/>
            <w:r w:rsidRPr="004F5AE5">
              <w:rPr>
                <w:rFonts w:eastAsiaTheme="minorEastAsia" w:cstheme="minorBidi"/>
              </w:rPr>
              <w:t>，</w:t>
            </w:r>
            <w:r w:rsidRPr="004F5AE5">
              <w:rPr>
                <w:rFonts w:eastAsiaTheme="minorEastAsia" w:cstheme="minorBidi"/>
              </w:rPr>
              <w:t>32</w:t>
            </w:r>
            <w:r w:rsidRPr="004F5AE5">
              <w:rPr>
                <w:rFonts w:eastAsiaTheme="minorEastAsia" w:cstheme="minorBidi"/>
              </w:rPr>
              <w:t>，</w:t>
            </w:r>
            <w:r w:rsidRPr="004F5AE5">
              <w:rPr>
                <w:rFonts w:eastAsiaTheme="minorEastAsia" w:cstheme="minorBidi"/>
              </w:rPr>
              <w:t xml:space="preserve"> https://doi.org/10.1016/j.uclim.2020.100610 </w:t>
            </w:r>
          </w:p>
        </w:tc>
      </w:tr>
      <w:tr w:rsidR="00BE6AED" w:rsidRPr="004F5AE5" w14:paraId="1722A590" w14:textId="77777777" w:rsidTr="006E61DC">
        <w:trPr>
          <w:trHeight w:val="315"/>
        </w:trPr>
        <w:tc>
          <w:tcPr>
            <w:tcW w:w="9015" w:type="dxa"/>
            <w:vAlign w:val="center"/>
          </w:tcPr>
          <w:p w14:paraId="748B17F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清</w:t>
            </w:r>
            <w:r w:rsidRPr="004F5AE5">
              <w:rPr>
                <w:rFonts w:eastAsiaTheme="minorEastAsia" w:cstheme="minorBidi"/>
                <w:color w:val="000000" w:themeColor="text1"/>
              </w:rPr>
              <w:t>J</w:t>
            </w:r>
            <w:r w:rsidRPr="004F5AE5">
              <w:rPr>
                <w:rFonts w:eastAsiaTheme="minorEastAsia" w:cstheme="minorBidi"/>
                <w:color w:val="000000" w:themeColor="text1"/>
              </w:rPr>
              <w:t>，</w:t>
            </w:r>
            <w:r w:rsidRPr="004F5AE5">
              <w:rPr>
                <w:rFonts w:eastAsiaTheme="minorEastAsia" w:cstheme="minorBidi"/>
                <w:color w:val="000000" w:themeColor="text1"/>
              </w:rPr>
              <w:t xml:space="preserve"> Mills G</w:t>
            </w:r>
            <w:r w:rsidRPr="004F5AE5">
              <w:rPr>
                <w:rFonts w:eastAsiaTheme="minorEastAsia" w:cstheme="minorBidi"/>
                <w:color w:val="000000" w:themeColor="text1"/>
              </w:rPr>
              <w:t>，</w:t>
            </w:r>
            <w:r w:rsidRPr="004F5AE5">
              <w:rPr>
                <w:rFonts w:eastAsiaTheme="minorEastAsia" w:cstheme="minorBidi"/>
                <w:color w:val="000000" w:themeColor="text1"/>
              </w:rPr>
              <w:t xml:space="preserve"> Bechtel B</w:t>
            </w:r>
            <w:r w:rsidRPr="004F5AE5">
              <w:rPr>
                <w:rFonts w:eastAsiaTheme="minorEastAsia" w:cstheme="minorBidi"/>
                <w:color w:val="000000" w:themeColor="text1"/>
              </w:rPr>
              <w:t>，</w:t>
            </w:r>
            <w:r w:rsidRPr="004F5AE5">
              <w:rPr>
                <w:rFonts w:eastAsiaTheme="minorEastAsia" w:cstheme="minorBidi"/>
                <w:color w:val="000000" w:themeColor="text1"/>
              </w:rPr>
              <w:t xml:space="preserve"> See L</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Feddema</w:t>
            </w:r>
            <w:proofErr w:type="spellEnd"/>
            <w:r w:rsidRPr="004F5AE5">
              <w:rPr>
                <w:rFonts w:eastAsiaTheme="minorEastAsia" w:cstheme="minorBidi"/>
                <w:color w:val="000000" w:themeColor="text1"/>
              </w:rPr>
              <w:t xml:space="preserve"> J</w:t>
            </w:r>
            <w:r w:rsidRPr="004F5AE5">
              <w:rPr>
                <w:rFonts w:eastAsiaTheme="minorEastAsia" w:cstheme="minorBidi"/>
                <w:color w:val="000000" w:themeColor="text1"/>
              </w:rPr>
              <w:t>，</w:t>
            </w:r>
            <w:r w:rsidRPr="004F5AE5">
              <w:rPr>
                <w:rFonts w:eastAsiaTheme="minorEastAsia" w:cstheme="minorBidi"/>
                <w:color w:val="000000" w:themeColor="text1"/>
              </w:rPr>
              <w:t xml:space="preserve"> Wang X</w:t>
            </w:r>
            <w:r w:rsidRPr="004F5AE5">
              <w:rPr>
                <w:rFonts w:eastAsiaTheme="minorEastAsia" w:cstheme="minorBidi"/>
                <w:color w:val="000000" w:themeColor="text1"/>
              </w:rPr>
              <w:t>，</w:t>
            </w:r>
            <w:r w:rsidRPr="004F5AE5">
              <w:rPr>
                <w:rFonts w:eastAsiaTheme="minorEastAsia" w:cstheme="minorBidi"/>
                <w:color w:val="000000" w:themeColor="text1"/>
              </w:rPr>
              <w:t xml:space="preserve"> Ren C</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Brousse</w:t>
            </w:r>
            <w:proofErr w:type="spellEnd"/>
            <w:r w:rsidRPr="004F5AE5">
              <w:rPr>
                <w:rFonts w:eastAsiaTheme="minorEastAsia" w:cstheme="minorBidi"/>
                <w:color w:val="000000" w:themeColor="text1"/>
              </w:rPr>
              <w:t xml:space="preserve"> O</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Martilli</w:t>
            </w:r>
            <w:proofErr w:type="spellEnd"/>
            <w:r w:rsidRPr="004F5AE5">
              <w:rPr>
                <w:rFonts w:eastAsiaTheme="minorEastAsia" w:cstheme="minorBidi"/>
                <w:color w:val="000000" w:themeColor="text1"/>
              </w:rPr>
              <w:t xml:space="preserve"> A</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Neophytou</w:t>
            </w:r>
            <w:proofErr w:type="spellEnd"/>
            <w:r w:rsidRPr="004F5AE5">
              <w:rPr>
                <w:rFonts w:eastAsiaTheme="minorEastAsia" w:cstheme="minorBidi"/>
                <w:color w:val="000000" w:themeColor="text1"/>
              </w:rPr>
              <w:t xml:space="preserve"> M</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Mouzourides</w:t>
            </w:r>
            <w:proofErr w:type="spellEnd"/>
            <w:r w:rsidRPr="004F5AE5">
              <w:rPr>
                <w:rFonts w:eastAsiaTheme="minorEastAsia" w:cstheme="minorBidi"/>
                <w:color w:val="000000" w:themeColor="text1"/>
              </w:rPr>
              <w:t xml:space="preserve"> P</w:t>
            </w:r>
            <w:r w:rsidRPr="004F5AE5">
              <w:rPr>
                <w:rFonts w:eastAsiaTheme="minorEastAsia" w:cstheme="minorBidi"/>
                <w:color w:val="000000" w:themeColor="text1"/>
              </w:rPr>
              <w:t>，</w:t>
            </w:r>
            <w:r w:rsidRPr="004F5AE5">
              <w:rPr>
                <w:rFonts w:eastAsiaTheme="minorEastAsia" w:cstheme="minorBidi"/>
                <w:color w:val="000000" w:themeColor="text1"/>
              </w:rPr>
              <w:t xml:space="preserve"> Stewart I</w:t>
            </w:r>
            <w:r w:rsidRPr="004F5AE5">
              <w:rPr>
                <w:rFonts w:eastAsiaTheme="minorEastAsia" w:cstheme="minorBidi"/>
                <w:color w:val="000000" w:themeColor="text1"/>
              </w:rPr>
              <w:t>，</w:t>
            </w:r>
            <w:r w:rsidRPr="004F5AE5">
              <w:rPr>
                <w:rFonts w:eastAsiaTheme="minorEastAsia" w:cstheme="minorBidi"/>
                <w:color w:val="000000" w:themeColor="text1"/>
              </w:rPr>
              <w:t xml:space="preserve"> Hanna A</w:t>
            </w:r>
            <w:r w:rsidRPr="004F5AE5">
              <w:rPr>
                <w:rFonts w:eastAsiaTheme="minorEastAsia" w:cstheme="minorBidi"/>
                <w:color w:val="000000" w:themeColor="text1"/>
              </w:rPr>
              <w:t>，</w:t>
            </w:r>
            <w:r w:rsidRPr="004F5AE5">
              <w:rPr>
                <w:rFonts w:eastAsiaTheme="minorEastAsia" w:cstheme="minorBidi"/>
                <w:color w:val="000000" w:themeColor="text1"/>
              </w:rPr>
              <w:t xml:space="preserve"> Ng E</w:t>
            </w:r>
            <w:r w:rsidRPr="004F5AE5">
              <w:rPr>
                <w:rFonts w:eastAsiaTheme="minorEastAsia" w:cstheme="minorBidi"/>
                <w:color w:val="000000" w:themeColor="text1"/>
              </w:rPr>
              <w:t>，</w:t>
            </w:r>
            <w:r w:rsidRPr="004F5AE5">
              <w:rPr>
                <w:rFonts w:eastAsiaTheme="minorEastAsia" w:cstheme="minorBidi"/>
                <w:color w:val="000000" w:themeColor="text1"/>
              </w:rPr>
              <w:t xml:space="preserve"> Foley M</w:t>
            </w:r>
            <w:r w:rsidRPr="004F5AE5">
              <w:rPr>
                <w:rFonts w:eastAsiaTheme="minorEastAsia" w:cstheme="minorBidi"/>
                <w:color w:val="000000" w:themeColor="text1"/>
              </w:rPr>
              <w:t>，</w:t>
            </w:r>
            <w:r w:rsidRPr="004F5AE5">
              <w:rPr>
                <w:rFonts w:eastAsiaTheme="minorEastAsia" w:cstheme="minorBidi"/>
                <w:color w:val="000000" w:themeColor="text1"/>
              </w:rPr>
              <w:t xml:space="preserve"> Alexander P</w:t>
            </w:r>
            <w:r w:rsidRPr="004F5AE5">
              <w:rPr>
                <w:rFonts w:eastAsiaTheme="minorEastAsia" w:cstheme="minorBidi"/>
                <w:color w:val="000000" w:themeColor="text1"/>
              </w:rPr>
              <w:t>，</w:t>
            </w:r>
            <w:r w:rsidRPr="004F5AE5">
              <w:rPr>
                <w:rFonts w:eastAsiaTheme="minorEastAsia" w:cstheme="minorBidi"/>
                <w:color w:val="000000" w:themeColor="text1"/>
              </w:rPr>
              <w:t xml:space="preserve"> Niyogi D</w:t>
            </w:r>
            <w:r w:rsidRPr="004F5AE5">
              <w:rPr>
                <w:rFonts w:eastAsiaTheme="minorEastAsia" w:cstheme="minorBidi"/>
                <w:color w:val="000000" w:themeColor="text1"/>
              </w:rPr>
              <w:t>，</w:t>
            </w:r>
            <w:r w:rsidRPr="004F5AE5">
              <w:rPr>
                <w:rFonts w:eastAsiaTheme="minorEastAsia" w:cstheme="minorBidi"/>
                <w:color w:val="000000" w:themeColor="text1"/>
              </w:rPr>
              <w:t xml:space="preserve"> Niyogi D</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Shreevastava</w:t>
            </w:r>
            <w:proofErr w:type="spellEnd"/>
            <w:r w:rsidRPr="004F5AE5">
              <w:rPr>
                <w:rFonts w:eastAsiaTheme="minorEastAsia" w:cstheme="minorBidi"/>
                <w:color w:val="000000" w:themeColor="text1"/>
              </w:rPr>
              <w:t xml:space="preserve"> A</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Bhalachandran</w:t>
            </w:r>
            <w:proofErr w:type="spellEnd"/>
            <w:r w:rsidRPr="004F5AE5">
              <w:rPr>
                <w:rFonts w:eastAsiaTheme="minorEastAsia" w:cstheme="minorBidi"/>
                <w:color w:val="000000" w:themeColor="text1"/>
              </w:rPr>
              <w:t xml:space="preserve"> P</w:t>
            </w:r>
            <w:r w:rsidRPr="004F5AE5">
              <w:rPr>
                <w:rFonts w:eastAsiaTheme="minorEastAsia" w:cstheme="minorBidi"/>
                <w:color w:val="000000" w:themeColor="text1"/>
              </w:rPr>
              <w:t>，</w:t>
            </w:r>
            <w:r w:rsidRPr="004F5AE5">
              <w:rPr>
                <w:rFonts w:eastAsiaTheme="minorEastAsia" w:cstheme="minorBidi"/>
                <w:color w:val="000000" w:themeColor="text1"/>
              </w:rPr>
              <w:t xml:space="preserve"> Masson V</w:t>
            </w:r>
            <w:r w:rsidRPr="004F5AE5">
              <w:rPr>
                <w:rFonts w:eastAsiaTheme="minorEastAsia" w:cstheme="minorBidi"/>
                <w:color w:val="000000" w:themeColor="text1"/>
              </w:rPr>
              <w:t>，</w:t>
            </w:r>
            <w:r w:rsidRPr="004F5AE5">
              <w:rPr>
                <w:rFonts w:eastAsiaTheme="minorEastAsia" w:cstheme="minorBidi"/>
                <w:color w:val="000000" w:themeColor="text1"/>
              </w:rPr>
              <w:t xml:space="preserve"> Hidalgo J</w:t>
            </w:r>
            <w:r w:rsidRPr="004F5AE5">
              <w:rPr>
                <w:rFonts w:eastAsiaTheme="minorEastAsia" w:cstheme="minorBidi"/>
                <w:color w:val="000000" w:themeColor="text1"/>
              </w:rPr>
              <w:t>，</w:t>
            </w:r>
            <w:r w:rsidRPr="004F5AE5">
              <w:rPr>
                <w:rFonts w:eastAsiaTheme="minorEastAsia" w:cstheme="minorBidi"/>
                <w:color w:val="000000" w:themeColor="text1"/>
              </w:rPr>
              <w:t xml:space="preserve"> Fung J</w:t>
            </w:r>
            <w:r w:rsidRPr="004F5AE5">
              <w:rPr>
                <w:rFonts w:eastAsiaTheme="minorEastAsia" w:cstheme="minorBidi"/>
                <w:color w:val="000000" w:themeColor="text1"/>
              </w:rPr>
              <w:t>，</w:t>
            </w:r>
            <w:r w:rsidRPr="004F5AE5">
              <w:rPr>
                <w:rFonts w:eastAsiaTheme="minorEastAsia" w:cstheme="minorBidi"/>
                <w:color w:val="000000" w:themeColor="text1"/>
              </w:rPr>
              <w:t xml:space="preserve"> Andrade M</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A</w:t>
            </w:r>
            <w:r w:rsidRPr="004F5AE5">
              <w:rPr>
                <w:rFonts w:eastAsiaTheme="minorEastAsia" w:cstheme="minorBidi"/>
                <w:color w:val="000000" w:themeColor="text1"/>
              </w:rPr>
              <w:t>，</w:t>
            </w:r>
            <w:r w:rsidRPr="004F5AE5">
              <w:rPr>
                <w:rFonts w:eastAsiaTheme="minorEastAsia" w:cstheme="minorBidi"/>
                <w:color w:val="000000" w:themeColor="text1"/>
              </w:rPr>
              <w:t xml:space="preserve"> Dai W</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Milcinski</w:t>
            </w:r>
            <w:proofErr w:type="spellEnd"/>
            <w:r w:rsidRPr="004F5AE5">
              <w:rPr>
                <w:rFonts w:eastAsiaTheme="minorEastAsia" w:cstheme="minorBidi"/>
                <w:color w:val="000000" w:themeColor="text1"/>
              </w:rPr>
              <w:t xml:space="preserve"> G</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Demuzere</w:t>
            </w:r>
            <w:proofErr w:type="spellEnd"/>
            <w:r w:rsidRPr="004F5AE5">
              <w:rPr>
                <w:rFonts w:eastAsiaTheme="minorEastAsia" w:cstheme="minorBidi"/>
                <w:color w:val="000000" w:themeColor="text1"/>
              </w:rPr>
              <w:t xml:space="preserve"> M</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Brunsell</w:t>
            </w:r>
            <w:proofErr w:type="spellEnd"/>
            <w:r w:rsidRPr="004F5AE5">
              <w:rPr>
                <w:rFonts w:eastAsiaTheme="minorEastAsia" w:cstheme="minorBidi"/>
                <w:color w:val="000000" w:themeColor="text1"/>
              </w:rPr>
              <w:t xml:space="preserve"> N</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Pesaresi</w:t>
            </w:r>
            <w:proofErr w:type="spellEnd"/>
            <w:r w:rsidRPr="004F5AE5">
              <w:rPr>
                <w:rFonts w:eastAsiaTheme="minorEastAsia" w:cstheme="minorBidi"/>
                <w:color w:val="000000" w:themeColor="text1"/>
              </w:rPr>
              <w:t xml:space="preserve"> M</w:t>
            </w:r>
            <w:r w:rsidRPr="004F5AE5">
              <w:rPr>
                <w:rFonts w:eastAsiaTheme="minorEastAsia" w:cstheme="minorBidi"/>
                <w:color w:val="000000" w:themeColor="text1"/>
              </w:rPr>
              <w:t>，</w:t>
            </w:r>
            <w:r w:rsidRPr="004F5AE5">
              <w:rPr>
                <w:rFonts w:eastAsiaTheme="minorEastAsia" w:cstheme="minorBidi"/>
                <w:color w:val="000000" w:themeColor="text1"/>
              </w:rPr>
              <w:t xml:space="preserve"> Miao S</w:t>
            </w:r>
            <w:r w:rsidRPr="004F5AE5">
              <w:rPr>
                <w:rFonts w:eastAsiaTheme="minorEastAsia" w:cstheme="minorBidi"/>
                <w:color w:val="000000" w:themeColor="text1"/>
              </w:rPr>
              <w:t>，</w:t>
            </w:r>
            <w:r w:rsidRPr="004F5AE5">
              <w:rPr>
                <w:rFonts w:eastAsiaTheme="minorEastAsia" w:cstheme="minorBidi"/>
                <w:color w:val="000000" w:themeColor="text1"/>
              </w:rPr>
              <w:t xml:space="preserve"> Mu Q</w:t>
            </w:r>
            <w:r w:rsidRPr="004F5AE5">
              <w:rPr>
                <w:rFonts w:eastAsiaTheme="minorEastAsia" w:cstheme="minorBidi"/>
                <w:color w:val="000000" w:themeColor="text1"/>
              </w:rPr>
              <w:t>，</w:t>
            </w:r>
            <w:r w:rsidRPr="004F5AE5">
              <w:rPr>
                <w:rFonts w:eastAsiaTheme="minorEastAsia" w:cstheme="minorBidi"/>
                <w:color w:val="000000" w:themeColor="text1"/>
              </w:rPr>
              <w:t xml:space="preserve"> Chen F</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Theeuwes</w:t>
            </w:r>
            <w:proofErr w:type="spellEnd"/>
            <w:r w:rsidRPr="004F5AE5">
              <w:rPr>
                <w:rFonts w:eastAsiaTheme="minorEastAsia" w:cstheme="minorBidi"/>
                <w:color w:val="000000" w:themeColor="text1"/>
              </w:rPr>
              <w:t xml:space="preserve"> N</w:t>
            </w:r>
            <w:r w:rsidRPr="004F5AE5">
              <w:rPr>
                <w:rFonts w:eastAsiaTheme="minorEastAsia" w:cstheme="minorBidi"/>
                <w:color w:val="000000" w:themeColor="text1"/>
              </w:rPr>
              <w:t>，</w:t>
            </w:r>
            <w:r w:rsidRPr="004F5AE5">
              <w:rPr>
                <w:rFonts w:eastAsiaTheme="minorEastAsia" w:cstheme="minorBidi"/>
                <w:color w:val="000000" w:themeColor="text1"/>
              </w:rPr>
              <w:t xml:space="preserve"> 2018</w:t>
            </w:r>
            <w:r w:rsidRPr="004F5AE5">
              <w:rPr>
                <w:rFonts w:eastAsiaTheme="minorEastAsia" w:cstheme="minorBidi"/>
                <w:color w:val="000000" w:themeColor="text1"/>
              </w:rPr>
              <w:t>：</w:t>
            </w:r>
            <w:r w:rsidRPr="004F5AE5">
              <w:rPr>
                <w:rFonts w:eastAsiaTheme="minorEastAsia" w:cstheme="minorBidi"/>
                <w:color w:val="000000" w:themeColor="text1"/>
              </w:rPr>
              <w:t xml:space="preserve"> World Urban Database and access portal </w:t>
            </w:r>
            <w:r w:rsidRPr="004F5AE5">
              <w:rPr>
                <w:rFonts w:eastAsiaTheme="minorEastAsia" w:cstheme="minorBidi"/>
                <w:color w:val="000000" w:themeColor="text1"/>
              </w:rPr>
              <w:t>（</w:t>
            </w:r>
            <w:r w:rsidRPr="004F5AE5">
              <w:rPr>
                <w:rFonts w:eastAsiaTheme="minorEastAsia" w:cstheme="minorBidi"/>
                <w:color w:val="000000" w:themeColor="text1"/>
              </w:rPr>
              <w:t>WUDAPT</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人类世的城市天气、气候和环境模拟基础设施。公牛</w:t>
            </w:r>
            <w:proofErr w:type="spellEnd"/>
            <w:r w:rsidRPr="004F5AE5">
              <w:rPr>
                <w:rFonts w:eastAsiaTheme="minorEastAsia" w:cstheme="minorBidi"/>
                <w:color w:val="000000" w:themeColor="text1"/>
              </w:rPr>
              <w:t xml:space="preserve">Am </w:t>
            </w:r>
            <w:proofErr w:type="spellStart"/>
            <w:r w:rsidRPr="004F5AE5">
              <w:rPr>
                <w:rFonts w:eastAsiaTheme="minorEastAsia" w:cstheme="minorBidi"/>
                <w:color w:val="000000" w:themeColor="text1"/>
              </w:rPr>
              <w:t>Meteorol</w:t>
            </w:r>
            <w:proofErr w:type="spellEnd"/>
            <w:r w:rsidRPr="004F5AE5">
              <w:rPr>
                <w:rFonts w:eastAsiaTheme="minorEastAsia" w:cstheme="minorBidi"/>
                <w:color w:val="000000" w:themeColor="text1"/>
              </w:rPr>
              <w:t xml:space="preserve"> Soc 99 </w:t>
            </w:r>
            <w:r w:rsidRPr="004F5AE5">
              <w:rPr>
                <w:rFonts w:eastAsiaTheme="minorEastAsia" w:cstheme="minorBidi"/>
                <w:color w:val="000000" w:themeColor="text1"/>
              </w:rPr>
              <w:t>（</w:t>
            </w:r>
            <w:r w:rsidRPr="004F5AE5">
              <w:rPr>
                <w:rFonts w:eastAsiaTheme="minorEastAsia" w:cstheme="minorBidi"/>
                <w:color w:val="000000" w:themeColor="text1"/>
              </w:rPr>
              <w:t>9</w:t>
            </w:r>
            <w:r w:rsidRPr="004F5AE5">
              <w:rPr>
                <w:rFonts w:eastAsiaTheme="minorEastAsia" w:cstheme="minorBidi"/>
                <w:color w:val="000000" w:themeColor="text1"/>
              </w:rPr>
              <w:t>）：</w:t>
            </w:r>
            <w:r w:rsidRPr="004F5AE5">
              <w:rPr>
                <w:rFonts w:eastAsiaTheme="minorEastAsia" w:cstheme="minorBidi"/>
                <w:color w:val="000000" w:themeColor="text1"/>
              </w:rPr>
              <w:t>1907-1924.doi</w:t>
            </w:r>
            <w:r w:rsidRPr="004F5AE5">
              <w:rPr>
                <w:rFonts w:eastAsiaTheme="minorEastAsia" w:cstheme="minorBidi"/>
                <w:color w:val="000000" w:themeColor="text1"/>
              </w:rPr>
              <w:t>：</w:t>
            </w:r>
            <w:r w:rsidRPr="004F5AE5">
              <w:rPr>
                <w:rFonts w:eastAsiaTheme="minorEastAsia" w:cstheme="minorBidi"/>
                <w:color w:val="000000" w:themeColor="text1"/>
              </w:rPr>
              <w:t>10.1175/bams-d-16-0236.1</w:t>
            </w:r>
            <w:r w:rsidRPr="004F5AE5">
              <w:rPr>
                <w:rFonts w:eastAsiaTheme="minorEastAsia" w:cstheme="minorBidi"/>
                <w:color w:val="000000" w:themeColor="text1"/>
              </w:rPr>
              <w:t>。</w:t>
            </w:r>
          </w:p>
        </w:tc>
      </w:tr>
      <w:tr w:rsidR="00BE6AED" w:rsidRPr="004F5AE5" w14:paraId="688913E5" w14:textId="77777777" w:rsidTr="006E61DC">
        <w:trPr>
          <w:trHeight w:val="315"/>
        </w:trPr>
        <w:tc>
          <w:tcPr>
            <w:tcW w:w="9015" w:type="dxa"/>
            <w:vAlign w:val="center"/>
          </w:tcPr>
          <w:p w14:paraId="27364886"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Elmore</w:t>
            </w:r>
            <w:r w:rsidRPr="004F5AE5">
              <w:rPr>
                <w:rFonts w:eastAsiaTheme="minorEastAsia" w:cstheme="minorBidi"/>
              </w:rPr>
              <w:t>，</w:t>
            </w:r>
            <w:r w:rsidRPr="004F5AE5">
              <w:rPr>
                <w:rFonts w:eastAsiaTheme="minorEastAsia" w:cstheme="minorBidi"/>
              </w:rPr>
              <w:t xml:space="preserve"> K.L.</w:t>
            </w:r>
            <w:r w:rsidRPr="004F5AE5">
              <w:rPr>
                <w:rFonts w:eastAsiaTheme="minorEastAsia" w:cstheme="minorBidi"/>
              </w:rPr>
              <w:t>，</w:t>
            </w:r>
            <w:r w:rsidRPr="004F5AE5">
              <w:rPr>
                <w:rFonts w:eastAsiaTheme="minorEastAsia" w:cstheme="minorBidi"/>
              </w:rPr>
              <w:t xml:space="preserve"> Z.L. </w:t>
            </w:r>
            <w:proofErr w:type="spellStart"/>
            <w:r w:rsidRPr="004F5AE5">
              <w:rPr>
                <w:rFonts w:eastAsiaTheme="minorEastAsia" w:cstheme="minorBidi"/>
              </w:rPr>
              <w:t>Flamig</w:t>
            </w:r>
            <w:proofErr w:type="spellEnd"/>
            <w:r w:rsidRPr="004F5AE5">
              <w:rPr>
                <w:rFonts w:eastAsiaTheme="minorEastAsia" w:cstheme="minorBidi"/>
              </w:rPr>
              <w:t>，</w:t>
            </w:r>
            <w:r w:rsidRPr="004F5AE5">
              <w:rPr>
                <w:rFonts w:eastAsiaTheme="minorEastAsia" w:cstheme="minorBidi"/>
              </w:rPr>
              <w:t xml:space="preserve"> V. Lakshmanan</w:t>
            </w:r>
            <w:r w:rsidRPr="004F5AE5">
              <w:rPr>
                <w:rFonts w:eastAsiaTheme="minorEastAsia" w:cstheme="minorBidi"/>
              </w:rPr>
              <w:t>，</w:t>
            </w:r>
            <w:r w:rsidRPr="004F5AE5">
              <w:rPr>
                <w:rFonts w:eastAsiaTheme="minorEastAsia" w:cstheme="minorBidi"/>
              </w:rPr>
              <w:t xml:space="preserve"> B. T. </w:t>
            </w:r>
            <w:proofErr w:type="spellStart"/>
            <w:r w:rsidRPr="004F5AE5">
              <w:rPr>
                <w:rFonts w:eastAsiaTheme="minorEastAsia" w:cstheme="minorBidi"/>
              </w:rPr>
              <w:t>Kaney</w:t>
            </w:r>
            <w:proofErr w:type="spellEnd"/>
            <w:r w:rsidRPr="004F5AE5">
              <w:rPr>
                <w:rFonts w:eastAsiaTheme="minorEastAsia" w:cstheme="minorBidi"/>
              </w:rPr>
              <w:t>，</w:t>
            </w:r>
            <w:r w:rsidRPr="004F5AE5">
              <w:rPr>
                <w:rFonts w:eastAsiaTheme="minorEastAsia" w:cstheme="minorBidi"/>
              </w:rPr>
              <w:t xml:space="preserve"> V. Farmer</w:t>
            </w:r>
            <w:r w:rsidRPr="004F5AE5">
              <w:rPr>
                <w:rFonts w:eastAsiaTheme="minorEastAsia" w:cstheme="minorBidi"/>
              </w:rPr>
              <w:t>，</w:t>
            </w:r>
            <w:r w:rsidRPr="004F5AE5">
              <w:rPr>
                <w:rFonts w:eastAsiaTheme="minorEastAsia" w:cstheme="minorBidi"/>
              </w:rPr>
              <w:t xml:space="preserve"> H. D. Reeves</w:t>
            </w:r>
            <w:r w:rsidRPr="004F5AE5">
              <w:rPr>
                <w:rFonts w:eastAsiaTheme="minorEastAsia" w:cstheme="minorBidi"/>
              </w:rPr>
              <w:t>，</w:t>
            </w:r>
            <w:r w:rsidRPr="004F5AE5">
              <w:rPr>
                <w:rFonts w:eastAsiaTheme="minorEastAsia" w:cstheme="minorBidi"/>
              </w:rPr>
              <w:t xml:space="preserve"> and L. P. </w:t>
            </w:r>
            <w:proofErr w:type="spellStart"/>
            <w:r w:rsidRPr="004F5AE5">
              <w:rPr>
                <w:rFonts w:eastAsiaTheme="minorEastAsia" w:cstheme="minorBidi"/>
              </w:rPr>
              <w:t>Rothfusz</w:t>
            </w:r>
            <w:proofErr w:type="spellEnd"/>
            <w:r w:rsidRPr="004F5AE5">
              <w:rPr>
                <w:rFonts w:eastAsiaTheme="minorEastAsia" w:cstheme="minorBidi"/>
              </w:rPr>
              <w:t>，</w:t>
            </w:r>
            <w:r w:rsidRPr="004F5AE5">
              <w:rPr>
                <w:rFonts w:eastAsiaTheme="minorEastAsia" w:cstheme="minorBidi"/>
              </w:rPr>
              <w:t xml:space="preserve"> 2014</w:t>
            </w:r>
            <w:r w:rsidRPr="004F5AE5">
              <w:rPr>
                <w:rFonts w:eastAsiaTheme="minorEastAsia" w:cstheme="minorBidi"/>
              </w:rPr>
              <w:t>：</w:t>
            </w:r>
            <w:r w:rsidRPr="004F5AE5">
              <w:rPr>
                <w:rFonts w:eastAsiaTheme="minorEastAsia" w:cstheme="minorBidi"/>
              </w:rPr>
              <w:t xml:space="preserve"> MPING</w:t>
            </w:r>
            <w:r w:rsidRPr="004F5AE5">
              <w:rPr>
                <w:rFonts w:eastAsiaTheme="minorEastAsia" w:cstheme="minorBidi"/>
              </w:rPr>
              <w:t>：</w:t>
            </w:r>
            <w:r w:rsidRPr="004F5AE5">
              <w:rPr>
                <w:rFonts w:eastAsiaTheme="minorEastAsia" w:cstheme="minorBidi"/>
              </w:rPr>
              <w:t xml:space="preserve"> Crowd-Sourcing Weather Reports for Research</w:t>
            </w:r>
            <w:r w:rsidRPr="004F5AE5">
              <w:rPr>
                <w:rFonts w:eastAsiaTheme="minorEastAsia" w:cstheme="minorBidi"/>
              </w:rPr>
              <w:t>，</w:t>
            </w:r>
            <w:r w:rsidRPr="004F5AE5">
              <w:rPr>
                <w:rFonts w:eastAsiaTheme="minorEastAsia" w:cstheme="minorBidi"/>
              </w:rPr>
              <w:t xml:space="preserve"> BAMS</w:t>
            </w:r>
            <w:r w:rsidRPr="004F5AE5">
              <w:rPr>
                <w:rFonts w:eastAsiaTheme="minorEastAsia" w:cstheme="minorBidi"/>
              </w:rPr>
              <w:t>，</w:t>
            </w:r>
            <w:r w:rsidRPr="004F5AE5">
              <w:rPr>
                <w:rFonts w:eastAsiaTheme="minorEastAsia" w:cstheme="minorBidi"/>
              </w:rPr>
              <w:t xml:space="preserve"> https://doi.org/10.1175/BAMS-D-13-00014.1.</w:t>
            </w:r>
          </w:p>
        </w:tc>
      </w:tr>
      <w:tr w:rsidR="00BE6AED" w:rsidRPr="004F5AE5" w14:paraId="71B1F220" w14:textId="77777777" w:rsidTr="006E61DC">
        <w:trPr>
          <w:trHeight w:val="315"/>
        </w:trPr>
        <w:tc>
          <w:tcPr>
            <w:tcW w:w="9015" w:type="dxa"/>
            <w:vAlign w:val="center"/>
          </w:tcPr>
          <w:p w14:paraId="6DCD2283" w14:textId="77777777" w:rsidR="00BE6AED" w:rsidRPr="004F5AE5" w:rsidRDefault="00BE6AED" w:rsidP="005C57EA">
            <w:pPr>
              <w:spacing w:before="240"/>
              <w:ind w:left="238" w:hanging="238"/>
              <w:jc w:val="left"/>
              <w:rPr>
                <w:rFonts w:eastAsiaTheme="minorEastAsia" w:cstheme="minorBidi"/>
                <w:color w:val="000000" w:themeColor="text1"/>
                <w:lang w:eastAsia="zh-CN"/>
              </w:rPr>
            </w:pPr>
            <w:r w:rsidRPr="004F5AE5">
              <w:rPr>
                <w:rFonts w:eastAsiaTheme="minorEastAsia" w:cstheme="minorBidi"/>
                <w:color w:val="000000" w:themeColor="text1"/>
                <w:lang w:eastAsia="zh-CN"/>
              </w:rPr>
              <w:t>Golding</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 xml:space="preserve"> B. </w:t>
            </w:r>
            <w:r w:rsidRPr="004F5AE5">
              <w:rPr>
                <w:rFonts w:eastAsiaTheme="minorEastAsia" w:cstheme="minorBidi"/>
                <w:color w:val="000000" w:themeColor="text1"/>
                <w:lang w:eastAsia="zh-CN"/>
              </w:rPr>
              <w:t>（编辑），</w:t>
            </w:r>
            <w:r w:rsidRPr="004F5AE5">
              <w:rPr>
                <w:rFonts w:eastAsiaTheme="minorEastAsia" w:cstheme="minorBidi"/>
                <w:color w:val="000000" w:themeColor="text1"/>
                <w:lang w:eastAsia="zh-CN"/>
              </w:rPr>
              <w:t>2021</w:t>
            </w:r>
            <w:r w:rsidRPr="004F5AE5">
              <w:rPr>
                <w:rFonts w:eastAsiaTheme="minorEastAsia" w:cstheme="minorBidi"/>
                <w:color w:val="000000" w:themeColor="text1"/>
                <w:lang w:eastAsia="zh-CN"/>
              </w:rPr>
              <w:t>：</w:t>
            </w:r>
            <w:proofErr w:type="gramStart"/>
            <w:r w:rsidRPr="004F5AE5">
              <w:rPr>
                <w:rFonts w:eastAsiaTheme="minorEastAsia" w:cstheme="minorBidi"/>
                <w:color w:val="000000" w:themeColor="text1"/>
                <w:lang w:eastAsia="zh-CN"/>
              </w:rPr>
              <w:t>实现</w:t>
            </w:r>
            <w:r w:rsidRPr="004F5AE5">
              <w:rPr>
                <w:rFonts w:eastAsiaTheme="minorEastAsia" w:cstheme="minorBidi"/>
                <w:color w:val="000000" w:themeColor="text1"/>
                <w:lang w:eastAsia="zh-CN"/>
              </w:rPr>
              <w:t>“</w:t>
            </w:r>
            <w:proofErr w:type="gramEnd"/>
            <w:r w:rsidRPr="004F5AE5">
              <w:rPr>
                <w:rFonts w:eastAsiaTheme="minorEastAsia" w:cstheme="minorBidi"/>
                <w:color w:val="000000" w:themeColor="text1"/>
                <w:lang w:eastAsia="zh-CN"/>
              </w:rPr>
              <w:t>完美</w:t>
            </w:r>
            <w:r w:rsidRPr="004F5AE5">
              <w:rPr>
                <w:rFonts w:eastAsiaTheme="minorEastAsia" w:cstheme="minorBidi"/>
                <w:color w:val="000000" w:themeColor="text1"/>
                <w:lang w:eastAsia="zh-CN"/>
              </w:rPr>
              <w:t>”</w:t>
            </w:r>
            <w:r w:rsidRPr="004F5AE5">
              <w:rPr>
                <w:rFonts w:eastAsiaTheme="minorEastAsia" w:cstheme="minorBidi"/>
                <w:color w:val="000000" w:themeColor="text1"/>
                <w:lang w:eastAsia="zh-CN"/>
              </w:rPr>
              <w:t>的天气预警：通过伙伴关系和沟通弥合学科差距，瑞士斯普林格自然。</w:t>
            </w:r>
          </w:p>
        </w:tc>
      </w:tr>
      <w:tr w:rsidR="00BE6AED" w:rsidRPr="004F5AE5" w14:paraId="4377822E" w14:textId="77777777" w:rsidTr="006E61DC">
        <w:trPr>
          <w:trHeight w:val="315"/>
        </w:trPr>
        <w:tc>
          <w:tcPr>
            <w:tcW w:w="9015" w:type="dxa"/>
            <w:vAlign w:val="center"/>
          </w:tcPr>
          <w:p w14:paraId="52A29D40" w14:textId="77777777" w:rsidR="00BE6AED" w:rsidRPr="004F5AE5" w:rsidRDefault="00BE6AED" w:rsidP="005C57EA">
            <w:pPr>
              <w:spacing w:before="240"/>
              <w:ind w:left="238" w:hanging="238"/>
              <w:jc w:val="left"/>
              <w:rPr>
                <w:rFonts w:eastAsiaTheme="minorEastAsia" w:cstheme="minorBidi"/>
              </w:rPr>
            </w:pPr>
            <w:proofErr w:type="spellStart"/>
            <w:r w:rsidRPr="004F5AE5">
              <w:rPr>
                <w:rFonts w:eastAsiaTheme="minorEastAsia" w:cstheme="minorBidi"/>
              </w:rPr>
              <w:t>谷歌</w:t>
            </w:r>
            <w:proofErr w:type="spellEnd"/>
            <w:r w:rsidRPr="004F5AE5">
              <w:rPr>
                <w:rFonts w:eastAsiaTheme="minorEastAsia" w:cstheme="minorBidi"/>
              </w:rPr>
              <w:t>，</w:t>
            </w:r>
            <w:r w:rsidRPr="004F5AE5">
              <w:rPr>
                <w:rFonts w:eastAsiaTheme="minorEastAsia" w:cstheme="minorBidi"/>
              </w:rPr>
              <w:t>2021</w:t>
            </w:r>
            <w:r w:rsidRPr="004F5AE5">
              <w:rPr>
                <w:rFonts w:eastAsiaTheme="minorEastAsia" w:cstheme="minorBidi"/>
              </w:rPr>
              <w:t>：</w:t>
            </w:r>
            <w:proofErr w:type="spellStart"/>
            <w:r w:rsidRPr="004F5AE5">
              <w:rPr>
                <w:rFonts w:eastAsiaTheme="minorEastAsia" w:cstheme="minorBidi"/>
              </w:rPr>
              <w:t>地球宣传，空气质量</w:t>
            </w:r>
            <w:proofErr w:type="spellEnd"/>
            <w:r w:rsidRPr="004F5AE5">
              <w:rPr>
                <w:rFonts w:eastAsiaTheme="minorEastAsia" w:cstheme="minorBidi"/>
              </w:rPr>
              <w:t>，</w:t>
            </w:r>
            <w:r w:rsidRPr="004F5AE5">
              <w:rPr>
                <w:rFonts w:eastAsiaTheme="minorEastAsia" w:cstheme="minorBidi"/>
              </w:rPr>
              <w:t>https://www.google.com/earth/outreach/special-projects/air-quality/</w:t>
            </w:r>
            <w:r w:rsidRPr="004F5AE5">
              <w:rPr>
                <w:rFonts w:eastAsiaTheme="minorEastAsia" w:cstheme="minorBidi"/>
              </w:rPr>
              <w:t>。（于</w:t>
            </w:r>
            <w:r w:rsidRPr="004F5AE5">
              <w:rPr>
                <w:rFonts w:eastAsiaTheme="minorEastAsia" w:cstheme="minorBidi"/>
              </w:rPr>
              <w:t>2021</w:t>
            </w:r>
            <w:r w:rsidRPr="004F5AE5">
              <w:rPr>
                <w:rFonts w:eastAsiaTheme="minorEastAsia" w:cstheme="minorBidi"/>
              </w:rPr>
              <w:t>年</w:t>
            </w:r>
            <w:r w:rsidRPr="004F5AE5">
              <w:rPr>
                <w:rFonts w:eastAsiaTheme="minorEastAsia" w:cstheme="minorBidi"/>
              </w:rPr>
              <w:t>9</w:t>
            </w:r>
            <w:r w:rsidRPr="004F5AE5">
              <w:rPr>
                <w:rFonts w:eastAsiaTheme="minorEastAsia" w:cstheme="minorBidi"/>
              </w:rPr>
              <w:t>月</w:t>
            </w:r>
            <w:r w:rsidRPr="004F5AE5">
              <w:rPr>
                <w:rFonts w:eastAsiaTheme="minorEastAsia" w:cstheme="minorBidi"/>
              </w:rPr>
              <w:t>27</w:t>
            </w:r>
            <w:proofErr w:type="spellStart"/>
            <w:r w:rsidRPr="004F5AE5">
              <w:rPr>
                <w:rFonts w:eastAsiaTheme="minorEastAsia" w:cstheme="minorBidi"/>
              </w:rPr>
              <w:t>日查阅</w:t>
            </w:r>
            <w:proofErr w:type="spellEnd"/>
            <w:r w:rsidRPr="004F5AE5">
              <w:rPr>
                <w:rFonts w:eastAsiaTheme="minorEastAsia" w:cstheme="minorBidi"/>
              </w:rPr>
              <w:t>）</w:t>
            </w:r>
          </w:p>
        </w:tc>
      </w:tr>
      <w:tr w:rsidR="00BE6AED" w:rsidRPr="004F5AE5" w14:paraId="13A41021" w14:textId="77777777" w:rsidTr="006E61DC">
        <w:trPr>
          <w:trHeight w:val="315"/>
        </w:trPr>
        <w:tc>
          <w:tcPr>
            <w:tcW w:w="9015" w:type="dxa"/>
            <w:vAlign w:val="center"/>
          </w:tcPr>
          <w:p w14:paraId="5ACA080F"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C</w:t>
            </w:r>
            <w:r w:rsidRPr="004F5AE5">
              <w:rPr>
                <w:rFonts w:eastAsiaTheme="minorEastAsia" w:cstheme="minorBidi"/>
                <w:color w:val="000000" w:themeColor="text1"/>
              </w:rPr>
              <w:t>，</w:t>
            </w:r>
            <w:r w:rsidRPr="004F5AE5">
              <w:rPr>
                <w:rFonts w:eastAsiaTheme="minorEastAsia" w:cstheme="minorBidi"/>
                <w:color w:val="000000" w:themeColor="text1"/>
              </w:rPr>
              <w:t xml:space="preserve"> G Carmichael</w:t>
            </w:r>
            <w:r w:rsidRPr="004F5AE5">
              <w:rPr>
                <w:rFonts w:eastAsiaTheme="minorEastAsia" w:cstheme="minorBidi"/>
                <w:color w:val="000000" w:themeColor="text1"/>
              </w:rPr>
              <w:t>，</w:t>
            </w:r>
            <w:r w:rsidRPr="004F5AE5">
              <w:rPr>
                <w:rFonts w:eastAsiaTheme="minorEastAsia" w:cstheme="minorBidi"/>
                <w:color w:val="000000" w:themeColor="text1"/>
              </w:rPr>
              <w:t xml:space="preserve"> H Lean</w:t>
            </w:r>
            <w:r w:rsidRPr="004F5AE5">
              <w:rPr>
                <w:rFonts w:eastAsiaTheme="minorEastAsia" w:cstheme="minorBidi"/>
                <w:color w:val="000000" w:themeColor="text1"/>
              </w:rPr>
              <w:t>，</w:t>
            </w:r>
            <w:r w:rsidRPr="004F5AE5">
              <w:rPr>
                <w:rFonts w:eastAsiaTheme="minorEastAsia" w:cstheme="minorBidi"/>
                <w:color w:val="000000" w:themeColor="text1"/>
              </w:rPr>
              <w:t xml:space="preserve"> A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S </w:t>
            </w:r>
            <w:proofErr w:type="spellStart"/>
            <w:r w:rsidRPr="004F5AE5">
              <w:rPr>
                <w:rFonts w:eastAsiaTheme="minorEastAsia" w:cstheme="minorBidi"/>
                <w:color w:val="000000" w:themeColor="text1"/>
              </w:rPr>
              <w:t>Leroyer</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V Masson</w:t>
            </w:r>
            <w:r w:rsidRPr="004F5AE5">
              <w:rPr>
                <w:rFonts w:eastAsiaTheme="minorEastAsia" w:cstheme="minorBidi"/>
                <w:color w:val="000000" w:themeColor="text1"/>
              </w:rPr>
              <w:t>，</w:t>
            </w:r>
            <w:r w:rsidRPr="004F5AE5">
              <w:rPr>
                <w:rFonts w:eastAsiaTheme="minorEastAsia" w:cstheme="minorBidi"/>
                <w:color w:val="000000" w:themeColor="text1"/>
              </w:rPr>
              <w:t xml:space="preserve"> K </w:t>
            </w:r>
            <w:proofErr w:type="spellStart"/>
            <w:r w:rsidRPr="004F5AE5">
              <w:rPr>
                <w:rFonts w:eastAsiaTheme="minorEastAsia" w:cstheme="minorBidi"/>
                <w:color w:val="000000" w:themeColor="text1"/>
              </w:rPr>
              <w:t>Schluenzen</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B Golding</w:t>
            </w:r>
            <w:r w:rsidRPr="004F5AE5">
              <w:rPr>
                <w:rFonts w:eastAsiaTheme="minorEastAsia" w:cstheme="minorBidi"/>
                <w:color w:val="000000" w:themeColor="text1"/>
              </w:rPr>
              <w:t>，</w:t>
            </w:r>
            <w:r w:rsidRPr="004F5AE5">
              <w:rPr>
                <w:rFonts w:eastAsiaTheme="minorEastAsia" w:cstheme="minorBidi"/>
                <w:color w:val="000000" w:themeColor="text1"/>
              </w:rPr>
              <w:t xml:space="preserve"> 2015</w:t>
            </w:r>
            <w:r w:rsidRPr="004F5AE5">
              <w:rPr>
                <w:rFonts w:eastAsiaTheme="minorEastAsia" w:cstheme="minorBidi"/>
                <w:color w:val="000000" w:themeColor="text1"/>
              </w:rPr>
              <w:t>：</w:t>
            </w:r>
            <w:r w:rsidRPr="004F5AE5">
              <w:rPr>
                <w:rFonts w:eastAsiaTheme="minorEastAsia" w:cstheme="minorBidi"/>
                <w:color w:val="000000" w:themeColor="text1"/>
              </w:rPr>
              <w:t xml:space="preserve"> Urban-scale environmental prediction </w:t>
            </w:r>
            <w:proofErr w:type="gramStart"/>
            <w:r w:rsidRPr="004F5AE5">
              <w:rPr>
                <w:rFonts w:eastAsiaTheme="minorEastAsia" w:cstheme="minorBidi"/>
                <w:color w:val="000000" w:themeColor="text1"/>
              </w:rPr>
              <w:t>systems.</w:t>
            </w:r>
            <w:proofErr w:type="spellStart"/>
            <w:r w:rsidRPr="004F5AE5">
              <w:rPr>
                <w:rFonts w:eastAsiaTheme="minorEastAsia" w:cstheme="minorBidi"/>
                <w:color w:val="000000" w:themeColor="text1"/>
              </w:rPr>
              <w:t>地球系统的无缝预测</w:t>
            </w:r>
            <w:proofErr w:type="gramEnd"/>
            <w:r w:rsidRPr="004F5AE5">
              <w:rPr>
                <w:rFonts w:eastAsiaTheme="minorEastAsia" w:cstheme="minorBidi"/>
                <w:color w:val="000000" w:themeColor="text1"/>
              </w:rPr>
              <w:t>：从几分钟到几个月</w:t>
            </w:r>
            <w:proofErr w:type="spellEnd"/>
            <w:r w:rsidRPr="004F5AE5">
              <w:rPr>
                <w:rFonts w:eastAsiaTheme="minorEastAsia" w:cstheme="minorBidi"/>
                <w:color w:val="000000" w:themeColor="text1"/>
              </w:rPr>
              <w:t>（</w:t>
            </w:r>
            <w:r w:rsidRPr="004F5AE5">
              <w:rPr>
                <w:rFonts w:eastAsiaTheme="minorEastAsia" w:cstheme="minorBidi"/>
                <w:color w:val="000000" w:themeColor="text1"/>
              </w:rPr>
              <w:t>Eds Brunet G</w:t>
            </w:r>
            <w:r w:rsidRPr="004F5AE5">
              <w:rPr>
                <w:rFonts w:eastAsiaTheme="minorEastAsia" w:cstheme="minorBidi"/>
                <w:color w:val="000000" w:themeColor="text1"/>
              </w:rPr>
              <w:t>，</w:t>
            </w:r>
            <w:r w:rsidRPr="004F5AE5">
              <w:rPr>
                <w:rFonts w:eastAsiaTheme="minorEastAsia" w:cstheme="minorBidi"/>
                <w:color w:val="000000" w:themeColor="text1"/>
              </w:rPr>
              <w:t xml:space="preserve"> Jones S. </w:t>
            </w:r>
            <w:proofErr w:type="spellStart"/>
            <w:r w:rsidRPr="004F5AE5">
              <w:rPr>
                <w:rFonts w:eastAsiaTheme="minorEastAsia" w:cstheme="minorBidi"/>
                <w:color w:val="000000" w:themeColor="text1"/>
              </w:rPr>
              <w:t>Ruti</w:t>
            </w:r>
            <w:proofErr w:type="spellEnd"/>
            <w:r w:rsidRPr="004F5AE5">
              <w:rPr>
                <w:rFonts w:eastAsiaTheme="minorEastAsia" w:cstheme="minorBidi"/>
                <w:color w:val="000000" w:themeColor="text1"/>
              </w:rPr>
              <w:t xml:space="preserve"> P</w:t>
            </w:r>
            <w:r w:rsidRPr="004F5AE5">
              <w:rPr>
                <w:rFonts w:eastAsiaTheme="minorEastAsia" w:cstheme="minorBidi"/>
                <w:color w:val="000000" w:themeColor="text1"/>
              </w:rPr>
              <w:t>）</w:t>
            </w:r>
            <w:r w:rsidRPr="004F5AE5">
              <w:rPr>
                <w:rFonts w:eastAsiaTheme="minorEastAsia" w:cstheme="minorBidi"/>
                <w:color w:val="000000" w:themeColor="text1"/>
              </w:rPr>
              <w:t xml:space="preserve"> </w:t>
            </w:r>
            <w:r w:rsidRPr="004F5AE5">
              <w:rPr>
                <w:rFonts w:eastAsiaTheme="minorEastAsia" w:cstheme="minorBidi"/>
                <w:color w:val="000000" w:themeColor="text1"/>
              </w:rPr>
              <w:t>（</w:t>
            </w:r>
            <w:r w:rsidRPr="004F5AE5">
              <w:rPr>
                <w:rFonts w:eastAsiaTheme="minorEastAsia" w:cstheme="minorBidi"/>
                <w:color w:val="000000" w:themeColor="text1"/>
              </w:rPr>
              <w:t>Chap 18</w:t>
            </w:r>
            <w:r w:rsidRPr="004F5AE5">
              <w:rPr>
                <w:rFonts w:eastAsiaTheme="minorEastAsia" w:cstheme="minorBidi"/>
                <w:color w:val="000000" w:themeColor="text1"/>
              </w:rPr>
              <w:t>）</w:t>
            </w:r>
            <w:r w:rsidRPr="004F5AE5">
              <w:rPr>
                <w:rFonts w:eastAsiaTheme="minorEastAsia" w:cstheme="minorBidi"/>
                <w:color w:val="000000" w:themeColor="text1"/>
              </w:rPr>
              <w:t xml:space="preserve"> WMO-No 1156</w:t>
            </w:r>
            <w:r w:rsidRPr="004F5AE5">
              <w:rPr>
                <w:rFonts w:eastAsiaTheme="minorEastAsia" w:cstheme="minorBidi"/>
                <w:color w:val="000000" w:themeColor="text1"/>
              </w:rPr>
              <w:t>，</w:t>
            </w:r>
            <w:r w:rsidRPr="004F5AE5">
              <w:rPr>
                <w:rFonts w:eastAsiaTheme="minorEastAsia" w:cstheme="minorBidi"/>
                <w:color w:val="000000" w:themeColor="text1"/>
              </w:rPr>
              <w:t xml:space="preserve"> 347-370</w:t>
            </w:r>
            <w:r w:rsidRPr="004F5AE5">
              <w:rPr>
                <w:rFonts w:eastAsiaTheme="minorEastAsia" w:cstheme="minorBidi"/>
                <w:color w:val="000000" w:themeColor="text1"/>
              </w:rPr>
              <w:t>。</w:t>
            </w:r>
          </w:p>
        </w:tc>
      </w:tr>
      <w:tr w:rsidR="00BE6AED" w:rsidRPr="004F5AE5" w14:paraId="09391855" w14:textId="77777777" w:rsidTr="006E61DC">
        <w:trPr>
          <w:trHeight w:val="315"/>
        </w:trPr>
        <w:tc>
          <w:tcPr>
            <w:tcW w:w="9015" w:type="dxa"/>
            <w:vAlign w:val="center"/>
          </w:tcPr>
          <w:p w14:paraId="180B6BF3"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格里姆蒙德</w:t>
            </w:r>
            <w:proofErr w:type="spellEnd"/>
            <w:r w:rsidRPr="004F5AE5">
              <w:rPr>
                <w:rFonts w:eastAsiaTheme="minorEastAsia" w:cstheme="minorBidi"/>
                <w:color w:val="000000" w:themeColor="text1"/>
              </w:rPr>
              <w:t>S</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Bouchet</w:t>
            </w:r>
            <w:proofErr w:type="spellEnd"/>
            <w:r w:rsidRPr="004F5AE5">
              <w:rPr>
                <w:rFonts w:eastAsiaTheme="minorEastAsia" w:cstheme="minorBidi"/>
                <w:color w:val="000000" w:themeColor="text1"/>
              </w:rPr>
              <w:t xml:space="preserve"> V</w:t>
            </w:r>
            <w:r w:rsidRPr="004F5AE5">
              <w:rPr>
                <w:rFonts w:eastAsiaTheme="minorEastAsia" w:cstheme="minorBidi"/>
                <w:color w:val="000000" w:themeColor="text1"/>
              </w:rPr>
              <w:t>，</w:t>
            </w:r>
            <w:r w:rsidRPr="004F5AE5">
              <w:rPr>
                <w:rFonts w:eastAsiaTheme="minorEastAsia" w:cstheme="minorBidi"/>
                <w:color w:val="000000" w:themeColor="text1"/>
              </w:rPr>
              <w:t xml:space="preserve"> Molina LT</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Baklanov</w:t>
            </w:r>
            <w:proofErr w:type="spellEnd"/>
            <w:r w:rsidRPr="004F5AE5">
              <w:rPr>
                <w:rFonts w:eastAsiaTheme="minorEastAsia" w:cstheme="minorBidi"/>
                <w:color w:val="000000" w:themeColor="text1"/>
              </w:rPr>
              <w:t xml:space="preserve"> A</w:t>
            </w:r>
            <w:r w:rsidRPr="004F5AE5">
              <w:rPr>
                <w:rFonts w:eastAsiaTheme="minorEastAsia" w:cstheme="minorBidi"/>
                <w:color w:val="000000" w:themeColor="text1"/>
              </w:rPr>
              <w:t>，</w:t>
            </w:r>
            <w:r w:rsidRPr="004F5AE5">
              <w:rPr>
                <w:rFonts w:eastAsiaTheme="minorEastAsia" w:cstheme="minorBidi"/>
                <w:color w:val="000000" w:themeColor="text1"/>
              </w:rPr>
              <w:t xml:space="preserve"> Tan J</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Schluenzen</w:t>
            </w:r>
            <w:proofErr w:type="spellEnd"/>
            <w:r w:rsidRPr="004F5AE5">
              <w:rPr>
                <w:rFonts w:eastAsiaTheme="minorEastAsia" w:cstheme="minorBidi"/>
                <w:color w:val="000000" w:themeColor="text1"/>
              </w:rPr>
              <w:t xml:space="preserve"> KH</w:t>
            </w:r>
            <w:r w:rsidRPr="004F5AE5">
              <w:rPr>
                <w:rFonts w:eastAsiaTheme="minorEastAsia" w:cstheme="minorBidi"/>
                <w:color w:val="000000" w:themeColor="text1"/>
              </w:rPr>
              <w:t>，</w:t>
            </w:r>
            <w:r w:rsidRPr="004F5AE5">
              <w:rPr>
                <w:rFonts w:eastAsiaTheme="minorEastAsia" w:cstheme="minorBidi"/>
                <w:color w:val="000000" w:themeColor="text1"/>
              </w:rPr>
              <w:t xml:space="preserve"> Mills G</w:t>
            </w:r>
            <w:r w:rsidRPr="004F5AE5">
              <w:rPr>
                <w:rFonts w:eastAsiaTheme="minorEastAsia" w:cstheme="minorBidi"/>
                <w:color w:val="000000" w:themeColor="text1"/>
              </w:rPr>
              <w:t>，</w:t>
            </w:r>
            <w:r w:rsidRPr="004F5AE5">
              <w:rPr>
                <w:rFonts w:eastAsiaTheme="minorEastAsia" w:cstheme="minorBidi"/>
                <w:color w:val="000000" w:themeColor="text1"/>
              </w:rPr>
              <w:t xml:space="preserve"> Golding B</w:t>
            </w:r>
            <w:r w:rsidRPr="004F5AE5">
              <w:rPr>
                <w:rFonts w:eastAsiaTheme="minorEastAsia" w:cstheme="minorBidi"/>
                <w:color w:val="000000" w:themeColor="text1"/>
              </w:rPr>
              <w:t>，</w:t>
            </w:r>
            <w:r w:rsidRPr="004F5AE5">
              <w:rPr>
                <w:rFonts w:eastAsiaTheme="minorEastAsia" w:cstheme="minorBidi"/>
                <w:color w:val="000000" w:themeColor="text1"/>
              </w:rPr>
              <w:t xml:space="preserve"> Masson V</w:t>
            </w:r>
            <w:r w:rsidRPr="004F5AE5">
              <w:rPr>
                <w:rFonts w:eastAsiaTheme="minorEastAsia" w:cstheme="minorBidi"/>
                <w:color w:val="000000" w:themeColor="text1"/>
              </w:rPr>
              <w:t>，</w:t>
            </w:r>
            <w:r w:rsidRPr="004F5AE5">
              <w:rPr>
                <w:rFonts w:eastAsiaTheme="minorEastAsia" w:cstheme="minorBidi"/>
                <w:color w:val="000000" w:themeColor="text1"/>
              </w:rPr>
              <w:t xml:space="preserve"> Ren C</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Voogt</w:t>
            </w:r>
            <w:proofErr w:type="spellEnd"/>
            <w:r w:rsidRPr="004F5AE5">
              <w:rPr>
                <w:rFonts w:eastAsiaTheme="minorEastAsia" w:cstheme="minorBidi"/>
                <w:color w:val="000000" w:themeColor="text1"/>
              </w:rPr>
              <w:t xml:space="preserve"> J</w:t>
            </w:r>
            <w:r w:rsidRPr="004F5AE5">
              <w:rPr>
                <w:rFonts w:eastAsiaTheme="minorEastAsia" w:cstheme="minorBidi"/>
                <w:color w:val="000000" w:themeColor="text1"/>
              </w:rPr>
              <w:t>，</w:t>
            </w:r>
            <w:r w:rsidRPr="004F5AE5">
              <w:rPr>
                <w:rFonts w:eastAsiaTheme="minorEastAsia" w:cstheme="minorBidi"/>
                <w:color w:val="000000" w:themeColor="text1"/>
              </w:rPr>
              <w:t xml:space="preserve"> Miao S</w:t>
            </w:r>
            <w:r w:rsidRPr="004F5AE5">
              <w:rPr>
                <w:rFonts w:eastAsiaTheme="minorEastAsia" w:cstheme="minorBidi"/>
                <w:color w:val="000000" w:themeColor="text1"/>
              </w:rPr>
              <w:t>，</w:t>
            </w:r>
            <w:r w:rsidRPr="004F5AE5">
              <w:rPr>
                <w:rFonts w:eastAsiaTheme="minorEastAsia" w:cstheme="minorBidi"/>
                <w:color w:val="000000" w:themeColor="text1"/>
              </w:rPr>
              <w:t xml:space="preserve"> Lean H</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Heusinkpyan</w:t>
            </w:r>
            <w:proofErr w:type="spellEnd"/>
            <w:r w:rsidRPr="004F5AE5">
              <w:rPr>
                <w:rFonts w:eastAsiaTheme="minorEastAsia" w:cstheme="minorBidi"/>
                <w:color w:val="000000" w:themeColor="text1"/>
              </w:rPr>
              <w:t xml:space="preserve"> A</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spellStart"/>
            <w:r w:rsidRPr="004F5AE5">
              <w:rPr>
                <w:rFonts w:eastAsiaTheme="minorEastAsia" w:cstheme="minorBidi"/>
                <w:color w:val="000000" w:themeColor="text1"/>
              </w:rPr>
              <w:t>Teruggi</w:t>
            </w:r>
            <w:proofErr w:type="spellEnd"/>
            <w:r w:rsidRPr="004F5AE5">
              <w:rPr>
                <w:rFonts w:eastAsiaTheme="minorEastAsia" w:cstheme="minorBidi"/>
                <w:color w:val="000000" w:themeColor="text1"/>
              </w:rPr>
              <w:t xml:space="preserve"> G</w:t>
            </w:r>
            <w:r w:rsidRPr="004F5AE5">
              <w:rPr>
                <w:rFonts w:eastAsiaTheme="minorEastAsia" w:cstheme="minorBidi"/>
                <w:color w:val="000000" w:themeColor="text1"/>
              </w:rPr>
              <w:t>，</w:t>
            </w:r>
            <w:r w:rsidRPr="004F5AE5">
              <w:rPr>
                <w:rFonts w:eastAsiaTheme="minorEastAsia" w:cstheme="minorBidi"/>
                <w:color w:val="000000" w:themeColor="text1"/>
              </w:rPr>
              <w:t xml:space="preserve"> Parrish P</w:t>
            </w:r>
            <w:r w:rsidRPr="004F5AE5">
              <w:rPr>
                <w:rFonts w:eastAsiaTheme="minorEastAsia" w:cstheme="minorBidi"/>
                <w:color w:val="000000" w:themeColor="text1"/>
              </w:rPr>
              <w:t>，</w:t>
            </w:r>
            <w:r w:rsidRPr="004F5AE5">
              <w:rPr>
                <w:rFonts w:eastAsiaTheme="minorEastAsia" w:cstheme="minorBidi"/>
                <w:color w:val="000000" w:themeColor="text1"/>
              </w:rPr>
              <w:t xml:space="preserve"> Joe P</w:t>
            </w:r>
            <w:r w:rsidRPr="004F5AE5">
              <w:rPr>
                <w:rFonts w:eastAsiaTheme="minorEastAsia" w:cstheme="minorBidi"/>
                <w:color w:val="000000" w:themeColor="text1"/>
              </w:rPr>
              <w:t>，</w:t>
            </w:r>
            <w:r w:rsidRPr="004F5AE5">
              <w:rPr>
                <w:rFonts w:eastAsiaTheme="minorEastAsia" w:cstheme="minorBidi"/>
                <w:color w:val="000000" w:themeColor="text1"/>
              </w:rPr>
              <w:t xml:space="preserve"> 2020</w:t>
            </w:r>
            <w:r w:rsidRPr="004F5AE5">
              <w:rPr>
                <w:rFonts w:eastAsiaTheme="minorEastAsia" w:cstheme="minorBidi"/>
                <w:color w:val="000000" w:themeColor="text1"/>
              </w:rPr>
              <w:t>：</w:t>
            </w:r>
            <w:r w:rsidRPr="004F5AE5">
              <w:rPr>
                <w:rFonts w:eastAsiaTheme="minorEastAsia" w:cstheme="minorBidi"/>
                <w:color w:val="000000" w:themeColor="text1"/>
              </w:rPr>
              <w:t xml:space="preserve"> Integrated Urban Hydrometeorological</w:t>
            </w:r>
            <w:r w:rsidRPr="004F5AE5">
              <w:rPr>
                <w:rFonts w:eastAsiaTheme="minorEastAsia" w:cstheme="minorBidi"/>
                <w:color w:val="000000" w:themeColor="text1"/>
              </w:rPr>
              <w:t>，</w:t>
            </w:r>
            <w:r w:rsidRPr="004F5AE5">
              <w:rPr>
                <w:rFonts w:eastAsiaTheme="minorEastAsia" w:cstheme="minorBidi"/>
                <w:color w:val="000000" w:themeColor="text1"/>
              </w:rPr>
              <w:t xml:space="preserve"> Climate and Environmental Services</w:t>
            </w:r>
            <w:r w:rsidRPr="004F5AE5">
              <w:rPr>
                <w:rFonts w:eastAsiaTheme="minorEastAsia" w:cstheme="minorBidi"/>
                <w:color w:val="000000" w:themeColor="text1"/>
              </w:rPr>
              <w:t>：</w:t>
            </w:r>
            <w:r w:rsidRPr="004F5AE5">
              <w:rPr>
                <w:rFonts w:eastAsiaTheme="minorEastAsia" w:cstheme="minorBidi"/>
                <w:color w:val="000000" w:themeColor="text1"/>
              </w:rPr>
              <w:t xml:space="preserve"> Concept</w:t>
            </w:r>
            <w:r w:rsidRPr="004F5AE5">
              <w:rPr>
                <w:rFonts w:eastAsiaTheme="minorEastAsia" w:cstheme="minorBidi"/>
                <w:color w:val="000000" w:themeColor="text1"/>
              </w:rPr>
              <w:t>，</w:t>
            </w:r>
            <w:r w:rsidRPr="004F5AE5">
              <w:rPr>
                <w:rFonts w:eastAsiaTheme="minorEastAsia" w:cstheme="minorBidi"/>
                <w:color w:val="000000" w:themeColor="text1"/>
              </w:rPr>
              <w:t xml:space="preserve"> Methodology and key </w:t>
            </w:r>
            <w:proofErr w:type="gramStart"/>
            <w:r w:rsidRPr="004F5AE5">
              <w:rPr>
                <w:rFonts w:eastAsiaTheme="minorEastAsia" w:cstheme="minorBidi"/>
                <w:color w:val="000000" w:themeColor="text1"/>
              </w:rPr>
              <w:t>messages.</w:t>
            </w:r>
            <w:proofErr w:type="spellStart"/>
            <w:r w:rsidRPr="004F5AE5">
              <w:rPr>
                <w:rFonts w:eastAsiaTheme="minorEastAsia" w:cstheme="minorBidi"/>
                <w:color w:val="000000" w:themeColor="text1"/>
              </w:rPr>
              <w:t>城市气候</w:t>
            </w:r>
            <w:proofErr w:type="spellEnd"/>
            <w:proofErr w:type="gramEnd"/>
            <w:r w:rsidRPr="004F5AE5">
              <w:rPr>
                <w:rFonts w:eastAsiaTheme="minorEastAsia" w:cstheme="minorBidi"/>
                <w:color w:val="000000" w:themeColor="text1"/>
              </w:rPr>
              <w:t>：</w:t>
            </w:r>
            <w:r w:rsidRPr="004F5AE5">
              <w:rPr>
                <w:rFonts w:eastAsiaTheme="minorEastAsia" w:cstheme="minorBidi"/>
                <w:color w:val="000000" w:themeColor="text1"/>
              </w:rPr>
              <w:t>100623</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doi</w:t>
            </w:r>
            <w:proofErr w:type="spellEnd"/>
            <w:r w:rsidRPr="004F5AE5">
              <w:rPr>
                <w:rFonts w:eastAsiaTheme="minorEastAsia" w:cstheme="minorBidi"/>
                <w:color w:val="000000" w:themeColor="text1"/>
              </w:rPr>
              <w:t>：</w:t>
            </w:r>
            <w:r w:rsidRPr="004F5AE5">
              <w:rPr>
                <w:rFonts w:eastAsiaTheme="minorEastAsia" w:cstheme="minorBidi"/>
                <w:color w:val="000000" w:themeColor="text1"/>
              </w:rPr>
              <w:t>10.1016/j.uclim.2020.100623.</w:t>
            </w:r>
          </w:p>
        </w:tc>
      </w:tr>
      <w:tr w:rsidR="00BE6AED" w:rsidRPr="004F5AE5" w14:paraId="0464B52D" w14:textId="77777777" w:rsidTr="006E61DC">
        <w:trPr>
          <w:trHeight w:val="315"/>
        </w:trPr>
        <w:tc>
          <w:tcPr>
            <w:tcW w:w="9015" w:type="dxa"/>
            <w:vAlign w:val="center"/>
          </w:tcPr>
          <w:p w14:paraId="6E671A31" w14:textId="77777777" w:rsidR="00BE6AED" w:rsidRPr="004F5AE5" w:rsidRDefault="00BE6AED" w:rsidP="005C57EA">
            <w:pPr>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S. </w:t>
            </w:r>
            <w:r w:rsidRPr="004F5AE5">
              <w:rPr>
                <w:rFonts w:eastAsiaTheme="minorEastAsia" w:cstheme="minorBidi"/>
                <w:color w:val="000000" w:themeColor="text1"/>
              </w:rPr>
              <w:t>和</w:t>
            </w:r>
            <w:r w:rsidRPr="004F5AE5">
              <w:rPr>
                <w:rFonts w:eastAsiaTheme="minorEastAsia" w:cstheme="minorBidi"/>
                <w:color w:val="000000" w:themeColor="text1"/>
              </w:rPr>
              <w:t>H.C. Ward</w:t>
            </w:r>
            <w:r w:rsidRPr="004F5AE5">
              <w:rPr>
                <w:rFonts w:eastAsiaTheme="minorEastAsia" w:cstheme="minorBidi"/>
                <w:color w:val="000000" w:themeColor="text1"/>
              </w:rPr>
              <w:t>，</w:t>
            </w:r>
            <w:r w:rsidRPr="004F5AE5">
              <w:rPr>
                <w:rFonts w:eastAsiaTheme="minorEastAsia" w:cstheme="minorBidi"/>
                <w:color w:val="000000" w:themeColor="text1"/>
              </w:rPr>
              <w:t xml:space="preserve"> 2021</w:t>
            </w:r>
            <w:r w:rsidRPr="004F5AE5">
              <w:rPr>
                <w:rFonts w:eastAsiaTheme="minorEastAsia" w:cstheme="minorBidi"/>
                <w:color w:val="000000" w:themeColor="text1"/>
              </w:rPr>
              <w:t>：</w:t>
            </w:r>
            <w:r w:rsidRPr="004F5AE5">
              <w:rPr>
                <w:rFonts w:eastAsiaTheme="minorEastAsia" w:cstheme="minorBidi"/>
                <w:color w:val="000000" w:themeColor="text1"/>
              </w:rPr>
              <w:t xml:space="preserve"> Urban measurements and their </w:t>
            </w:r>
            <w:proofErr w:type="gramStart"/>
            <w:r w:rsidRPr="004F5AE5">
              <w:rPr>
                <w:rFonts w:eastAsiaTheme="minorEastAsia" w:cstheme="minorBidi"/>
                <w:color w:val="000000" w:themeColor="text1"/>
              </w:rPr>
              <w:t>interpretation.</w:t>
            </w:r>
            <w:r w:rsidRPr="004F5AE5">
              <w:rPr>
                <w:rFonts w:eastAsiaTheme="minorEastAsia" w:cstheme="minorBidi"/>
                <w:color w:val="000000" w:themeColor="text1"/>
              </w:rPr>
              <w:t>见</w:t>
            </w:r>
            <w:proofErr w:type="gramEnd"/>
            <w:r w:rsidRPr="004F5AE5">
              <w:rPr>
                <w:rFonts w:eastAsiaTheme="minorEastAsia" w:cstheme="minorBidi"/>
                <w:color w:val="000000" w:themeColor="text1"/>
              </w:rPr>
              <w:t>：</w:t>
            </w:r>
            <w:proofErr w:type="spellStart"/>
            <w:r w:rsidRPr="004F5AE5">
              <w:rPr>
                <w:rFonts w:eastAsiaTheme="minorEastAsia" w:cstheme="minorBidi"/>
                <w:color w:val="000000" w:themeColor="text1"/>
              </w:rPr>
              <w:t>Foken</w:t>
            </w:r>
            <w:proofErr w:type="spellEnd"/>
            <w:r w:rsidRPr="004F5AE5">
              <w:rPr>
                <w:rFonts w:eastAsiaTheme="minorEastAsia" w:cstheme="minorBidi"/>
                <w:color w:val="000000" w:themeColor="text1"/>
              </w:rPr>
              <w:t xml:space="preserve"> T</w:t>
            </w:r>
            <w:r w:rsidRPr="004F5AE5">
              <w:rPr>
                <w:rFonts w:eastAsiaTheme="minorEastAsia" w:cstheme="minorBidi"/>
                <w:color w:val="000000" w:themeColor="text1"/>
              </w:rPr>
              <w:t>（</w:t>
            </w:r>
            <w:r w:rsidRPr="004F5AE5">
              <w:rPr>
                <w:rFonts w:eastAsiaTheme="minorEastAsia" w:cstheme="minorBidi"/>
                <w:color w:val="000000" w:themeColor="text1"/>
              </w:rPr>
              <w:t>ed.</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大气测量手册</w:t>
            </w:r>
            <w:proofErr w:type="spellEnd"/>
            <w:r w:rsidRPr="004F5AE5">
              <w:rPr>
                <w:rFonts w:eastAsiaTheme="minorEastAsia" w:cstheme="minorBidi"/>
                <w:color w:val="000000" w:themeColor="text1"/>
              </w:rPr>
              <w:t>》。</w:t>
            </w:r>
            <w:r w:rsidRPr="004F5AE5">
              <w:rPr>
                <w:rFonts w:eastAsiaTheme="minorEastAsia" w:cstheme="minorBidi"/>
                <w:color w:val="000000" w:themeColor="text1"/>
              </w:rPr>
              <w:t>Springer Nature</w:t>
            </w:r>
            <w:r w:rsidRPr="004F5AE5">
              <w:rPr>
                <w:rFonts w:eastAsiaTheme="minorEastAsia" w:cstheme="minorBidi"/>
                <w:color w:val="000000" w:themeColor="text1"/>
              </w:rPr>
              <w:t>，</w:t>
            </w:r>
            <w:r w:rsidRPr="004F5AE5">
              <w:rPr>
                <w:rFonts w:eastAsiaTheme="minorEastAsia" w:cstheme="minorBidi"/>
                <w:color w:val="000000" w:themeColor="text1"/>
              </w:rPr>
              <w:t xml:space="preserve"> Switzerland</w:t>
            </w:r>
            <w:r w:rsidRPr="004F5AE5">
              <w:rPr>
                <w:rFonts w:eastAsiaTheme="minorEastAsia" w:cstheme="minorBidi"/>
                <w:color w:val="000000" w:themeColor="text1"/>
              </w:rPr>
              <w:t>，</w:t>
            </w:r>
            <w:r w:rsidRPr="004F5AE5">
              <w:rPr>
                <w:rFonts w:eastAsiaTheme="minorEastAsia" w:cstheme="minorBidi"/>
                <w:color w:val="000000" w:themeColor="text1"/>
              </w:rPr>
              <w:t xml:space="preserve"> 1393-1425.https://doi.org/10.1007/978-3-030-52171-4_52.</w:t>
            </w:r>
          </w:p>
        </w:tc>
      </w:tr>
      <w:tr w:rsidR="00BE6AED" w:rsidRPr="004F5AE5" w14:paraId="2D64C6ED" w14:textId="77777777" w:rsidTr="006E61DC">
        <w:trPr>
          <w:trHeight w:val="315"/>
        </w:trPr>
        <w:tc>
          <w:tcPr>
            <w:tcW w:w="9015" w:type="dxa"/>
            <w:vAlign w:val="center"/>
          </w:tcPr>
          <w:p w14:paraId="26873E11"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ICLEI</w:t>
            </w:r>
            <w:r w:rsidRPr="004F5AE5">
              <w:rPr>
                <w:rFonts w:eastAsiaTheme="minorEastAsia" w:cstheme="minorBidi"/>
                <w:color w:val="000000" w:themeColor="text1"/>
              </w:rPr>
              <w:t>，</w:t>
            </w:r>
            <w:r w:rsidRPr="004F5AE5">
              <w:rPr>
                <w:rFonts w:eastAsiaTheme="minorEastAsia" w:cstheme="minorBidi"/>
                <w:color w:val="000000" w:themeColor="text1"/>
              </w:rPr>
              <w:t xml:space="preserve"> 2020</w:t>
            </w:r>
            <w:r w:rsidRPr="004F5AE5">
              <w:rPr>
                <w:rFonts w:eastAsiaTheme="minorEastAsia" w:cstheme="minorBidi"/>
                <w:color w:val="000000" w:themeColor="text1"/>
              </w:rPr>
              <w:t>：</w:t>
            </w:r>
            <w:r w:rsidRPr="004F5AE5">
              <w:rPr>
                <w:rFonts w:eastAsiaTheme="minorEastAsia" w:cstheme="minorBidi"/>
                <w:color w:val="000000" w:themeColor="text1"/>
              </w:rPr>
              <w:t xml:space="preserve"> ICLEI </w:t>
            </w:r>
            <w:proofErr w:type="spellStart"/>
            <w:r w:rsidRPr="004F5AE5">
              <w:rPr>
                <w:rFonts w:eastAsiaTheme="minorEastAsia" w:cstheme="minorBidi"/>
                <w:color w:val="000000" w:themeColor="text1"/>
              </w:rPr>
              <w:t>公司报告</w:t>
            </w:r>
            <w:proofErr w:type="spellEnd"/>
            <w:r w:rsidRPr="004F5AE5">
              <w:rPr>
                <w:rFonts w:eastAsiaTheme="minorEastAsia" w:cstheme="minorBidi"/>
                <w:color w:val="000000" w:themeColor="text1"/>
              </w:rPr>
              <w:t xml:space="preserve"> 2018-</w:t>
            </w:r>
            <w:proofErr w:type="gramStart"/>
            <w:r w:rsidRPr="004F5AE5">
              <w:rPr>
                <w:rFonts w:eastAsiaTheme="minorEastAsia" w:cstheme="minorBidi"/>
                <w:color w:val="000000" w:themeColor="text1"/>
              </w:rPr>
              <w:t>2019.https://worldcongress2018.iclei.org/wp-content/uploads/Corporate%20Report%202018-2019.pdf.</w:t>
            </w:r>
            <w:r w:rsidRPr="004F5AE5">
              <w:rPr>
                <w:rFonts w:eastAsiaTheme="minorEastAsia" w:cstheme="minorBidi"/>
                <w:color w:val="000000" w:themeColor="text1"/>
              </w:rPr>
              <w:t>（</w:t>
            </w:r>
            <w:proofErr w:type="gramEnd"/>
            <w:r w:rsidRPr="004F5AE5">
              <w:rPr>
                <w:rFonts w:eastAsiaTheme="minorEastAsia" w:cstheme="minorBidi"/>
                <w:color w:val="000000" w:themeColor="text1"/>
              </w:rPr>
              <w:t>于</w:t>
            </w:r>
            <w:r w:rsidRPr="004F5AE5">
              <w:rPr>
                <w:rFonts w:eastAsiaTheme="minorEastAsia" w:cstheme="minorBidi"/>
                <w:color w:val="000000" w:themeColor="text1"/>
              </w:rPr>
              <w:t>2020</w:t>
            </w:r>
            <w:r w:rsidRPr="004F5AE5">
              <w:rPr>
                <w:rFonts w:eastAsiaTheme="minorEastAsia" w:cstheme="minorBidi"/>
                <w:color w:val="000000" w:themeColor="text1"/>
              </w:rPr>
              <w:t>年</w:t>
            </w:r>
            <w:r w:rsidRPr="004F5AE5">
              <w:rPr>
                <w:rFonts w:eastAsiaTheme="minorEastAsia" w:cstheme="minorBidi"/>
                <w:color w:val="000000" w:themeColor="text1"/>
              </w:rPr>
              <w:t>2</w:t>
            </w:r>
            <w:r w:rsidRPr="004F5AE5">
              <w:rPr>
                <w:rFonts w:eastAsiaTheme="minorEastAsia" w:cstheme="minorBidi"/>
                <w:color w:val="000000" w:themeColor="text1"/>
              </w:rPr>
              <w:t>月</w:t>
            </w:r>
            <w:r w:rsidRPr="004F5AE5">
              <w:rPr>
                <w:rFonts w:eastAsiaTheme="minorEastAsia" w:cstheme="minorBidi"/>
                <w:color w:val="000000" w:themeColor="text1"/>
              </w:rPr>
              <w:t>8</w:t>
            </w:r>
            <w:proofErr w:type="spellStart"/>
            <w:r w:rsidRPr="004F5AE5">
              <w:rPr>
                <w:rFonts w:eastAsiaTheme="minorEastAsia" w:cstheme="minorBidi"/>
                <w:color w:val="000000" w:themeColor="text1"/>
              </w:rPr>
              <w:t>日查阅</w:t>
            </w:r>
            <w:proofErr w:type="spellEnd"/>
            <w:r w:rsidRPr="004F5AE5">
              <w:rPr>
                <w:rFonts w:eastAsiaTheme="minorEastAsia" w:cstheme="minorBidi"/>
                <w:color w:val="000000" w:themeColor="text1"/>
              </w:rPr>
              <w:t>）</w:t>
            </w:r>
          </w:p>
        </w:tc>
      </w:tr>
      <w:tr w:rsidR="00BE6AED" w:rsidRPr="004F5AE5" w14:paraId="6D261022" w14:textId="77777777" w:rsidTr="006E61DC">
        <w:trPr>
          <w:trHeight w:val="315"/>
        </w:trPr>
        <w:tc>
          <w:tcPr>
            <w:tcW w:w="9015" w:type="dxa"/>
            <w:vAlign w:val="center"/>
          </w:tcPr>
          <w:p w14:paraId="0E304725"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Smith</w:t>
            </w:r>
            <w:r w:rsidRPr="004F5AE5">
              <w:rPr>
                <w:rFonts w:eastAsiaTheme="minorEastAsia" w:cstheme="minorBidi"/>
              </w:rPr>
              <w:t>，</w:t>
            </w:r>
            <w:r w:rsidRPr="004F5AE5">
              <w:rPr>
                <w:rFonts w:eastAsiaTheme="minorEastAsia" w:cstheme="minorBidi"/>
              </w:rPr>
              <w:t xml:space="preserve"> L.</w:t>
            </w:r>
            <w:r w:rsidRPr="004F5AE5">
              <w:rPr>
                <w:rFonts w:eastAsiaTheme="minorEastAsia" w:cstheme="minorBidi"/>
              </w:rPr>
              <w:t>，</w:t>
            </w:r>
            <w:r w:rsidRPr="004F5AE5">
              <w:rPr>
                <w:rFonts w:eastAsiaTheme="minorEastAsia" w:cstheme="minorBidi"/>
              </w:rPr>
              <w:t xml:space="preserve"> Q. Liang</w:t>
            </w:r>
            <w:r w:rsidRPr="004F5AE5">
              <w:rPr>
                <w:rFonts w:eastAsiaTheme="minorEastAsia" w:cstheme="minorBidi"/>
              </w:rPr>
              <w:t>，</w:t>
            </w:r>
            <w:r w:rsidRPr="004F5AE5">
              <w:rPr>
                <w:rFonts w:eastAsiaTheme="minorEastAsia" w:cstheme="minorBidi"/>
              </w:rPr>
              <w:t xml:space="preserve"> P. James and W. Lin</w:t>
            </w:r>
            <w:r w:rsidRPr="004F5AE5">
              <w:rPr>
                <w:rFonts w:eastAsiaTheme="minorEastAsia" w:cstheme="minorBidi"/>
              </w:rPr>
              <w:t>，</w:t>
            </w:r>
            <w:r w:rsidRPr="004F5AE5">
              <w:rPr>
                <w:rFonts w:eastAsiaTheme="minorEastAsia" w:cstheme="minorBidi"/>
              </w:rPr>
              <w:t xml:space="preserve"> 2015</w:t>
            </w:r>
            <w:r w:rsidRPr="004F5AE5">
              <w:rPr>
                <w:rFonts w:eastAsiaTheme="minorEastAsia" w:cstheme="minorBidi"/>
              </w:rPr>
              <w:t>：</w:t>
            </w:r>
            <w:r w:rsidRPr="004F5AE5">
              <w:rPr>
                <w:rFonts w:eastAsiaTheme="minorEastAsia" w:cstheme="minorBidi"/>
              </w:rPr>
              <w:t xml:space="preserve"> Assess the utility of social media as a data source for flood risk management and the data source for flood risk management</w:t>
            </w:r>
            <w:r w:rsidRPr="004F5AE5">
              <w:rPr>
                <w:rFonts w:eastAsiaTheme="minorEastAsia" w:cstheme="minorBidi"/>
              </w:rPr>
              <w:t>，</w:t>
            </w:r>
            <w:r w:rsidRPr="004F5AE5">
              <w:rPr>
                <w:rFonts w:eastAsiaTheme="minorEastAsia" w:cstheme="minorBidi"/>
              </w:rPr>
              <w:t xml:space="preserve"> J. of Flood Risk Management</w:t>
            </w:r>
            <w:r w:rsidRPr="004F5AE5">
              <w:rPr>
                <w:rFonts w:eastAsiaTheme="minorEastAsia" w:cstheme="minorBidi"/>
              </w:rPr>
              <w:t>，</w:t>
            </w:r>
            <w:r w:rsidRPr="004F5AE5">
              <w:rPr>
                <w:rFonts w:eastAsiaTheme="minorEastAsia" w:cstheme="minorBidi"/>
              </w:rPr>
              <w:t xml:space="preserve"> DOI</w:t>
            </w:r>
            <w:r w:rsidRPr="004F5AE5">
              <w:rPr>
                <w:rFonts w:eastAsiaTheme="minorEastAsia" w:cstheme="minorBidi"/>
              </w:rPr>
              <w:t>：</w:t>
            </w:r>
            <w:r w:rsidRPr="004F5AE5">
              <w:rPr>
                <w:rFonts w:eastAsiaTheme="minorEastAsia" w:cstheme="minorBidi"/>
              </w:rPr>
              <w:t xml:space="preserve"> 10.1111/jfr3.12154</w:t>
            </w:r>
            <w:r w:rsidRPr="004F5AE5">
              <w:rPr>
                <w:rFonts w:eastAsiaTheme="minorEastAsia" w:cstheme="minorBidi"/>
              </w:rPr>
              <w:t>，</w:t>
            </w:r>
            <w:r w:rsidRPr="004F5AE5">
              <w:rPr>
                <w:rFonts w:eastAsiaTheme="minorEastAsia" w:cstheme="minorBidi"/>
              </w:rPr>
              <w:t xml:space="preserve"> </w:t>
            </w:r>
            <w:proofErr w:type="gramStart"/>
            <w:r w:rsidRPr="004F5AE5">
              <w:rPr>
                <w:rFonts w:eastAsiaTheme="minorEastAsia" w:cstheme="minorBidi"/>
              </w:rPr>
              <w:t>https://onlinelibrary.wiley.com/doi/pdf/10.1111/jfr3.12154.</w:t>
            </w:r>
            <w:r w:rsidRPr="004F5AE5">
              <w:rPr>
                <w:rFonts w:eastAsiaTheme="minorEastAsia" w:cstheme="minorBidi"/>
              </w:rPr>
              <w:t>（</w:t>
            </w:r>
            <w:proofErr w:type="gramEnd"/>
            <w:r w:rsidRPr="004F5AE5">
              <w:rPr>
                <w:rFonts w:eastAsiaTheme="minorEastAsia" w:cstheme="minorBidi"/>
              </w:rPr>
              <w:t>于</w:t>
            </w:r>
            <w:r w:rsidRPr="004F5AE5">
              <w:rPr>
                <w:rFonts w:eastAsiaTheme="minorEastAsia" w:cstheme="minorBidi"/>
              </w:rPr>
              <w:t>2021</w:t>
            </w:r>
            <w:r w:rsidRPr="004F5AE5">
              <w:rPr>
                <w:rFonts w:eastAsiaTheme="minorEastAsia" w:cstheme="minorBidi"/>
              </w:rPr>
              <w:t>年</w:t>
            </w:r>
            <w:r w:rsidRPr="004F5AE5">
              <w:rPr>
                <w:rFonts w:eastAsiaTheme="minorEastAsia" w:cstheme="minorBidi"/>
              </w:rPr>
              <w:t>9</w:t>
            </w:r>
            <w:r w:rsidRPr="004F5AE5">
              <w:rPr>
                <w:rFonts w:eastAsiaTheme="minorEastAsia" w:cstheme="minorBidi"/>
              </w:rPr>
              <w:t>月</w:t>
            </w:r>
            <w:r w:rsidRPr="004F5AE5">
              <w:rPr>
                <w:rFonts w:eastAsiaTheme="minorEastAsia" w:cstheme="minorBidi"/>
              </w:rPr>
              <w:t>27</w:t>
            </w:r>
            <w:proofErr w:type="spellStart"/>
            <w:r w:rsidRPr="004F5AE5">
              <w:rPr>
                <w:rFonts w:eastAsiaTheme="minorEastAsia" w:cstheme="minorBidi"/>
              </w:rPr>
              <w:t>日查阅</w:t>
            </w:r>
            <w:proofErr w:type="spellEnd"/>
            <w:r w:rsidRPr="004F5AE5">
              <w:rPr>
                <w:rFonts w:eastAsiaTheme="minorEastAsia" w:cstheme="minorBidi"/>
              </w:rPr>
              <w:t>）</w:t>
            </w:r>
          </w:p>
        </w:tc>
      </w:tr>
      <w:tr w:rsidR="00BE6AED" w:rsidRPr="004F5AE5" w14:paraId="5C2E2A62" w14:textId="77777777" w:rsidTr="006E61DC">
        <w:trPr>
          <w:trHeight w:val="315"/>
        </w:trPr>
        <w:tc>
          <w:tcPr>
            <w:tcW w:w="9015" w:type="dxa"/>
            <w:vAlign w:val="center"/>
          </w:tcPr>
          <w:p w14:paraId="6845E34F"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lastRenderedPageBreak/>
              <w:t>McNicholas</w:t>
            </w:r>
            <w:r w:rsidRPr="004F5AE5">
              <w:rPr>
                <w:rFonts w:eastAsiaTheme="minorEastAsia" w:cstheme="minorBidi"/>
                <w:color w:val="000000" w:themeColor="text1"/>
              </w:rPr>
              <w:t>，</w:t>
            </w:r>
            <w:proofErr w:type="gramStart"/>
            <w:r w:rsidRPr="004F5AE5">
              <w:rPr>
                <w:rFonts w:eastAsiaTheme="minorEastAsia" w:cstheme="minorBidi"/>
                <w:color w:val="000000" w:themeColor="text1"/>
              </w:rPr>
              <w:t>C.</w:t>
            </w:r>
            <w:r w:rsidRPr="004F5AE5">
              <w:rPr>
                <w:rFonts w:eastAsiaTheme="minorEastAsia" w:cstheme="minorBidi"/>
                <w:color w:val="000000" w:themeColor="text1"/>
              </w:rPr>
              <w:t>和</w:t>
            </w:r>
            <w:proofErr w:type="spellStart"/>
            <w:r w:rsidRPr="004F5AE5">
              <w:rPr>
                <w:rFonts w:eastAsiaTheme="minorEastAsia" w:cstheme="minorBidi"/>
                <w:color w:val="000000" w:themeColor="text1"/>
              </w:rPr>
              <w:t>C.F.Mass</w:t>
            </w:r>
            <w:proofErr w:type="spellEnd"/>
            <w:proofErr w:type="gramEnd"/>
            <w:r w:rsidRPr="004F5AE5">
              <w:rPr>
                <w:rFonts w:eastAsiaTheme="minorEastAsia" w:cstheme="minorBidi"/>
                <w:color w:val="000000" w:themeColor="text1"/>
              </w:rPr>
              <w:t>，</w:t>
            </w:r>
            <w:r w:rsidRPr="004F5AE5">
              <w:rPr>
                <w:rFonts w:eastAsiaTheme="minorEastAsia" w:cstheme="minorBidi"/>
                <w:color w:val="000000" w:themeColor="text1"/>
              </w:rPr>
              <w:t>2021</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偏差校正，匿名化和分析智能手机压力观测，使用机器学习和高分辨率克里金</w:t>
            </w:r>
            <w:proofErr w:type="spellEnd"/>
            <w:r w:rsidRPr="004F5AE5">
              <w:rPr>
                <w:rFonts w:eastAsiaTheme="minorEastAsia" w:cstheme="minorBidi"/>
                <w:color w:val="000000" w:themeColor="text1"/>
              </w:rPr>
              <w:t>，</w:t>
            </w:r>
            <w:r w:rsidRPr="004F5AE5">
              <w:rPr>
                <w:rFonts w:eastAsiaTheme="minorEastAsia" w:cstheme="minorBidi"/>
                <w:color w:val="000000" w:themeColor="text1"/>
              </w:rPr>
              <w:t>WAF</w:t>
            </w:r>
            <w:r w:rsidRPr="004F5AE5">
              <w:rPr>
                <w:rFonts w:eastAsiaTheme="minorEastAsia" w:cstheme="minorBidi"/>
                <w:color w:val="000000" w:themeColor="text1"/>
              </w:rPr>
              <w:t>，</w:t>
            </w:r>
            <w:r w:rsidRPr="004F5AE5">
              <w:rPr>
                <w:rFonts w:eastAsiaTheme="minorEastAsia" w:cstheme="minorBidi"/>
                <w:color w:val="000000" w:themeColor="text1"/>
              </w:rPr>
              <w:t>https://doi.org/10.1175/WAF-D-20-0222.1</w:t>
            </w:r>
            <w:r w:rsidRPr="004F5AE5">
              <w:rPr>
                <w:rFonts w:eastAsiaTheme="minorEastAsia" w:cstheme="minorBidi"/>
                <w:color w:val="000000" w:themeColor="text1"/>
              </w:rPr>
              <w:t>。</w:t>
            </w:r>
          </w:p>
        </w:tc>
      </w:tr>
      <w:tr w:rsidR="00BE6AED" w:rsidRPr="004F5AE5" w14:paraId="30604019" w14:textId="77777777" w:rsidTr="006E61DC">
        <w:trPr>
          <w:trHeight w:val="315"/>
        </w:trPr>
        <w:tc>
          <w:tcPr>
            <w:tcW w:w="9015" w:type="dxa"/>
            <w:vAlign w:val="center"/>
          </w:tcPr>
          <w:p w14:paraId="721CE5E3" w14:textId="77777777" w:rsidR="00BE6AED" w:rsidRPr="004F5AE5" w:rsidRDefault="00BE6AED" w:rsidP="005C57EA">
            <w:pPr>
              <w:spacing w:before="240"/>
              <w:jc w:val="left"/>
              <w:rPr>
                <w:rFonts w:eastAsiaTheme="minorEastAsia" w:cstheme="minorBidi"/>
                <w:color w:val="000000" w:themeColor="text1"/>
              </w:rPr>
            </w:pPr>
            <w:r w:rsidRPr="004F5AE5">
              <w:rPr>
                <w:rFonts w:eastAsiaTheme="minorEastAsia" w:cstheme="minorBidi"/>
                <w:color w:val="000000" w:themeColor="text1"/>
              </w:rPr>
              <w:t xml:space="preserve">Muller C.L., Chapman L., </w:t>
            </w:r>
            <w:proofErr w:type="spellStart"/>
            <w:r w:rsidRPr="004F5AE5">
              <w:rPr>
                <w:rFonts w:eastAsiaTheme="minorEastAsia" w:cstheme="minorBidi"/>
                <w:color w:val="000000" w:themeColor="text1"/>
              </w:rPr>
              <w:t>Grimmond</w:t>
            </w:r>
            <w:proofErr w:type="spellEnd"/>
            <w:r w:rsidRPr="004F5AE5">
              <w:rPr>
                <w:rFonts w:eastAsiaTheme="minorEastAsia" w:cstheme="minorBidi"/>
                <w:color w:val="000000" w:themeColor="text1"/>
              </w:rPr>
              <w:t xml:space="preserve"> C.S.B., Young D.T., Cai X-M (2013) Toward a Standardized Metadata Protocol for Urban Meteorological Networks.</w:t>
            </w:r>
            <w:proofErr w:type="spellStart"/>
            <w:r w:rsidRPr="004F5AE5">
              <w:rPr>
                <w:rFonts w:eastAsiaTheme="minorEastAsia" w:cstheme="minorBidi"/>
                <w:color w:val="000000" w:themeColor="text1"/>
              </w:rPr>
              <w:t>公牛</w:t>
            </w:r>
            <w:proofErr w:type="spellEnd"/>
            <w:r w:rsidRPr="004F5AE5">
              <w:rPr>
                <w:rFonts w:eastAsiaTheme="minorEastAsia" w:cstheme="minorBidi"/>
                <w:color w:val="000000" w:themeColor="text1"/>
              </w:rPr>
              <w:t xml:space="preserve"> Am </w:t>
            </w:r>
            <w:proofErr w:type="spellStart"/>
            <w:r w:rsidRPr="004F5AE5">
              <w:rPr>
                <w:rFonts w:eastAsiaTheme="minorEastAsia" w:cstheme="minorBidi"/>
                <w:color w:val="000000" w:themeColor="text1"/>
              </w:rPr>
              <w:t>Meteorol</w:t>
            </w:r>
            <w:proofErr w:type="spellEnd"/>
            <w:r w:rsidRPr="004F5AE5">
              <w:rPr>
                <w:rFonts w:eastAsiaTheme="minorEastAsia" w:cstheme="minorBidi"/>
                <w:color w:val="000000" w:themeColor="text1"/>
              </w:rPr>
              <w:t xml:space="preserve"> Soc 94 </w:t>
            </w:r>
            <w:r w:rsidRPr="004F5AE5">
              <w:rPr>
                <w:rFonts w:eastAsiaTheme="minorEastAsia" w:cstheme="minorBidi"/>
                <w:color w:val="000000" w:themeColor="text1"/>
              </w:rPr>
              <w:t>（</w:t>
            </w:r>
            <w:r w:rsidRPr="004F5AE5">
              <w:rPr>
                <w:rFonts w:eastAsiaTheme="minorEastAsia" w:cstheme="minorBidi"/>
                <w:color w:val="000000" w:themeColor="text1"/>
              </w:rPr>
              <w:t>8</w:t>
            </w:r>
            <w:r w:rsidRPr="004F5AE5">
              <w:rPr>
                <w:rFonts w:eastAsiaTheme="minorEastAsia" w:cstheme="minorBidi"/>
                <w:color w:val="000000" w:themeColor="text1"/>
              </w:rPr>
              <w:t>）：</w:t>
            </w:r>
            <w:r w:rsidRPr="004F5AE5">
              <w:rPr>
                <w:rFonts w:eastAsiaTheme="minorEastAsia" w:cstheme="minorBidi"/>
                <w:color w:val="000000" w:themeColor="text1"/>
              </w:rPr>
              <w:t>1161-1185.doi</w:t>
            </w:r>
            <w:r w:rsidRPr="004F5AE5">
              <w:rPr>
                <w:rFonts w:eastAsiaTheme="minorEastAsia" w:cstheme="minorBidi"/>
                <w:color w:val="000000" w:themeColor="text1"/>
              </w:rPr>
              <w:t>：</w:t>
            </w:r>
            <w:r w:rsidRPr="004F5AE5">
              <w:rPr>
                <w:rFonts w:eastAsiaTheme="minorEastAsia" w:cstheme="minorBidi"/>
                <w:color w:val="000000" w:themeColor="text1"/>
              </w:rPr>
              <w:t>10.1175/BAMS-D-12-00096.1.</w:t>
            </w:r>
          </w:p>
          <w:p w14:paraId="59AC321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Ng</w:t>
            </w:r>
            <w:r w:rsidRPr="004F5AE5">
              <w:rPr>
                <w:rFonts w:eastAsiaTheme="minorEastAsia" w:cstheme="minorBidi"/>
                <w:color w:val="000000" w:themeColor="text1"/>
              </w:rPr>
              <w:t>，</w:t>
            </w:r>
            <w:r w:rsidRPr="004F5AE5">
              <w:rPr>
                <w:rFonts w:eastAsiaTheme="minorEastAsia" w:cstheme="minorBidi"/>
                <w:color w:val="000000" w:themeColor="text1"/>
              </w:rPr>
              <w:t xml:space="preserve"> E.</w:t>
            </w:r>
            <w:r w:rsidRPr="004F5AE5">
              <w:rPr>
                <w:rFonts w:eastAsiaTheme="minorEastAsia" w:cstheme="minorBidi"/>
                <w:color w:val="000000" w:themeColor="text1"/>
              </w:rPr>
              <w:t>，</w:t>
            </w:r>
            <w:r w:rsidRPr="004F5AE5">
              <w:rPr>
                <w:rFonts w:eastAsiaTheme="minorEastAsia" w:cstheme="minorBidi"/>
                <w:color w:val="000000" w:themeColor="text1"/>
              </w:rPr>
              <w:t xml:space="preserve"> 2009</w:t>
            </w:r>
            <w:r w:rsidRPr="004F5AE5">
              <w:rPr>
                <w:rFonts w:eastAsiaTheme="minorEastAsia" w:cstheme="minorBidi"/>
                <w:color w:val="000000" w:themeColor="text1"/>
              </w:rPr>
              <w:t>：</w:t>
            </w:r>
            <w:r w:rsidRPr="004F5AE5">
              <w:rPr>
                <w:rFonts w:eastAsiaTheme="minorEastAsia" w:cstheme="minorBidi"/>
                <w:color w:val="000000" w:themeColor="text1"/>
              </w:rPr>
              <w:t xml:space="preserve"> Policies and technical guidelines for Urban planning of high-</w:t>
            </w:r>
            <w:proofErr w:type="spellStart"/>
            <w:r w:rsidRPr="004F5AE5">
              <w:rPr>
                <w:rFonts w:eastAsiaTheme="minorEastAsia" w:cstheme="minorBidi"/>
                <w:color w:val="000000" w:themeColor="text1"/>
              </w:rPr>
              <w:t>densit</w:t>
            </w:r>
            <w:proofErr w:type="spellEnd"/>
            <w:r w:rsidRPr="004F5AE5">
              <w:rPr>
                <w:rFonts w:eastAsiaTheme="minorEastAsia" w:cstheme="minorBidi"/>
                <w:color w:val="000000" w:themeColor="text1"/>
              </w:rPr>
              <w:t xml:space="preserve"> urbans of high-air ventilation assessment </w:t>
            </w:r>
            <w:r w:rsidRPr="004F5AE5">
              <w:rPr>
                <w:rFonts w:eastAsiaTheme="minorEastAsia" w:cstheme="minorBidi"/>
                <w:color w:val="000000" w:themeColor="text1"/>
              </w:rPr>
              <w:t>（</w:t>
            </w:r>
            <w:r w:rsidRPr="004F5AE5">
              <w:rPr>
                <w:rFonts w:eastAsiaTheme="minorEastAsia" w:cstheme="minorBidi"/>
                <w:color w:val="000000" w:themeColor="text1"/>
              </w:rPr>
              <w:t>AVA</w:t>
            </w:r>
            <w:r w:rsidRPr="004F5AE5">
              <w:rPr>
                <w:rFonts w:eastAsiaTheme="minorEastAsia" w:cstheme="minorBidi"/>
                <w:color w:val="000000" w:themeColor="text1"/>
              </w:rPr>
              <w:t>）</w:t>
            </w:r>
            <w:r w:rsidRPr="004F5AE5">
              <w:rPr>
                <w:rFonts w:eastAsiaTheme="minorEastAsia" w:cstheme="minorBidi"/>
                <w:color w:val="000000" w:themeColor="text1"/>
              </w:rPr>
              <w:t xml:space="preserve"> of Kong.</w:t>
            </w:r>
            <w:proofErr w:type="spellStart"/>
            <w:r w:rsidRPr="004F5AE5">
              <w:rPr>
                <w:rFonts w:eastAsiaTheme="minorEastAsia" w:cstheme="minorBidi"/>
                <w:color w:val="000000" w:themeColor="text1"/>
              </w:rPr>
              <w:t>建筑和环境</w:t>
            </w:r>
            <w:proofErr w:type="spellEnd"/>
            <w:r w:rsidRPr="004F5AE5">
              <w:rPr>
                <w:rFonts w:eastAsiaTheme="minorEastAsia" w:cstheme="minorBidi"/>
                <w:color w:val="000000" w:themeColor="text1"/>
              </w:rPr>
              <w:t>，</w:t>
            </w:r>
            <w:r w:rsidRPr="004F5AE5">
              <w:rPr>
                <w:rFonts w:eastAsiaTheme="minorEastAsia" w:cstheme="minorBidi"/>
                <w:color w:val="000000" w:themeColor="text1"/>
              </w:rPr>
              <w:t>44</w:t>
            </w:r>
            <w:r w:rsidRPr="004F5AE5">
              <w:rPr>
                <w:rFonts w:eastAsiaTheme="minorEastAsia" w:cstheme="minorBidi"/>
                <w:color w:val="000000" w:themeColor="text1"/>
              </w:rPr>
              <w:t>（</w:t>
            </w:r>
            <w:r w:rsidRPr="004F5AE5">
              <w:rPr>
                <w:rFonts w:eastAsiaTheme="minorEastAsia" w:cstheme="minorBidi"/>
                <w:color w:val="000000" w:themeColor="text1"/>
              </w:rPr>
              <w:t>7</w:t>
            </w:r>
            <w:r w:rsidRPr="004F5AE5">
              <w:rPr>
                <w:rFonts w:eastAsiaTheme="minorEastAsia" w:cstheme="minorBidi"/>
                <w:color w:val="000000" w:themeColor="text1"/>
              </w:rPr>
              <w:t>），</w:t>
            </w:r>
            <w:r w:rsidRPr="004F5AE5">
              <w:rPr>
                <w:rFonts w:eastAsiaTheme="minorEastAsia" w:cstheme="minorBidi"/>
                <w:color w:val="000000" w:themeColor="text1"/>
              </w:rPr>
              <w:t>1478-1488</w:t>
            </w:r>
            <w:r w:rsidRPr="004F5AE5">
              <w:rPr>
                <w:rFonts w:eastAsiaTheme="minorEastAsia" w:cstheme="minorBidi"/>
                <w:color w:val="000000" w:themeColor="text1"/>
              </w:rPr>
              <w:t>。</w:t>
            </w:r>
          </w:p>
          <w:p w14:paraId="3E09B91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Ren</w:t>
            </w:r>
            <w:r w:rsidRPr="004F5AE5">
              <w:rPr>
                <w:rFonts w:eastAsiaTheme="minorEastAsia" w:cstheme="minorBidi"/>
                <w:color w:val="000000" w:themeColor="text1"/>
              </w:rPr>
              <w:t>，</w:t>
            </w:r>
            <w:r w:rsidRPr="004F5AE5">
              <w:rPr>
                <w:rFonts w:eastAsiaTheme="minorEastAsia" w:cstheme="minorBidi"/>
                <w:color w:val="000000" w:themeColor="text1"/>
              </w:rPr>
              <w:t xml:space="preserve"> C.</w:t>
            </w:r>
            <w:r w:rsidRPr="004F5AE5">
              <w:rPr>
                <w:rFonts w:eastAsiaTheme="minorEastAsia" w:cstheme="minorBidi"/>
                <w:color w:val="000000" w:themeColor="text1"/>
              </w:rPr>
              <w:t>，</w:t>
            </w:r>
            <w:r w:rsidRPr="004F5AE5">
              <w:rPr>
                <w:rFonts w:eastAsiaTheme="minorEastAsia" w:cstheme="minorBidi"/>
                <w:color w:val="000000" w:themeColor="text1"/>
              </w:rPr>
              <w:t xml:space="preserve"> Ng</w:t>
            </w:r>
            <w:r w:rsidRPr="004F5AE5">
              <w:rPr>
                <w:rFonts w:eastAsiaTheme="minorEastAsia" w:cstheme="minorBidi"/>
                <w:color w:val="000000" w:themeColor="text1"/>
              </w:rPr>
              <w:t>，</w:t>
            </w:r>
            <w:r w:rsidRPr="004F5AE5">
              <w:rPr>
                <w:rFonts w:eastAsiaTheme="minorEastAsia" w:cstheme="minorBidi"/>
                <w:color w:val="000000" w:themeColor="text1"/>
              </w:rPr>
              <w:t xml:space="preserve"> E.</w:t>
            </w:r>
            <w:r w:rsidRPr="004F5AE5">
              <w:rPr>
                <w:rFonts w:eastAsiaTheme="minorEastAsia" w:cstheme="minorBidi"/>
                <w:color w:val="000000" w:themeColor="text1"/>
              </w:rPr>
              <w:t>，</w:t>
            </w:r>
            <w:r w:rsidRPr="004F5AE5">
              <w:rPr>
                <w:rFonts w:eastAsiaTheme="minorEastAsia" w:cstheme="minorBidi"/>
                <w:color w:val="000000" w:themeColor="text1"/>
              </w:rPr>
              <w:t xml:space="preserve"> &amp; </w:t>
            </w:r>
            <w:proofErr w:type="spellStart"/>
            <w:r w:rsidRPr="004F5AE5">
              <w:rPr>
                <w:rFonts w:eastAsiaTheme="minorEastAsia" w:cstheme="minorBidi"/>
                <w:color w:val="000000" w:themeColor="text1"/>
              </w:rPr>
              <w:t>Katzschner</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L. </w:t>
            </w:r>
            <w:r w:rsidRPr="004F5AE5">
              <w:rPr>
                <w:rFonts w:eastAsiaTheme="minorEastAsia" w:cstheme="minorBidi"/>
                <w:color w:val="000000" w:themeColor="text1"/>
              </w:rPr>
              <w:t>（</w:t>
            </w:r>
            <w:r w:rsidRPr="004F5AE5">
              <w:rPr>
                <w:rFonts w:eastAsiaTheme="minorEastAsia" w:cstheme="minorBidi"/>
                <w:color w:val="000000" w:themeColor="text1"/>
              </w:rPr>
              <w:t>2011</w:t>
            </w:r>
            <w:proofErr w:type="gramStart"/>
            <w:r w:rsidRPr="004F5AE5">
              <w:rPr>
                <w:rFonts w:eastAsiaTheme="minorEastAsia" w:cstheme="minorBidi"/>
                <w:color w:val="000000" w:themeColor="text1"/>
              </w:rPr>
              <w:t>）</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城市气候地图研究</w:t>
            </w:r>
            <w:proofErr w:type="gramEnd"/>
            <w:r w:rsidRPr="004F5AE5">
              <w:rPr>
                <w:rFonts w:eastAsiaTheme="minorEastAsia" w:cstheme="minorBidi"/>
                <w:color w:val="000000" w:themeColor="text1"/>
              </w:rPr>
              <w:t>：回顾</w:t>
            </w:r>
            <w:proofErr w:type="spellEnd"/>
            <w:r w:rsidRPr="004F5AE5">
              <w:rPr>
                <w:rFonts w:eastAsiaTheme="minorEastAsia" w:cstheme="minorBidi"/>
                <w:color w:val="000000" w:themeColor="text1"/>
              </w:rPr>
              <w:t>。</w:t>
            </w:r>
            <w:r w:rsidRPr="004F5AE5">
              <w:rPr>
                <w:rFonts w:eastAsiaTheme="minorEastAsia" w:cstheme="minorBidi"/>
                <w:color w:val="000000" w:themeColor="text1"/>
              </w:rPr>
              <w:t>International Journal of Climatology</w:t>
            </w:r>
            <w:r w:rsidRPr="004F5AE5">
              <w:rPr>
                <w:rFonts w:eastAsiaTheme="minorEastAsia" w:cstheme="minorBidi"/>
                <w:color w:val="000000" w:themeColor="text1"/>
              </w:rPr>
              <w:t>，</w:t>
            </w:r>
            <w:r w:rsidRPr="004F5AE5">
              <w:rPr>
                <w:rFonts w:eastAsiaTheme="minorEastAsia" w:cstheme="minorBidi"/>
                <w:color w:val="000000" w:themeColor="text1"/>
              </w:rPr>
              <w:t xml:space="preserve"> 31</w:t>
            </w:r>
            <w:r w:rsidRPr="004F5AE5">
              <w:rPr>
                <w:rFonts w:eastAsiaTheme="minorEastAsia" w:cstheme="minorBidi"/>
                <w:color w:val="000000" w:themeColor="text1"/>
              </w:rPr>
              <w:t>（</w:t>
            </w:r>
            <w:r w:rsidRPr="004F5AE5">
              <w:rPr>
                <w:rFonts w:eastAsiaTheme="minorEastAsia" w:cstheme="minorBidi"/>
                <w:color w:val="000000" w:themeColor="text1"/>
              </w:rPr>
              <w:t>15</w:t>
            </w:r>
            <w:r w:rsidRPr="004F5AE5">
              <w:rPr>
                <w:rFonts w:eastAsiaTheme="minorEastAsia" w:cstheme="minorBidi"/>
                <w:color w:val="000000" w:themeColor="text1"/>
              </w:rPr>
              <w:t>），</w:t>
            </w:r>
            <w:r w:rsidRPr="004F5AE5">
              <w:rPr>
                <w:rFonts w:eastAsiaTheme="minorEastAsia" w:cstheme="minorBidi"/>
                <w:color w:val="000000" w:themeColor="text1"/>
              </w:rPr>
              <w:t xml:space="preserve"> 2213-2233.doi</w:t>
            </w:r>
            <w:r w:rsidRPr="004F5AE5">
              <w:rPr>
                <w:rFonts w:eastAsiaTheme="minorEastAsia" w:cstheme="minorBidi"/>
                <w:color w:val="000000" w:themeColor="text1"/>
              </w:rPr>
              <w:t>：</w:t>
            </w:r>
            <w:r w:rsidRPr="004F5AE5">
              <w:rPr>
                <w:rFonts w:eastAsiaTheme="minorEastAsia" w:cstheme="minorBidi"/>
                <w:color w:val="000000" w:themeColor="text1"/>
              </w:rPr>
              <w:t xml:space="preserve"> DOI</w:t>
            </w:r>
            <w:r w:rsidRPr="004F5AE5">
              <w:rPr>
                <w:rFonts w:eastAsiaTheme="minorEastAsia" w:cstheme="minorBidi"/>
                <w:color w:val="000000" w:themeColor="text1"/>
              </w:rPr>
              <w:t>：</w:t>
            </w:r>
            <w:r w:rsidRPr="004F5AE5">
              <w:rPr>
                <w:rFonts w:eastAsiaTheme="minorEastAsia" w:cstheme="minorBidi"/>
                <w:color w:val="000000" w:themeColor="text1"/>
              </w:rPr>
              <w:t xml:space="preserve"> 10.1002/joc.2237</w:t>
            </w:r>
          </w:p>
          <w:p w14:paraId="160DF442"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Ren</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gramStart"/>
            <w:r w:rsidRPr="004F5AE5">
              <w:rPr>
                <w:rFonts w:eastAsiaTheme="minorEastAsia" w:cstheme="minorBidi"/>
                <w:color w:val="000000" w:themeColor="text1"/>
              </w:rPr>
              <w:t>C.</w:t>
            </w:r>
            <w:proofErr w:type="gramEnd"/>
            <w:r w:rsidRPr="004F5AE5">
              <w:rPr>
                <w:rFonts w:eastAsiaTheme="minorEastAsia" w:cstheme="minorBidi"/>
                <w:color w:val="000000" w:themeColor="text1"/>
              </w:rPr>
              <w:t xml:space="preserve"> and G. McGregor </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编辑</w:t>
            </w:r>
            <w:proofErr w:type="spellEnd"/>
            <w:r w:rsidRPr="004F5AE5">
              <w:rPr>
                <w:rFonts w:eastAsiaTheme="minorEastAsia" w:cstheme="minorBidi"/>
                <w:color w:val="000000" w:themeColor="text1"/>
              </w:rPr>
              <w:t>），</w:t>
            </w:r>
            <w:r w:rsidRPr="004F5AE5">
              <w:rPr>
                <w:rFonts w:eastAsiaTheme="minorEastAsia" w:cstheme="minorBidi"/>
                <w:color w:val="000000" w:themeColor="text1"/>
              </w:rPr>
              <w:t>2021</w:t>
            </w:r>
            <w:r w:rsidRPr="004F5AE5">
              <w:rPr>
                <w:rFonts w:eastAsiaTheme="minorEastAsia" w:cstheme="minorBidi"/>
                <w:color w:val="000000" w:themeColor="text1"/>
              </w:rPr>
              <w:t>：</w:t>
            </w:r>
            <w:r w:rsidRPr="004F5AE5">
              <w:rPr>
                <w:rFonts w:eastAsiaTheme="minorEastAsia" w:cstheme="minorBidi"/>
                <w:color w:val="000000" w:themeColor="text1"/>
              </w:rPr>
              <w:t xml:space="preserve"> Urban Climate Science for Planning</w:t>
            </w:r>
            <w:proofErr w:type="spellStart"/>
            <w:r w:rsidRPr="004F5AE5">
              <w:rPr>
                <w:rFonts w:eastAsiaTheme="minorEastAsia" w:cstheme="minorBidi"/>
                <w:color w:val="000000" w:themeColor="text1"/>
              </w:rPr>
              <w:t>健康城市</w:t>
            </w:r>
            <w:proofErr w:type="spellEnd"/>
            <w:r w:rsidRPr="004F5AE5">
              <w:rPr>
                <w:rFonts w:eastAsiaTheme="minorEastAsia" w:cstheme="minorBidi"/>
                <w:color w:val="000000" w:themeColor="text1"/>
              </w:rPr>
              <w:t>，</w:t>
            </w:r>
            <w:r w:rsidRPr="004F5AE5">
              <w:rPr>
                <w:rFonts w:eastAsiaTheme="minorEastAsia" w:cstheme="minorBidi"/>
                <w:color w:val="000000" w:themeColor="text1"/>
              </w:rPr>
              <w:t>Springer Nature</w:t>
            </w:r>
            <w:r w:rsidRPr="004F5AE5">
              <w:rPr>
                <w:rFonts w:eastAsiaTheme="minorEastAsia" w:cstheme="minorBidi"/>
                <w:color w:val="000000" w:themeColor="text1"/>
              </w:rPr>
              <w:t>，</w:t>
            </w:r>
            <w:r w:rsidRPr="004F5AE5">
              <w:rPr>
                <w:rFonts w:eastAsiaTheme="minorEastAsia" w:cstheme="minorBidi"/>
                <w:color w:val="000000" w:themeColor="text1"/>
              </w:rPr>
              <w:t>Switzerland</w:t>
            </w:r>
            <w:r w:rsidRPr="004F5AE5">
              <w:rPr>
                <w:rFonts w:eastAsiaTheme="minorEastAsia" w:cstheme="minorBidi"/>
                <w:color w:val="000000" w:themeColor="text1"/>
              </w:rPr>
              <w:t>。</w:t>
            </w:r>
          </w:p>
        </w:tc>
      </w:tr>
      <w:tr w:rsidR="00BE6AED" w:rsidRPr="004F5AE5" w14:paraId="31E1842D" w14:textId="77777777" w:rsidTr="006E61DC">
        <w:trPr>
          <w:trHeight w:val="315"/>
        </w:trPr>
        <w:tc>
          <w:tcPr>
            <w:tcW w:w="9015" w:type="dxa"/>
            <w:vAlign w:val="center"/>
          </w:tcPr>
          <w:p w14:paraId="7787DACB"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Rogers D.P.</w:t>
            </w:r>
            <w:r w:rsidRPr="004F5AE5">
              <w:rPr>
                <w:rFonts w:eastAsiaTheme="minorEastAsia" w:cstheme="minorBidi"/>
                <w:color w:val="000000" w:themeColor="text1"/>
              </w:rPr>
              <w:t>，</w:t>
            </w:r>
            <w:r w:rsidRPr="004F5AE5">
              <w:rPr>
                <w:rFonts w:eastAsiaTheme="minorEastAsia" w:cstheme="minorBidi"/>
                <w:color w:val="000000" w:themeColor="text1"/>
              </w:rPr>
              <w:t xml:space="preserve"> and V.V. </w:t>
            </w:r>
            <w:proofErr w:type="spellStart"/>
            <w:r w:rsidRPr="004F5AE5">
              <w:rPr>
                <w:rFonts w:eastAsiaTheme="minorEastAsia" w:cstheme="minorBidi"/>
                <w:color w:val="000000" w:themeColor="text1"/>
              </w:rPr>
              <w:t>Tsirkunov</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2013</w:t>
            </w:r>
            <w:r w:rsidRPr="004F5AE5">
              <w:rPr>
                <w:rFonts w:eastAsiaTheme="minorEastAsia" w:cstheme="minorBidi"/>
                <w:color w:val="000000" w:themeColor="text1"/>
              </w:rPr>
              <w:t>：</w:t>
            </w:r>
            <w:r w:rsidRPr="004F5AE5">
              <w:rPr>
                <w:rFonts w:eastAsiaTheme="minorEastAsia" w:cstheme="minorBidi"/>
                <w:color w:val="000000" w:themeColor="text1"/>
              </w:rPr>
              <w:t xml:space="preserve"> National Meteorological and Hydrological Services.</w:t>
            </w:r>
            <w:r w:rsidRPr="004F5AE5">
              <w:rPr>
                <w:rFonts w:eastAsiaTheme="minorEastAsia" w:cstheme="minorBidi"/>
                <w:color w:val="000000" w:themeColor="text1"/>
              </w:rPr>
              <w:t>见：</w:t>
            </w:r>
            <w:r w:rsidRPr="004F5AE5">
              <w:rPr>
                <w:rFonts w:eastAsiaTheme="minorEastAsia" w:cstheme="minorBidi"/>
                <w:color w:val="000000" w:themeColor="text1"/>
              </w:rPr>
              <w:t>Rogers DP</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Tsirkunov</w:t>
            </w:r>
            <w:proofErr w:type="spellEnd"/>
            <w:r w:rsidRPr="004F5AE5">
              <w:rPr>
                <w:rFonts w:eastAsiaTheme="minorEastAsia" w:cstheme="minorBidi"/>
                <w:color w:val="000000" w:themeColor="text1"/>
              </w:rPr>
              <w:t xml:space="preserve"> VV</w:t>
            </w:r>
            <w:r w:rsidRPr="004F5AE5">
              <w:rPr>
                <w:rFonts w:eastAsiaTheme="minorEastAsia" w:cstheme="minorBidi"/>
                <w:color w:val="000000" w:themeColor="text1"/>
              </w:rPr>
              <w:t>（</w:t>
            </w:r>
            <w:r w:rsidRPr="004F5AE5">
              <w:rPr>
                <w:rFonts w:eastAsiaTheme="minorEastAsia" w:cstheme="minorBidi"/>
                <w:color w:val="000000" w:themeColor="text1"/>
              </w:rPr>
              <w:t>eds</w:t>
            </w:r>
            <w:r w:rsidRPr="004F5AE5">
              <w:rPr>
                <w:rFonts w:eastAsiaTheme="minorEastAsia" w:cstheme="minorBidi"/>
                <w:color w:val="000000" w:themeColor="text1"/>
              </w:rPr>
              <w:t>）</w:t>
            </w:r>
            <w:proofErr w:type="spellStart"/>
            <w:r w:rsidRPr="004F5AE5">
              <w:rPr>
                <w:rFonts w:eastAsiaTheme="minorEastAsia" w:cstheme="minorBidi"/>
                <w:color w:val="000000" w:themeColor="text1"/>
              </w:rPr>
              <w:t>天气和气候抗御力：通过国家气象和水文部门开展有效的备灾。世界银行</w:t>
            </w:r>
            <w:proofErr w:type="spellEnd"/>
            <w:r w:rsidRPr="004F5AE5">
              <w:rPr>
                <w:rFonts w:eastAsiaTheme="minorEastAsia" w:cstheme="minorBidi"/>
                <w:color w:val="000000" w:themeColor="text1"/>
              </w:rPr>
              <w:t>。</w:t>
            </w:r>
            <w:proofErr w:type="gramStart"/>
            <w:r w:rsidRPr="004F5AE5">
              <w:rPr>
                <w:rFonts w:eastAsiaTheme="minorEastAsia" w:cstheme="minorBidi"/>
                <w:color w:val="000000" w:themeColor="text1"/>
              </w:rPr>
              <w:t>https://doi.org/10.1596/9781464800269_Ch03.</w:t>
            </w:r>
            <w:r w:rsidRPr="004F5AE5">
              <w:rPr>
                <w:rFonts w:eastAsiaTheme="minorEastAsia" w:cstheme="minorBidi"/>
                <w:color w:val="000000" w:themeColor="text1"/>
              </w:rPr>
              <w:t>（</w:t>
            </w:r>
            <w:proofErr w:type="gramEnd"/>
            <w:r w:rsidRPr="004F5AE5">
              <w:rPr>
                <w:rFonts w:eastAsiaTheme="minorEastAsia" w:cstheme="minorBidi"/>
                <w:color w:val="000000" w:themeColor="text1"/>
              </w:rPr>
              <w:t>于</w:t>
            </w:r>
            <w:r w:rsidRPr="004F5AE5">
              <w:rPr>
                <w:rFonts w:eastAsiaTheme="minorEastAsia" w:cstheme="minorBidi"/>
                <w:color w:val="000000" w:themeColor="text1"/>
              </w:rPr>
              <w:t>2020</w:t>
            </w:r>
            <w:r w:rsidRPr="004F5AE5">
              <w:rPr>
                <w:rFonts w:eastAsiaTheme="minorEastAsia" w:cstheme="minorBidi"/>
                <w:color w:val="000000" w:themeColor="text1"/>
              </w:rPr>
              <w:t>年</w:t>
            </w:r>
            <w:r w:rsidRPr="004F5AE5">
              <w:rPr>
                <w:rFonts w:eastAsiaTheme="minorEastAsia" w:cstheme="minorBidi"/>
                <w:color w:val="000000" w:themeColor="text1"/>
              </w:rPr>
              <w:t>2</w:t>
            </w:r>
            <w:r w:rsidRPr="004F5AE5">
              <w:rPr>
                <w:rFonts w:eastAsiaTheme="minorEastAsia" w:cstheme="minorBidi"/>
                <w:color w:val="000000" w:themeColor="text1"/>
              </w:rPr>
              <w:t>月</w:t>
            </w:r>
            <w:r w:rsidRPr="004F5AE5">
              <w:rPr>
                <w:rFonts w:eastAsiaTheme="minorEastAsia" w:cstheme="minorBidi"/>
                <w:color w:val="000000" w:themeColor="text1"/>
              </w:rPr>
              <w:t>10</w:t>
            </w:r>
            <w:proofErr w:type="spellStart"/>
            <w:r w:rsidRPr="004F5AE5">
              <w:rPr>
                <w:rFonts w:eastAsiaTheme="minorEastAsia" w:cstheme="minorBidi"/>
                <w:color w:val="000000" w:themeColor="text1"/>
              </w:rPr>
              <w:t>日获得</w:t>
            </w:r>
            <w:proofErr w:type="spellEnd"/>
            <w:r w:rsidRPr="004F5AE5">
              <w:rPr>
                <w:rFonts w:eastAsiaTheme="minorEastAsia" w:cstheme="minorBidi"/>
                <w:color w:val="000000" w:themeColor="text1"/>
              </w:rPr>
              <w:t>）</w:t>
            </w:r>
          </w:p>
        </w:tc>
      </w:tr>
      <w:tr w:rsidR="00BE6AED" w:rsidRPr="004F5AE5" w14:paraId="7A478D25" w14:textId="77777777" w:rsidTr="006E61DC">
        <w:trPr>
          <w:trHeight w:val="315"/>
        </w:trPr>
        <w:tc>
          <w:tcPr>
            <w:tcW w:w="9015" w:type="dxa"/>
            <w:vAlign w:val="center"/>
          </w:tcPr>
          <w:p w14:paraId="33987183"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SG-URB</w:t>
            </w:r>
            <w:r w:rsidRPr="004F5AE5">
              <w:rPr>
                <w:rFonts w:eastAsiaTheme="minorEastAsia" w:cstheme="minorBidi"/>
              </w:rPr>
              <w:t>，</w:t>
            </w:r>
            <w:r w:rsidRPr="004F5AE5">
              <w:rPr>
                <w:rFonts w:eastAsiaTheme="minorEastAsia" w:cstheme="minorBidi"/>
              </w:rPr>
              <w:t>2021</w:t>
            </w:r>
            <w:r w:rsidRPr="004F5AE5">
              <w:rPr>
                <w:rFonts w:eastAsiaTheme="minorEastAsia" w:cstheme="minorBidi"/>
              </w:rPr>
              <w:t>：</w:t>
            </w:r>
            <w:proofErr w:type="spellStart"/>
            <w:r w:rsidRPr="004F5AE5">
              <w:rPr>
                <w:rFonts w:eastAsiaTheme="minorEastAsia" w:cstheme="minorBidi"/>
              </w:rPr>
              <w:t>研究组综合城市服务</w:t>
            </w:r>
            <w:proofErr w:type="spellEnd"/>
            <w:r w:rsidRPr="004F5AE5">
              <w:rPr>
                <w:rFonts w:eastAsiaTheme="minorEastAsia" w:cstheme="minorBidi"/>
              </w:rPr>
              <w:t>，</w:t>
            </w:r>
            <w:r w:rsidRPr="004F5AE5">
              <w:rPr>
                <w:rFonts w:eastAsiaTheme="minorEastAsia" w:cstheme="minorBidi"/>
              </w:rPr>
              <w:t>https://community.wmo.int/activity-areas/sercom/sg-urb</w:t>
            </w:r>
            <w:r w:rsidRPr="004F5AE5">
              <w:rPr>
                <w:rFonts w:eastAsiaTheme="minorEastAsia" w:cstheme="minorBidi"/>
              </w:rPr>
              <w:t>。（于</w:t>
            </w:r>
            <w:r w:rsidRPr="004F5AE5">
              <w:rPr>
                <w:rFonts w:eastAsiaTheme="minorEastAsia" w:cstheme="minorBidi"/>
              </w:rPr>
              <w:t>2021</w:t>
            </w:r>
            <w:r w:rsidRPr="004F5AE5">
              <w:rPr>
                <w:rFonts w:eastAsiaTheme="minorEastAsia" w:cstheme="minorBidi"/>
              </w:rPr>
              <w:t>年</w:t>
            </w:r>
            <w:r w:rsidRPr="004F5AE5">
              <w:rPr>
                <w:rFonts w:eastAsiaTheme="minorEastAsia" w:cstheme="minorBidi"/>
              </w:rPr>
              <w:t>9</w:t>
            </w:r>
            <w:r w:rsidRPr="004F5AE5">
              <w:rPr>
                <w:rFonts w:eastAsiaTheme="minorEastAsia" w:cstheme="minorBidi"/>
              </w:rPr>
              <w:t>月</w:t>
            </w:r>
            <w:r w:rsidRPr="004F5AE5">
              <w:rPr>
                <w:rFonts w:eastAsiaTheme="minorEastAsia" w:cstheme="minorBidi"/>
              </w:rPr>
              <w:t>29</w:t>
            </w:r>
            <w:proofErr w:type="spellStart"/>
            <w:r w:rsidRPr="004F5AE5">
              <w:rPr>
                <w:rFonts w:eastAsiaTheme="minorEastAsia" w:cstheme="minorBidi"/>
              </w:rPr>
              <w:t>日查阅</w:t>
            </w:r>
            <w:proofErr w:type="spellEnd"/>
            <w:r w:rsidRPr="004F5AE5">
              <w:rPr>
                <w:rFonts w:eastAsiaTheme="minorEastAsia" w:cstheme="minorBidi"/>
              </w:rPr>
              <w:t>）</w:t>
            </w:r>
          </w:p>
        </w:tc>
      </w:tr>
      <w:tr w:rsidR="00BE6AED" w:rsidRPr="004F5AE5" w14:paraId="3B1DF06E" w14:textId="77777777" w:rsidTr="006E61DC">
        <w:trPr>
          <w:trHeight w:val="315"/>
        </w:trPr>
        <w:tc>
          <w:tcPr>
            <w:tcW w:w="9015" w:type="dxa"/>
            <w:vAlign w:val="bottom"/>
          </w:tcPr>
          <w:p w14:paraId="25FECD7D"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Stewart I.</w:t>
            </w:r>
            <w:r w:rsidRPr="004F5AE5">
              <w:rPr>
                <w:rFonts w:eastAsiaTheme="minorEastAsia" w:cstheme="minorBidi"/>
                <w:color w:val="000000" w:themeColor="text1"/>
              </w:rPr>
              <w:t>，</w:t>
            </w:r>
            <w:r w:rsidRPr="004F5AE5">
              <w:rPr>
                <w:rFonts w:eastAsiaTheme="minorEastAsia" w:cstheme="minorBidi"/>
                <w:color w:val="000000" w:themeColor="text1"/>
              </w:rPr>
              <w:t xml:space="preserve"> and T. </w:t>
            </w:r>
            <w:proofErr w:type="spellStart"/>
            <w:r w:rsidRPr="004F5AE5">
              <w:rPr>
                <w:rFonts w:eastAsiaTheme="minorEastAsia" w:cstheme="minorBidi"/>
                <w:color w:val="000000" w:themeColor="text1"/>
              </w:rPr>
              <w:t>Oke</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2012</w:t>
            </w:r>
            <w:r w:rsidRPr="004F5AE5">
              <w:rPr>
                <w:rFonts w:eastAsiaTheme="minorEastAsia" w:cstheme="minorBidi"/>
                <w:color w:val="000000" w:themeColor="text1"/>
              </w:rPr>
              <w:t>：</w:t>
            </w:r>
            <w:r w:rsidRPr="004F5AE5">
              <w:rPr>
                <w:rFonts w:eastAsiaTheme="minorEastAsia" w:cstheme="minorBidi"/>
                <w:color w:val="000000" w:themeColor="text1"/>
              </w:rPr>
              <w:t xml:space="preserve"> Local climate zones for Urban temperature studies Bulletin of the American Meteorological Society</w:t>
            </w:r>
            <w:r w:rsidRPr="004F5AE5">
              <w:rPr>
                <w:rFonts w:eastAsiaTheme="minorEastAsia" w:cstheme="minorBidi"/>
                <w:color w:val="000000" w:themeColor="text1"/>
              </w:rPr>
              <w:t>，</w:t>
            </w:r>
            <w:r w:rsidRPr="004F5AE5">
              <w:rPr>
                <w:rFonts w:eastAsiaTheme="minorEastAsia" w:cstheme="minorBidi"/>
                <w:color w:val="000000" w:themeColor="text1"/>
              </w:rPr>
              <w:t xml:space="preserve"> 93</w:t>
            </w:r>
            <w:r w:rsidRPr="004F5AE5">
              <w:rPr>
                <w:rFonts w:eastAsiaTheme="minorEastAsia" w:cstheme="minorBidi"/>
                <w:color w:val="000000" w:themeColor="text1"/>
              </w:rPr>
              <w:t>（</w:t>
            </w:r>
            <w:r w:rsidRPr="004F5AE5">
              <w:rPr>
                <w:rFonts w:eastAsiaTheme="minorEastAsia" w:cstheme="minorBidi"/>
                <w:color w:val="000000" w:themeColor="text1"/>
              </w:rPr>
              <w:t>12</w:t>
            </w:r>
            <w:r w:rsidRPr="004F5AE5">
              <w:rPr>
                <w:rFonts w:eastAsiaTheme="minorEastAsia" w:cstheme="minorBidi"/>
                <w:color w:val="000000" w:themeColor="text1"/>
              </w:rPr>
              <w:t>），</w:t>
            </w:r>
            <w:r w:rsidRPr="004F5AE5">
              <w:rPr>
                <w:rFonts w:eastAsiaTheme="minorEastAsia" w:cstheme="minorBidi"/>
                <w:color w:val="000000" w:themeColor="text1"/>
              </w:rPr>
              <w:t xml:space="preserve"> 1879 - 1900.https://dx.doi.org/10.1175/bams-d-11-00019.1.</w:t>
            </w:r>
          </w:p>
        </w:tc>
      </w:tr>
      <w:tr w:rsidR="00BE6AED" w:rsidRPr="004F5AE5" w14:paraId="613A5CA3" w14:textId="77777777" w:rsidTr="006E61DC">
        <w:trPr>
          <w:trHeight w:val="315"/>
        </w:trPr>
        <w:tc>
          <w:tcPr>
            <w:tcW w:w="9015" w:type="dxa"/>
            <w:vAlign w:val="center"/>
          </w:tcPr>
          <w:p w14:paraId="069D7266" w14:textId="77777777" w:rsidR="00BE6AED" w:rsidRPr="004F5AE5" w:rsidRDefault="00BE6AED" w:rsidP="005C57EA">
            <w:pPr>
              <w:spacing w:before="240"/>
              <w:ind w:left="238" w:hanging="238"/>
              <w:jc w:val="left"/>
              <w:rPr>
                <w:rFonts w:eastAsiaTheme="minorEastAsia" w:cstheme="minorBidi"/>
                <w:color w:val="000000" w:themeColor="text1"/>
              </w:rPr>
            </w:pPr>
            <w:r w:rsidRPr="00C72F71">
              <w:rPr>
                <w:rFonts w:eastAsiaTheme="minorEastAsia" w:cstheme="minorBidi"/>
                <w:color w:val="000000" w:themeColor="text1"/>
              </w:rPr>
              <w:t>UN</w:t>
            </w:r>
            <w:r w:rsidRPr="00C72F71">
              <w:rPr>
                <w:rFonts w:eastAsiaTheme="minorEastAsia" w:cstheme="minorBidi"/>
                <w:color w:val="000000" w:themeColor="text1"/>
              </w:rPr>
              <w:t>，</w:t>
            </w:r>
            <w:r w:rsidRPr="00C72F71">
              <w:rPr>
                <w:rFonts w:eastAsiaTheme="minorEastAsia" w:cstheme="minorBidi"/>
                <w:color w:val="000000" w:themeColor="text1"/>
              </w:rPr>
              <w:t xml:space="preserve"> 2016</w:t>
            </w:r>
            <w:r w:rsidRPr="00C72F71">
              <w:rPr>
                <w:rFonts w:eastAsiaTheme="minorEastAsia" w:cstheme="minorBidi"/>
                <w:color w:val="000000" w:themeColor="text1"/>
              </w:rPr>
              <w:t>：</w:t>
            </w:r>
            <w:r w:rsidRPr="00C72F71">
              <w:rPr>
                <w:rFonts w:eastAsiaTheme="minorEastAsia" w:cstheme="minorBidi"/>
                <w:color w:val="000000" w:themeColor="text1"/>
              </w:rPr>
              <w:t xml:space="preserve"> New Urban Agenda – HABITAT </w:t>
            </w:r>
            <w:proofErr w:type="spellStart"/>
            <w:proofErr w:type="gramStart"/>
            <w:r w:rsidRPr="00C72F71">
              <w:rPr>
                <w:rFonts w:eastAsiaTheme="minorEastAsia" w:cstheme="minorBidi"/>
                <w:color w:val="000000" w:themeColor="text1"/>
              </w:rPr>
              <w:t>III.http</w:t>
            </w:r>
            <w:proofErr w:type="spellEnd"/>
            <w:r w:rsidRPr="00C72F71">
              <w:rPr>
                <w:rFonts w:eastAsiaTheme="minorEastAsia" w:cstheme="minorBidi"/>
                <w:color w:val="000000" w:themeColor="text1"/>
              </w:rPr>
              <w:t>://habitat3.org/the-new-urban-agenda.</w:t>
            </w:r>
            <w:r w:rsidRPr="00C72F71">
              <w:rPr>
                <w:rFonts w:eastAsiaTheme="minorEastAsia" w:cstheme="minorBidi"/>
                <w:color w:val="000000" w:themeColor="text1"/>
              </w:rPr>
              <w:t>（</w:t>
            </w:r>
            <w:proofErr w:type="gramEnd"/>
            <w:r w:rsidRPr="00C72F71">
              <w:rPr>
                <w:rFonts w:eastAsiaTheme="minorEastAsia" w:cstheme="minorBidi"/>
                <w:color w:val="000000" w:themeColor="text1"/>
              </w:rPr>
              <w:t>于</w:t>
            </w:r>
            <w:r w:rsidRPr="00C72F71">
              <w:rPr>
                <w:rFonts w:eastAsiaTheme="minorEastAsia" w:cstheme="minorBidi"/>
                <w:color w:val="000000" w:themeColor="text1"/>
              </w:rPr>
              <w:t>2020</w:t>
            </w:r>
            <w:r w:rsidRPr="00C72F71">
              <w:rPr>
                <w:rFonts w:eastAsiaTheme="minorEastAsia" w:cstheme="minorBidi"/>
                <w:color w:val="000000" w:themeColor="text1"/>
              </w:rPr>
              <w:t>年</w:t>
            </w:r>
            <w:r w:rsidRPr="00C72F71">
              <w:rPr>
                <w:rFonts w:eastAsiaTheme="minorEastAsia" w:cstheme="minorBidi"/>
                <w:color w:val="000000" w:themeColor="text1"/>
              </w:rPr>
              <w:t>3</w:t>
            </w:r>
            <w:r w:rsidRPr="00C72F71">
              <w:rPr>
                <w:rFonts w:eastAsiaTheme="minorEastAsia" w:cstheme="minorBidi"/>
                <w:color w:val="000000" w:themeColor="text1"/>
              </w:rPr>
              <w:t>月</w:t>
            </w:r>
            <w:r w:rsidRPr="00C72F71">
              <w:rPr>
                <w:rFonts w:eastAsiaTheme="minorEastAsia" w:cstheme="minorBidi"/>
                <w:color w:val="000000" w:themeColor="text1"/>
              </w:rPr>
              <w:t>2</w:t>
            </w:r>
            <w:proofErr w:type="spellStart"/>
            <w:r w:rsidRPr="00C72F71">
              <w:rPr>
                <w:rFonts w:eastAsiaTheme="minorEastAsia" w:cstheme="minorBidi"/>
                <w:color w:val="000000" w:themeColor="text1"/>
              </w:rPr>
              <w:t>日获取</w:t>
            </w:r>
            <w:proofErr w:type="spellEnd"/>
            <w:r w:rsidRPr="00C72F71">
              <w:rPr>
                <w:rFonts w:eastAsiaTheme="minorEastAsia" w:cstheme="minorBidi"/>
                <w:color w:val="000000" w:themeColor="text1"/>
              </w:rPr>
              <w:t>）</w:t>
            </w:r>
          </w:p>
        </w:tc>
      </w:tr>
      <w:tr w:rsidR="00BE6AED" w:rsidRPr="004F5AE5" w14:paraId="276E4143" w14:textId="77777777" w:rsidTr="006E61DC">
        <w:trPr>
          <w:trHeight w:val="315"/>
        </w:trPr>
        <w:tc>
          <w:tcPr>
            <w:tcW w:w="9015" w:type="dxa"/>
            <w:vAlign w:val="center"/>
          </w:tcPr>
          <w:p w14:paraId="1700D227" w14:textId="77777777" w:rsidR="00BE6AED" w:rsidRPr="004F5AE5" w:rsidRDefault="00BE6AED" w:rsidP="005C57EA">
            <w:pPr>
              <w:spacing w:before="240"/>
              <w:ind w:left="238" w:hanging="238"/>
              <w:jc w:val="left"/>
              <w:rPr>
                <w:rFonts w:eastAsiaTheme="minorEastAsia" w:cstheme="minorBidi"/>
                <w:color w:val="000000" w:themeColor="text1"/>
                <w:lang w:eastAsia="zh-CN"/>
              </w:rPr>
            </w:pPr>
            <w:r w:rsidRPr="004F5AE5">
              <w:rPr>
                <w:rFonts w:eastAsiaTheme="minorEastAsia" w:cstheme="minorBidi"/>
                <w:color w:val="000000" w:themeColor="text1"/>
                <w:lang w:eastAsia="zh-CN"/>
              </w:rPr>
              <w:t>联合国，</w:t>
            </w:r>
            <w:r w:rsidRPr="004F5AE5">
              <w:rPr>
                <w:rFonts w:eastAsiaTheme="minorEastAsia" w:cstheme="minorBidi"/>
                <w:color w:val="000000" w:themeColor="text1"/>
                <w:lang w:eastAsia="zh-CN"/>
              </w:rPr>
              <w:t>2019</w:t>
            </w:r>
            <w:r w:rsidRPr="004F5AE5">
              <w:rPr>
                <w:rFonts w:eastAsiaTheme="minorEastAsia" w:cstheme="minorBidi"/>
                <w:color w:val="000000" w:themeColor="text1"/>
                <w:lang w:eastAsia="zh-CN"/>
              </w:rPr>
              <w:t>年：联合国可持续发展目标。</w:t>
            </w:r>
            <w:r w:rsidRPr="004F5AE5">
              <w:rPr>
                <w:rFonts w:eastAsiaTheme="minorEastAsia" w:cstheme="minorBidi"/>
                <w:color w:val="000000" w:themeColor="text1"/>
                <w:lang w:eastAsia="zh-CN"/>
              </w:rPr>
              <w:t>https://www.un.org/sustainabledevelopment/sustainable-development-goals.</w:t>
            </w:r>
            <w:r w:rsidRPr="004F5AE5">
              <w:rPr>
                <w:rFonts w:eastAsiaTheme="minorEastAsia" w:cstheme="minorBidi"/>
                <w:color w:val="000000" w:themeColor="text1"/>
                <w:lang w:eastAsia="zh-CN"/>
              </w:rPr>
              <w:t>（于</w:t>
            </w:r>
            <w:r w:rsidRPr="004F5AE5">
              <w:rPr>
                <w:rFonts w:eastAsiaTheme="minorEastAsia" w:cstheme="minorBidi"/>
                <w:color w:val="000000" w:themeColor="text1"/>
                <w:lang w:eastAsia="zh-CN"/>
              </w:rPr>
              <w:t>2020</w:t>
            </w:r>
            <w:r w:rsidRPr="004F5AE5">
              <w:rPr>
                <w:rFonts w:eastAsiaTheme="minorEastAsia" w:cstheme="minorBidi"/>
                <w:color w:val="000000" w:themeColor="text1"/>
                <w:lang w:eastAsia="zh-CN"/>
              </w:rPr>
              <w:t>年</w:t>
            </w:r>
            <w:r w:rsidRPr="004F5AE5">
              <w:rPr>
                <w:rFonts w:eastAsiaTheme="minorEastAsia" w:cstheme="minorBidi"/>
                <w:color w:val="000000" w:themeColor="text1"/>
                <w:lang w:eastAsia="zh-CN"/>
              </w:rPr>
              <w:t>2</w:t>
            </w:r>
            <w:r w:rsidRPr="004F5AE5">
              <w:rPr>
                <w:rFonts w:eastAsiaTheme="minorEastAsia" w:cstheme="minorBidi"/>
                <w:color w:val="000000" w:themeColor="text1"/>
                <w:lang w:eastAsia="zh-CN"/>
              </w:rPr>
              <w:t>月</w:t>
            </w:r>
            <w:r w:rsidRPr="004F5AE5">
              <w:rPr>
                <w:rFonts w:eastAsiaTheme="minorEastAsia" w:cstheme="minorBidi"/>
                <w:color w:val="000000" w:themeColor="text1"/>
                <w:lang w:eastAsia="zh-CN"/>
              </w:rPr>
              <w:t>8</w:t>
            </w:r>
            <w:r w:rsidRPr="004F5AE5">
              <w:rPr>
                <w:rFonts w:eastAsiaTheme="minorEastAsia" w:cstheme="minorBidi"/>
                <w:color w:val="000000" w:themeColor="text1"/>
                <w:lang w:eastAsia="zh-CN"/>
              </w:rPr>
              <w:t>日查阅）</w:t>
            </w:r>
          </w:p>
          <w:p w14:paraId="158ADC17"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Weston</w:t>
            </w:r>
            <w:r w:rsidRPr="004F5AE5">
              <w:rPr>
                <w:rFonts w:eastAsiaTheme="minorEastAsia" w:cstheme="minorBidi"/>
                <w:color w:val="000000" w:themeColor="text1"/>
              </w:rPr>
              <w:t>，</w:t>
            </w:r>
            <w:r w:rsidRPr="004F5AE5">
              <w:rPr>
                <w:rFonts w:eastAsiaTheme="minorEastAsia" w:cstheme="minorBidi"/>
                <w:color w:val="000000" w:themeColor="text1"/>
              </w:rPr>
              <w:t xml:space="preserve"> P.</w:t>
            </w:r>
            <w:r w:rsidRPr="004F5AE5">
              <w:rPr>
                <w:rFonts w:eastAsiaTheme="minorEastAsia" w:cstheme="minorBidi"/>
                <w:color w:val="000000" w:themeColor="text1"/>
              </w:rPr>
              <w:t>，</w:t>
            </w:r>
            <w:r w:rsidRPr="004F5AE5">
              <w:rPr>
                <w:rFonts w:eastAsiaTheme="minorEastAsia" w:cstheme="minorBidi"/>
                <w:color w:val="000000" w:themeColor="text1"/>
              </w:rPr>
              <w:t xml:space="preserve"> 2021</w:t>
            </w:r>
            <w:r w:rsidRPr="004F5AE5">
              <w:rPr>
                <w:rFonts w:eastAsiaTheme="minorEastAsia" w:cstheme="minorBidi"/>
                <w:color w:val="000000" w:themeColor="text1"/>
              </w:rPr>
              <w:t>：</w:t>
            </w:r>
            <w:r w:rsidRPr="004F5AE5">
              <w:rPr>
                <w:rFonts w:eastAsiaTheme="minorEastAsia" w:cstheme="minorBidi"/>
                <w:color w:val="000000" w:themeColor="text1"/>
              </w:rPr>
              <w:t xml:space="preserve"> Green Streets</w:t>
            </w:r>
            <w:r w:rsidRPr="004F5AE5">
              <w:rPr>
                <w:rFonts w:eastAsiaTheme="minorEastAsia" w:cstheme="minorBidi"/>
                <w:color w:val="000000" w:themeColor="text1"/>
              </w:rPr>
              <w:t>，</w:t>
            </w:r>
            <w:r w:rsidRPr="004F5AE5">
              <w:rPr>
                <w:rFonts w:eastAsiaTheme="minorEastAsia" w:cstheme="minorBidi"/>
                <w:color w:val="000000" w:themeColor="text1"/>
              </w:rPr>
              <w:t xml:space="preserve"> in The Guardian Weekly</w:t>
            </w:r>
            <w:r w:rsidRPr="004F5AE5">
              <w:rPr>
                <w:rFonts w:eastAsiaTheme="minorEastAsia" w:cstheme="minorBidi"/>
                <w:color w:val="000000" w:themeColor="text1"/>
              </w:rPr>
              <w:t>，</w:t>
            </w:r>
            <w:r w:rsidRPr="004F5AE5">
              <w:rPr>
                <w:rFonts w:eastAsiaTheme="minorEastAsia" w:cstheme="minorBidi"/>
                <w:color w:val="000000" w:themeColor="text1"/>
              </w:rPr>
              <w:t xml:space="preserve"> 205 </w:t>
            </w:r>
            <w:r w:rsidRPr="004F5AE5">
              <w:rPr>
                <w:rFonts w:eastAsiaTheme="minorEastAsia" w:cstheme="minorBidi"/>
                <w:color w:val="000000" w:themeColor="text1"/>
              </w:rPr>
              <w:t>（</w:t>
            </w:r>
            <w:r w:rsidRPr="004F5AE5">
              <w:rPr>
                <w:rFonts w:eastAsiaTheme="minorEastAsia" w:cstheme="minorBidi"/>
                <w:color w:val="000000" w:themeColor="text1"/>
              </w:rPr>
              <w:t>16</w:t>
            </w:r>
            <w:r w:rsidRPr="004F5AE5">
              <w:rPr>
                <w:rFonts w:eastAsiaTheme="minorEastAsia" w:cstheme="minorBidi"/>
                <w:color w:val="000000" w:themeColor="text1"/>
              </w:rPr>
              <w:t>），</w:t>
            </w:r>
            <w:r w:rsidRPr="004F5AE5">
              <w:rPr>
                <w:rFonts w:eastAsiaTheme="minorEastAsia" w:cstheme="minorBidi"/>
                <w:color w:val="000000" w:themeColor="text1"/>
              </w:rPr>
              <w:t xml:space="preserve"> U.</w:t>
            </w:r>
            <w:r w:rsidRPr="004F5AE5">
              <w:rPr>
                <w:rFonts w:eastAsiaTheme="minorEastAsia" w:cstheme="minorBidi"/>
                <w:color w:val="000000" w:themeColor="text1"/>
              </w:rPr>
              <w:t>，</w:t>
            </w:r>
            <w:r w:rsidRPr="004F5AE5">
              <w:rPr>
                <w:rFonts w:eastAsiaTheme="minorEastAsia" w:cstheme="minorBidi"/>
                <w:color w:val="000000" w:themeColor="text1"/>
              </w:rPr>
              <w:t xml:space="preserve"> 22-23.</w:t>
            </w:r>
          </w:p>
          <w:p w14:paraId="0B2A217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WIGOS</w:t>
            </w:r>
            <w:r w:rsidRPr="004F5AE5">
              <w:rPr>
                <w:rFonts w:eastAsiaTheme="minorEastAsia" w:cstheme="minorBidi"/>
              </w:rPr>
              <w:t>，</w:t>
            </w:r>
            <w:r w:rsidRPr="004F5AE5">
              <w:rPr>
                <w:rFonts w:eastAsiaTheme="minorEastAsia" w:cstheme="minorBidi"/>
              </w:rPr>
              <w:t>2019</w:t>
            </w:r>
            <w:r w:rsidRPr="004F5AE5">
              <w:rPr>
                <w:rFonts w:eastAsiaTheme="minorEastAsia" w:cstheme="minorBidi"/>
              </w:rPr>
              <w:t>：《</w:t>
            </w:r>
            <w:r w:rsidRPr="004F5AE5">
              <w:rPr>
                <w:rFonts w:eastAsiaTheme="minorEastAsia" w:cstheme="minorBidi"/>
              </w:rPr>
              <w:t>WMO</w:t>
            </w:r>
            <w:proofErr w:type="spellStart"/>
            <w:r w:rsidRPr="004F5AE5">
              <w:rPr>
                <w:rFonts w:eastAsiaTheme="minorEastAsia" w:cstheme="minorBidi"/>
              </w:rPr>
              <w:t>全球综合观测系统手册</w:t>
            </w:r>
            <w:proofErr w:type="spellEnd"/>
            <w:r w:rsidRPr="004F5AE5">
              <w:rPr>
                <w:rFonts w:eastAsiaTheme="minorEastAsia" w:cstheme="minorBidi"/>
              </w:rPr>
              <w:t>》，《</w:t>
            </w:r>
            <w:r w:rsidRPr="004F5AE5">
              <w:rPr>
                <w:rFonts w:eastAsiaTheme="minorEastAsia" w:cstheme="minorBidi"/>
              </w:rPr>
              <w:t>WMO</w:t>
            </w:r>
            <w:proofErr w:type="spellStart"/>
            <w:r w:rsidRPr="004F5AE5">
              <w:rPr>
                <w:rFonts w:eastAsiaTheme="minorEastAsia" w:cstheme="minorBidi"/>
              </w:rPr>
              <w:t>技术规则》附件八</w:t>
            </w:r>
            <w:proofErr w:type="spellEnd"/>
            <w:r w:rsidRPr="004F5AE5">
              <w:rPr>
                <w:rFonts w:eastAsiaTheme="minorEastAsia" w:cstheme="minorBidi"/>
              </w:rPr>
              <w:t>，</w:t>
            </w:r>
            <w:r w:rsidRPr="004F5AE5">
              <w:rPr>
                <w:rFonts w:eastAsiaTheme="minorEastAsia" w:cstheme="minorBidi"/>
              </w:rPr>
              <w:t>https://library.wmo.int/doc_num.php?explnum_id=10145</w:t>
            </w:r>
            <w:r w:rsidRPr="004F5AE5">
              <w:rPr>
                <w:rFonts w:eastAsiaTheme="minorEastAsia" w:cstheme="minorBidi"/>
              </w:rPr>
              <w:t>，（于</w:t>
            </w:r>
            <w:r w:rsidRPr="004F5AE5">
              <w:rPr>
                <w:rFonts w:eastAsiaTheme="minorEastAsia" w:cstheme="minorBidi"/>
              </w:rPr>
              <w:t>2021</w:t>
            </w:r>
            <w:r w:rsidRPr="004F5AE5">
              <w:rPr>
                <w:rFonts w:eastAsiaTheme="minorEastAsia" w:cstheme="minorBidi"/>
              </w:rPr>
              <w:t>年</w:t>
            </w:r>
            <w:r w:rsidRPr="004F5AE5">
              <w:rPr>
                <w:rFonts w:eastAsiaTheme="minorEastAsia" w:cstheme="minorBidi"/>
              </w:rPr>
              <w:t>9</w:t>
            </w:r>
            <w:r w:rsidRPr="004F5AE5">
              <w:rPr>
                <w:rFonts w:eastAsiaTheme="minorEastAsia" w:cstheme="minorBidi"/>
              </w:rPr>
              <w:t>月</w:t>
            </w:r>
            <w:r w:rsidRPr="004F5AE5">
              <w:rPr>
                <w:rFonts w:eastAsiaTheme="minorEastAsia" w:cstheme="minorBidi"/>
              </w:rPr>
              <w:t>28</w:t>
            </w:r>
            <w:proofErr w:type="spellStart"/>
            <w:r w:rsidRPr="004F5AE5">
              <w:rPr>
                <w:rFonts w:eastAsiaTheme="minorEastAsia" w:cstheme="minorBidi"/>
              </w:rPr>
              <w:t>日获取</w:t>
            </w:r>
            <w:proofErr w:type="spellEnd"/>
            <w:r w:rsidRPr="004F5AE5">
              <w:rPr>
                <w:rFonts w:eastAsiaTheme="minorEastAsia" w:cstheme="minorBidi"/>
              </w:rPr>
              <w:t>）。</w:t>
            </w:r>
          </w:p>
          <w:p w14:paraId="6A53AF05"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WMO</w:t>
            </w:r>
            <w:r w:rsidRPr="004F5AE5">
              <w:rPr>
                <w:rFonts w:eastAsiaTheme="minorEastAsia" w:cstheme="minorBidi"/>
                <w:color w:val="000000" w:themeColor="text1"/>
              </w:rPr>
              <w:t>，</w:t>
            </w:r>
            <w:r w:rsidRPr="004F5AE5">
              <w:rPr>
                <w:rFonts w:eastAsiaTheme="minorEastAsia" w:cstheme="minorBidi"/>
                <w:color w:val="000000" w:themeColor="text1"/>
              </w:rPr>
              <w:t xml:space="preserve"> 2006</w:t>
            </w:r>
            <w:r w:rsidRPr="004F5AE5">
              <w:rPr>
                <w:rFonts w:eastAsiaTheme="minorEastAsia" w:cstheme="minorBidi"/>
                <w:color w:val="000000" w:themeColor="text1"/>
              </w:rPr>
              <w:t>：</w:t>
            </w:r>
            <w:r w:rsidRPr="004F5AE5">
              <w:rPr>
                <w:rFonts w:eastAsiaTheme="minorEastAsia" w:cstheme="minorBidi"/>
                <w:color w:val="000000" w:themeColor="text1"/>
              </w:rPr>
              <w:t xml:space="preserve"> Initial Guidance to Obtain Representative Meteorological Observations at Urban Sites</w:t>
            </w:r>
            <w:r w:rsidRPr="004F5AE5">
              <w:rPr>
                <w:rFonts w:eastAsiaTheme="minorEastAsia" w:cstheme="minorBidi"/>
                <w:color w:val="000000" w:themeColor="text1"/>
              </w:rPr>
              <w:t>，</w:t>
            </w:r>
            <w:r w:rsidRPr="004F5AE5">
              <w:rPr>
                <w:rFonts w:eastAsiaTheme="minorEastAsia" w:cstheme="minorBidi"/>
                <w:color w:val="000000" w:themeColor="text1"/>
              </w:rPr>
              <w:t xml:space="preserve"> WMO/TD-No.</w:t>
            </w:r>
            <w:proofErr w:type="gramStart"/>
            <w:r w:rsidRPr="004F5AE5">
              <w:rPr>
                <w:rFonts w:eastAsiaTheme="minorEastAsia" w:cstheme="minorBidi"/>
                <w:color w:val="000000" w:themeColor="text1"/>
              </w:rPr>
              <w:t>1250;IOM</w:t>
            </w:r>
            <w:proofErr w:type="spellStart"/>
            <w:r w:rsidRPr="004F5AE5">
              <w:rPr>
                <w:rFonts w:eastAsiaTheme="minorEastAsia" w:cstheme="minorBidi"/>
                <w:color w:val="000000" w:themeColor="text1"/>
              </w:rPr>
              <w:t>报告</w:t>
            </w:r>
            <w:proofErr w:type="spellEnd"/>
            <w:r w:rsidRPr="004F5AE5">
              <w:rPr>
                <w:rFonts w:eastAsiaTheme="minorEastAsia" w:cstheme="minorBidi"/>
                <w:color w:val="000000" w:themeColor="text1"/>
              </w:rPr>
              <w:t>No.81.https://library.wmo.int/</w:t>
            </w:r>
            <w:proofErr w:type="spellStart"/>
            <w:r w:rsidRPr="004F5AE5">
              <w:rPr>
                <w:rFonts w:eastAsiaTheme="minorEastAsia" w:cstheme="minorBidi"/>
                <w:color w:val="000000" w:themeColor="text1"/>
              </w:rPr>
              <w:t>doc_num.php?explnum_id</w:t>
            </w:r>
            <w:proofErr w:type="spellEnd"/>
            <w:r w:rsidRPr="004F5AE5">
              <w:rPr>
                <w:rFonts w:eastAsiaTheme="minorEastAsia" w:cstheme="minorBidi"/>
                <w:color w:val="000000" w:themeColor="text1"/>
              </w:rPr>
              <w:t>=9286</w:t>
            </w:r>
            <w:proofErr w:type="gramEnd"/>
            <w:r w:rsidRPr="004F5AE5">
              <w:rPr>
                <w:rFonts w:eastAsiaTheme="minorEastAsia" w:cstheme="minorBidi"/>
                <w:color w:val="000000" w:themeColor="text1"/>
              </w:rPr>
              <w:t>.</w:t>
            </w:r>
            <w:r w:rsidRPr="004F5AE5">
              <w:rPr>
                <w:rFonts w:eastAsiaTheme="minorEastAsia" w:cstheme="minorBidi"/>
                <w:color w:val="000000" w:themeColor="text1"/>
              </w:rPr>
              <w:t>（于</w:t>
            </w:r>
            <w:r w:rsidRPr="004F5AE5">
              <w:rPr>
                <w:rFonts w:eastAsiaTheme="minorEastAsia" w:cstheme="minorBidi"/>
                <w:color w:val="000000" w:themeColor="text1"/>
              </w:rPr>
              <w:t>2020</w:t>
            </w:r>
            <w:r w:rsidRPr="004F5AE5">
              <w:rPr>
                <w:rFonts w:eastAsiaTheme="minorEastAsia" w:cstheme="minorBidi"/>
                <w:color w:val="000000" w:themeColor="text1"/>
              </w:rPr>
              <w:t>年</w:t>
            </w:r>
            <w:r w:rsidRPr="004F5AE5">
              <w:rPr>
                <w:rFonts w:eastAsiaTheme="minorEastAsia" w:cstheme="minorBidi"/>
                <w:color w:val="000000" w:themeColor="text1"/>
              </w:rPr>
              <w:t>2</w:t>
            </w:r>
            <w:r w:rsidRPr="004F5AE5">
              <w:rPr>
                <w:rFonts w:eastAsiaTheme="minorEastAsia" w:cstheme="minorBidi"/>
                <w:color w:val="000000" w:themeColor="text1"/>
              </w:rPr>
              <w:t>月</w:t>
            </w:r>
            <w:r w:rsidRPr="004F5AE5">
              <w:rPr>
                <w:rFonts w:eastAsiaTheme="minorEastAsia" w:cstheme="minorBidi"/>
                <w:color w:val="000000" w:themeColor="text1"/>
              </w:rPr>
              <w:t>9</w:t>
            </w:r>
            <w:proofErr w:type="spellStart"/>
            <w:r w:rsidRPr="004F5AE5">
              <w:rPr>
                <w:rFonts w:eastAsiaTheme="minorEastAsia" w:cstheme="minorBidi"/>
                <w:color w:val="000000" w:themeColor="text1"/>
              </w:rPr>
              <w:t>日查阅</w:t>
            </w:r>
            <w:proofErr w:type="spellEnd"/>
            <w:r w:rsidRPr="004F5AE5">
              <w:rPr>
                <w:rFonts w:eastAsiaTheme="minorEastAsia" w:cstheme="minorBidi"/>
                <w:color w:val="000000" w:themeColor="text1"/>
              </w:rPr>
              <w:t>）</w:t>
            </w:r>
          </w:p>
        </w:tc>
      </w:tr>
      <w:tr w:rsidR="00BE6AED" w:rsidRPr="004F5AE5" w14:paraId="314964B7" w14:textId="77777777" w:rsidTr="006E61DC">
        <w:trPr>
          <w:trHeight w:val="315"/>
        </w:trPr>
        <w:tc>
          <w:tcPr>
            <w:tcW w:w="9015" w:type="dxa"/>
            <w:vAlign w:val="center"/>
          </w:tcPr>
          <w:p w14:paraId="4BCA7723" w14:textId="77777777" w:rsidR="00BE6AED" w:rsidRPr="004F5AE5" w:rsidRDefault="00BE6AED" w:rsidP="005C57EA">
            <w:pPr>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Pr>
              <w:t>WMO</w:t>
            </w:r>
            <w:r w:rsidRPr="004F5AE5">
              <w:rPr>
                <w:rFonts w:eastAsiaTheme="minorEastAsia" w:cstheme="minorBidi"/>
                <w:color w:val="000000" w:themeColor="text1"/>
              </w:rPr>
              <w:t>，</w:t>
            </w:r>
            <w:r w:rsidRPr="004F5AE5">
              <w:rPr>
                <w:rFonts w:eastAsiaTheme="minorEastAsia" w:cstheme="minorBidi"/>
                <w:color w:val="000000" w:themeColor="text1"/>
              </w:rPr>
              <w:t xml:space="preserve"> 2019</w:t>
            </w:r>
            <w:r w:rsidRPr="004F5AE5">
              <w:rPr>
                <w:rFonts w:eastAsiaTheme="minorEastAsia" w:cstheme="minorBidi"/>
                <w:color w:val="000000" w:themeColor="text1"/>
              </w:rPr>
              <w:t>：</w:t>
            </w:r>
            <w:r w:rsidRPr="004F5AE5">
              <w:rPr>
                <w:rFonts w:eastAsiaTheme="minorEastAsia" w:cstheme="minorBidi"/>
                <w:color w:val="000000" w:themeColor="text1"/>
              </w:rPr>
              <w:t xml:space="preserve"> Guidance for Urban Integrated </w:t>
            </w:r>
            <w:proofErr w:type="spellStart"/>
            <w:r w:rsidRPr="004F5AE5">
              <w:rPr>
                <w:rFonts w:eastAsiaTheme="minorEastAsia" w:cstheme="minorBidi"/>
                <w:color w:val="000000" w:themeColor="text1"/>
              </w:rPr>
              <w:t>Hydrometeological</w:t>
            </w:r>
            <w:proofErr w:type="spellEnd"/>
            <w:r w:rsidRPr="004F5AE5">
              <w:rPr>
                <w:rFonts w:eastAsiaTheme="minorEastAsia" w:cstheme="minorBidi"/>
                <w:color w:val="000000" w:themeColor="text1"/>
              </w:rPr>
              <w:t>，</w:t>
            </w:r>
            <w:r w:rsidRPr="004F5AE5">
              <w:rPr>
                <w:rFonts w:eastAsiaTheme="minorEastAsia" w:cstheme="minorBidi"/>
                <w:color w:val="000000" w:themeColor="text1"/>
              </w:rPr>
              <w:t xml:space="preserve"> Climate and Environmental Services.</w:t>
            </w:r>
            <w:proofErr w:type="spellStart"/>
            <w:r w:rsidRPr="004F5AE5">
              <w:rPr>
                <w:rFonts w:eastAsiaTheme="minorEastAsia" w:cstheme="minorBidi"/>
                <w:color w:val="000000" w:themeColor="text1"/>
              </w:rPr>
              <w:t>第一卷：概念和方法学</w:t>
            </w:r>
            <w:proofErr w:type="spellEnd"/>
            <w:r w:rsidRPr="004F5AE5">
              <w:rPr>
                <w:rFonts w:eastAsiaTheme="minorEastAsia" w:cstheme="minorBidi"/>
                <w:color w:val="000000" w:themeColor="text1"/>
              </w:rPr>
              <w:t>。</w:t>
            </w:r>
            <w:r w:rsidRPr="004F5AE5">
              <w:rPr>
                <w:rFonts w:eastAsiaTheme="minorEastAsia" w:cstheme="minorBidi"/>
                <w:color w:val="000000" w:themeColor="text1"/>
              </w:rPr>
              <w:t>WMO-No</w:t>
            </w:r>
            <w:r w:rsidRPr="004F5AE5">
              <w:rPr>
                <w:rFonts w:eastAsiaTheme="minorEastAsia" w:cstheme="minorBidi"/>
                <w:color w:val="000000" w:themeColor="text1"/>
              </w:rPr>
              <w:t>：</w:t>
            </w:r>
            <w:r w:rsidRPr="004F5AE5">
              <w:rPr>
                <w:rFonts w:eastAsiaTheme="minorEastAsia" w:cstheme="minorBidi"/>
                <w:color w:val="000000" w:themeColor="text1"/>
              </w:rPr>
              <w:t xml:space="preserve"> 1234</w:t>
            </w:r>
            <w:r w:rsidRPr="004F5AE5">
              <w:rPr>
                <w:rFonts w:eastAsiaTheme="minorEastAsia" w:cstheme="minorBidi"/>
                <w:color w:val="000000" w:themeColor="text1"/>
              </w:rPr>
              <w:t>，</w:t>
            </w:r>
            <w:r w:rsidRPr="004F5AE5">
              <w:rPr>
                <w:rFonts w:eastAsiaTheme="minorEastAsia" w:cstheme="minorBidi"/>
                <w:color w:val="000000" w:themeColor="text1"/>
              </w:rPr>
              <w:t xml:space="preserve"> </w:t>
            </w:r>
            <w:proofErr w:type="gramStart"/>
            <w:r w:rsidRPr="004F5AE5">
              <w:rPr>
                <w:rFonts w:eastAsiaTheme="minorEastAsia" w:cstheme="minorBidi"/>
                <w:color w:val="000000" w:themeColor="text1"/>
              </w:rPr>
              <w:t>https://library.wmo.int/doc_num.php?explnum_id=9903.</w:t>
            </w:r>
            <w:r w:rsidRPr="004F5AE5">
              <w:rPr>
                <w:rFonts w:eastAsiaTheme="minorEastAsia" w:cstheme="minorBidi"/>
                <w:color w:val="000000" w:themeColor="text1"/>
              </w:rPr>
              <w:t>（</w:t>
            </w:r>
            <w:proofErr w:type="spellStart"/>
            <w:proofErr w:type="gramEnd"/>
            <w:r w:rsidRPr="004F5AE5">
              <w:rPr>
                <w:rFonts w:eastAsiaTheme="minorEastAsia" w:cstheme="minorBidi"/>
                <w:color w:val="000000" w:themeColor="text1"/>
              </w:rPr>
              <w:t>获取</w:t>
            </w:r>
            <w:proofErr w:type="spellEnd"/>
            <w:r w:rsidRPr="004F5AE5">
              <w:rPr>
                <w:rFonts w:eastAsiaTheme="minorEastAsia" w:cstheme="minorBidi"/>
                <w:color w:val="000000" w:themeColor="text1"/>
              </w:rPr>
              <w:t>2021</w:t>
            </w:r>
            <w:r w:rsidRPr="004F5AE5">
              <w:rPr>
                <w:rFonts w:eastAsiaTheme="minorEastAsia" w:cstheme="minorBidi"/>
                <w:color w:val="000000" w:themeColor="text1"/>
              </w:rPr>
              <w:t>年</w:t>
            </w:r>
            <w:r w:rsidRPr="004F5AE5">
              <w:rPr>
                <w:rFonts w:eastAsiaTheme="minorEastAsia" w:cstheme="minorBidi"/>
                <w:color w:val="000000" w:themeColor="text1"/>
              </w:rPr>
              <w:t>7</w:t>
            </w:r>
            <w:r w:rsidRPr="004F5AE5">
              <w:rPr>
                <w:rFonts w:eastAsiaTheme="minorEastAsia" w:cstheme="minorBidi"/>
                <w:color w:val="000000" w:themeColor="text1"/>
              </w:rPr>
              <w:t>月</w:t>
            </w:r>
            <w:r w:rsidRPr="004F5AE5">
              <w:rPr>
                <w:rFonts w:eastAsiaTheme="minorEastAsia" w:cstheme="minorBidi"/>
                <w:color w:val="000000" w:themeColor="text1"/>
              </w:rPr>
              <w:t>26</w:t>
            </w:r>
            <w:r w:rsidRPr="004F5AE5">
              <w:rPr>
                <w:rFonts w:eastAsiaTheme="minorEastAsia" w:cstheme="minorBidi"/>
                <w:color w:val="000000" w:themeColor="text1"/>
              </w:rPr>
              <w:t>日）</w:t>
            </w:r>
          </w:p>
        </w:tc>
      </w:tr>
      <w:tr w:rsidR="00BE6AED" w:rsidRPr="004F5AE5" w14:paraId="54704F34" w14:textId="77777777" w:rsidTr="006E61DC">
        <w:trPr>
          <w:trHeight w:val="315"/>
        </w:trPr>
        <w:tc>
          <w:tcPr>
            <w:tcW w:w="9015" w:type="dxa"/>
            <w:vAlign w:val="center"/>
          </w:tcPr>
          <w:p w14:paraId="67A982A4"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lastRenderedPageBreak/>
              <w:t>WMO</w:t>
            </w:r>
            <w:r w:rsidRPr="004F5AE5">
              <w:rPr>
                <w:rFonts w:eastAsiaTheme="minorEastAsia" w:cstheme="minorBidi"/>
              </w:rPr>
              <w:t>，</w:t>
            </w:r>
            <w:r w:rsidRPr="004F5AE5">
              <w:rPr>
                <w:rFonts w:eastAsiaTheme="minorEastAsia" w:cstheme="minorBidi"/>
              </w:rPr>
              <w:t xml:space="preserve"> 2021</w:t>
            </w:r>
            <w:r w:rsidRPr="004F5AE5">
              <w:rPr>
                <w:rFonts w:eastAsiaTheme="minorEastAsia" w:cstheme="minorBidi"/>
              </w:rPr>
              <w:t>：</w:t>
            </w:r>
            <w:r w:rsidRPr="004F5AE5">
              <w:rPr>
                <w:rFonts w:eastAsiaTheme="minorEastAsia" w:cstheme="minorBidi"/>
              </w:rPr>
              <w:t xml:space="preserve"> Guidance for Urban Integrated </w:t>
            </w:r>
            <w:proofErr w:type="spellStart"/>
            <w:r w:rsidRPr="004F5AE5">
              <w:rPr>
                <w:rFonts w:eastAsiaTheme="minorEastAsia" w:cstheme="minorBidi"/>
              </w:rPr>
              <w:t>Hydrometeological</w:t>
            </w:r>
            <w:proofErr w:type="spellEnd"/>
            <w:r w:rsidRPr="004F5AE5">
              <w:rPr>
                <w:rFonts w:eastAsiaTheme="minorEastAsia" w:cstheme="minorBidi"/>
              </w:rPr>
              <w:t>，</w:t>
            </w:r>
            <w:r w:rsidRPr="004F5AE5">
              <w:rPr>
                <w:rFonts w:eastAsiaTheme="minorEastAsia" w:cstheme="minorBidi"/>
              </w:rPr>
              <w:t xml:space="preserve"> Climate and Environmental Services.</w:t>
            </w:r>
            <w:proofErr w:type="spellStart"/>
            <w:r w:rsidRPr="004F5AE5">
              <w:rPr>
                <w:rFonts w:eastAsiaTheme="minorEastAsia" w:cstheme="minorBidi"/>
              </w:rPr>
              <w:t>第二卷：示范城市</w:t>
            </w:r>
            <w:proofErr w:type="spellEnd"/>
            <w:r w:rsidRPr="004F5AE5">
              <w:rPr>
                <w:rFonts w:eastAsiaTheme="minorEastAsia" w:cstheme="minorBidi"/>
              </w:rPr>
              <w:t>。</w:t>
            </w:r>
            <w:r w:rsidRPr="004F5AE5">
              <w:rPr>
                <w:rFonts w:eastAsiaTheme="minorEastAsia" w:cstheme="minorBidi"/>
              </w:rPr>
              <w:t>WMO-No</w:t>
            </w:r>
            <w:r w:rsidRPr="004F5AE5">
              <w:rPr>
                <w:rFonts w:eastAsiaTheme="minorEastAsia" w:cstheme="minorBidi"/>
              </w:rPr>
              <w:t>：</w:t>
            </w:r>
            <w:r w:rsidRPr="004F5AE5">
              <w:rPr>
                <w:rFonts w:eastAsiaTheme="minorEastAsia" w:cstheme="minorBidi"/>
              </w:rPr>
              <w:t xml:space="preserve"> 1234</w:t>
            </w:r>
            <w:r w:rsidRPr="004F5AE5">
              <w:rPr>
                <w:rFonts w:eastAsiaTheme="minorEastAsia" w:cstheme="minorBidi"/>
              </w:rPr>
              <w:t>，</w:t>
            </w:r>
            <w:r w:rsidRPr="004F5AE5">
              <w:rPr>
                <w:rFonts w:eastAsiaTheme="minorEastAsia" w:cstheme="minorBidi"/>
              </w:rPr>
              <w:t xml:space="preserve"> https://library.wmo.int/doc_num.php?explnum_id=105547</w:t>
            </w:r>
            <w:r w:rsidRPr="004F5AE5">
              <w:rPr>
                <w:rFonts w:eastAsiaTheme="minorEastAsia" w:cstheme="minorBidi"/>
              </w:rPr>
              <w:t>，</w:t>
            </w:r>
            <w:r w:rsidRPr="004F5AE5">
              <w:rPr>
                <w:rFonts w:eastAsiaTheme="minorEastAsia" w:cstheme="minorBidi"/>
              </w:rPr>
              <w:t xml:space="preserve"> </w:t>
            </w:r>
            <w:r w:rsidRPr="004F5AE5">
              <w:rPr>
                <w:rFonts w:eastAsiaTheme="minorEastAsia" w:cstheme="minorBidi"/>
              </w:rPr>
              <w:t>（</w:t>
            </w:r>
            <w:proofErr w:type="spellStart"/>
            <w:r w:rsidRPr="004F5AE5">
              <w:rPr>
                <w:rFonts w:eastAsiaTheme="minorEastAsia" w:cstheme="minorBidi"/>
              </w:rPr>
              <w:t>可访问</w:t>
            </w:r>
            <w:proofErr w:type="spellEnd"/>
            <w:r w:rsidRPr="004F5AE5">
              <w:rPr>
                <w:rFonts w:eastAsiaTheme="minorEastAsia" w:cstheme="minorBidi"/>
              </w:rPr>
              <w:t>22 Jul 2021</w:t>
            </w:r>
            <w:r w:rsidRPr="004F5AE5">
              <w:rPr>
                <w:rFonts w:eastAsiaTheme="minorEastAsia" w:cstheme="minorBidi"/>
              </w:rPr>
              <w:t>）。</w:t>
            </w:r>
          </w:p>
          <w:p w14:paraId="6D05B653"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WMO-IG3IS</w:t>
            </w:r>
            <w:r w:rsidRPr="004F5AE5">
              <w:rPr>
                <w:rFonts w:eastAsiaTheme="minorEastAsia" w:cstheme="minorBidi"/>
              </w:rPr>
              <w:t>，</w:t>
            </w:r>
            <w:r w:rsidRPr="004F5AE5">
              <w:rPr>
                <w:rFonts w:eastAsiaTheme="minorEastAsia" w:cstheme="minorBidi"/>
              </w:rPr>
              <w:t>2018</w:t>
            </w:r>
            <w:r w:rsidRPr="004F5AE5">
              <w:rPr>
                <w:rFonts w:eastAsiaTheme="minorEastAsia" w:cstheme="minorBidi"/>
              </w:rPr>
              <w:t>：</w:t>
            </w:r>
            <w:r w:rsidRPr="004F5AE5">
              <w:rPr>
                <w:rFonts w:eastAsiaTheme="minorEastAsia" w:cstheme="minorBidi"/>
              </w:rPr>
              <w:t>EC-70</w:t>
            </w:r>
            <w:proofErr w:type="spellStart"/>
            <w:r w:rsidRPr="004F5AE5">
              <w:rPr>
                <w:rFonts w:eastAsiaTheme="minorEastAsia" w:cstheme="minorBidi"/>
              </w:rPr>
              <w:t>通过的科学实施计划</w:t>
            </w:r>
            <w:proofErr w:type="spellEnd"/>
            <w:r w:rsidRPr="004F5AE5">
              <w:rPr>
                <w:rFonts w:eastAsiaTheme="minorEastAsia" w:cstheme="minorBidi"/>
              </w:rPr>
              <w:t>。</w:t>
            </w:r>
          </w:p>
          <w:p w14:paraId="0F308BCF" w14:textId="77777777" w:rsidR="00BE6AED" w:rsidRPr="004F5AE5" w:rsidRDefault="00BE6AED" w:rsidP="005C57EA">
            <w:pPr>
              <w:spacing w:before="240"/>
              <w:ind w:left="238" w:hanging="238"/>
              <w:jc w:val="left"/>
              <w:rPr>
                <w:rFonts w:eastAsiaTheme="minorEastAsia" w:cstheme="minorBidi"/>
              </w:rPr>
            </w:pPr>
            <w:r w:rsidRPr="004F5AE5">
              <w:rPr>
                <w:rFonts w:eastAsiaTheme="minorEastAsia" w:cstheme="minorBidi"/>
              </w:rPr>
              <w:t>WMO-IG3IS</w:t>
            </w:r>
            <w:r w:rsidRPr="004F5AE5">
              <w:rPr>
                <w:rFonts w:eastAsiaTheme="minorEastAsia" w:cstheme="minorBidi"/>
              </w:rPr>
              <w:t>，</w:t>
            </w:r>
            <w:r w:rsidRPr="004F5AE5">
              <w:rPr>
                <w:rFonts w:eastAsiaTheme="minorEastAsia" w:cstheme="minorBidi"/>
              </w:rPr>
              <w:t>2021</w:t>
            </w:r>
            <w:r w:rsidRPr="004F5AE5">
              <w:rPr>
                <w:rFonts w:eastAsiaTheme="minorEastAsia" w:cstheme="minorBidi"/>
              </w:rPr>
              <w:t>：</w:t>
            </w:r>
            <w:proofErr w:type="spellStart"/>
            <w:r w:rsidRPr="004F5AE5">
              <w:rPr>
                <w:rFonts w:eastAsiaTheme="minorEastAsia" w:cstheme="minorBidi"/>
              </w:rPr>
              <w:t>全球温室气体综合信息系统</w:t>
            </w:r>
            <w:proofErr w:type="spellEnd"/>
            <w:r w:rsidRPr="004F5AE5">
              <w:rPr>
                <w:rFonts w:eastAsiaTheme="minorEastAsia" w:cstheme="minorBidi"/>
              </w:rPr>
              <w:t>，</w:t>
            </w:r>
            <w:r w:rsidRPr="004F5AE5">
              <w:rPr>
                <w:rFonts w:eastAsiaTheme="minorEastAsia" w:cstheme="minorBidi"/>
              </w:rPr>
              <w:t>https://ig3is.wmo.int/en/events/towards-international-standard-urban-ghg-monitoring-and-assessment</w:t>
            </w:r>
            <w:r w:rsidRPr="004F5AE5">
              <w:rPr>
                <w:rFonts w:eastAsiaTheme="minorEastAsia" w:cstheme="minorBidi"/>
              </w:rPr>
              <w:t>，（于</w:t>
            </w:r>
            <w:r w:rsidRPr="004F5AE5">
              <w:rPr>
                <w:rFonts w:eastAsiaTheme="minorEastAsia" w:cstheme="minorBidi"/>
              </w:rPr>
              <w:t>2021</w:t>
            </w:r>
            <w:r w:rsidRPr="004F5AE5">
              <w:rPr>
                <w:rFonts w:eastAsiaTheme="minorEastAsia" w:cstheme="minorBidi"/>
              </w:rPr>
              <w:t>年</w:t>
            </w:r>
            <w:r w:rsidRPr="004F5AE5">
              <w:rPr>
                <w:rFonts w:eastAsiaTheme="minorEastAsia" w:cstheme="minorBidi"/>
              </w:rPr>
              <w:t>11</w:t>
            </w:r>
            <w:r w:rsidRPr="004F5AE5">
              <w:rPr>
                <w:rFonts w:eastAsiaTheme="minorEastAsia" w:cstheme="minorBidi"/>
              </w:rPr>
              <w:t>月</w:t>
            </w:r>
            <w:r w:rsidRPr="004F5AE5">
              <w:rPr>
                <w:rFonts w:eastAsiaTheme="minorEastAsia" w:cstheme="minorBidi"/>
              </w:rPr>
              <w:t>1</w:t>
            </w:r>
            <w:proofErr w:type="spellStart"/>
            <w:r w:rsidRPr="004F5AE5">
              <w:rPr>
                <w:rFonts w:eastAsiaTheme="minorEastAsia" w:cstheme="minorBidi"/>
              </w:rPr>
              <w:t>日获得</w:t>
            </w:r>
            <w:proofErr w:type="spellEnd"/>
            <w:r w:rsidRPr="004F5AE5">
              <w:rPr>
                <w:rFonts w:eastAsiaTheme="minorEastAsia" w:cstheme="minorBidi"/>
              </w:rPr>
              <w:t>）。</w:t>
            </w:r>
          </w:p>
        </w:tc>
      </w:tr>
    </w:tbl>
    <w:p w14:paraId="739B50E9" w14:textId="77777777" w:rsidR="00BE6AED" w:rsidRPr="004F5AE5" w:rsidRDefault="00BE6AED" w:rsidP="00BE6AED">
      <w:r w:rsidRPr="004F5AE5">
        <w:br w:type="page"/>
      </w:r>
    </w:p>
    <w:p w14:paraId="287BDE60" w14:textId="77777777" w:rsidR="005C57EA" w:rsidRPr="004F5AE5" w:rsidRDefault="005C57EA" w:rsidP="004F5AE5">
      <w:pPr>
        <w:keepNext/>
        <w:keepLines/>
        <w:tabs>
          <w:tab w:val="clear" w:pos="1134"/>
        </w:tabs>
        <w:spacing w:after="120"/>
        <w:jc w:val="right"/>
        <w:outlineLvl w:val="0"/>
        <w:rPr>
          <w:rFonts w:eastAsia="Verdana" w:cs="Verdana"/>
          <w:b/>
          <w:bCs/>
          <w:caps/>
          <w:kern w:val="32"/>
          <w:lang w:eastAsia="zh-TW"/>
        </w:rPr>
      </w:pPr>
      <w:bookmarkStart w:id="334" w:name="_Annex_6._Atmospheric"/>
      <w:bookmarkStart w:id="335" w:name="_Toc217104873"/>
      <w:bookmarkStart w:id="336" w:name="_Toc2084935228"/>
      <w:bookmarkStart w:id="337" w:name="_Toc513488813"/>
      <w:bookmarkStart w:id="338" w:name="_Toc733917483"/>
      <w:bookmarkStart w:id="339" w:name="_Toc1213301600"/>
      <w:bookmarkStart w:id="340" w:name="_Toc1440526688"/>
      <w:bookmarkStart w:id="341" w:name="_Toc100657125"/>
      <w:bookmarkEnd w:id="334"/>
      <w:r w:rsidRPr="004F5AE5">
        <w:rPr>
          <w:rFonts w:eastAsia="Verdana" w:cs="Verdana"/>
          <w:b/>
          <w:caps/>
          <w:kern w:val="32"/>
          <w:lang w:eastAsia="zh-CN"/>
        </w:rPr>
        <w:lastRenderedPageBreak/>
        <w:t>附录6</w:t>
      </w:r>
    </w:p>
    <w:p w14:paraId="330ED9B9" w14:textId="77777777" w:rsidR="00BE6AED" w:rsidRPr="004F5AE5" w:rsidRDefault="00BE6AED" w:rsidP="00BE6AED">
      <w:pPr>
        <w:keepNext/>
        <w:keepLines/>
        <w:tabs>
          <w:tab w:val="clear" w:pos="1134"/>
        </w:tabs>
        <w:spacing w:before="360" w:after="120"/>
        <w:jc w:val="center"/>
        <w:outlineLvl w:val="0"/>
        <w:rPr>
          <w:rFonts w:eastAsia="Verdana" w:cs="Verdana"/>
          <w:b/>
          <w:bCs/>
          <w:caps/>
          <w:kern w:val="32"/>
          <w:lang w:eastAsia="zh-TW"/>
        </w:rPr>
      </w:pPr>
      <w:r w:rsidRPr="004F5AE5">
        <w:rPr>
          <w:rFonts w:eastAsia="Verdana" w:cs="Verdana"/>
          <w:b/>
          <w:caps/>
          <w:kern w:val="32"/>
          <w:lang w:eastAsia="zh-CN"/>
        </w:rPr>
        <w:t>大气成分变量以支持监测和预报应用</w:t>
      </w:r>
      <w:bookmarkEnd w:id="335"/>
      <w:bookmarkEnd w:id="336"/>
      <w:bookmarkEnd w:id="337"/>
      <w:bookmarkEnd w:id="338"/>
      <w:bookmarkEnd w:id="339"/>
      <w:bookmarkEnd w:id="340"/>
      <w:bookmarkEnd w:id="341"/>
    </w:p>
    <w:p w14:paraId="5BC367AC"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下列变量被确定为优先重点：</w:t>
      </w:r>
    </w:p>
    <w:p w14:paraId="726D06AD" w14:textId="77777777" w:rsidR="00BE6AED" w:rsidRPr="004F5AE5" w:rsidRDefault="00BE6AED" w:rsidP="00BE6AED">
      <w:pPr>
        <w:tabs>
          <w:tab w:val="clear" w:pos="1134"/>
        </w:tabs>
        <w:spacing w:before="240"/>
        <w:jc w:val="left"/>
        <w:rPr>
          <w:rFonts w:eastAsia="Verdana" w:cs="Verdana"/>
          <w:b/>
          <w:bCs/>
          <w:lang w:eastAsia="zh-TW"/>
        </w:rPr>
      </w:pPr>
      <w:proofErr w:type="spellStart"/>
      <w:r w:rsidRPr="004F5AE5">
        <w:rPr>
          <w:rFonts w:eastAsia="Verdana" w:cs="Verdana"/>
          <w:b/>
        </w:rPr>
        <w:t>大气成分预报</w:t>
      </w:r>
      <w:proofErr w:type="spellEnd"/>
      <w:r w:rsidRPr="004F5AE5">
        <w:rPr>
          <w:rFonts w:eastAsia="Verdana" w:cs="Verdana"/>
          <w:b/>
        </w:rPr>
        <w:t>（F）</w:t>
      </w:r>
    </w:p>
    <w:p w14:paraId="5BA608D7" w14:textId="77777777" w:rsidR="00BE6AED" w:rsidRPr="004F5AE5" w:rsidRDefault="00BE6AED" w:rsidP="005C57EA">
      <w:pPr>
        <w:numPr>
          <w:ilvl w:val="0"/>
          <w:numId w:val="137"/>
        </w:numPr>
        <w:tabs>
          <w:tab w:val="clear" w:pos="1134"/>
        </w:tabs>
        <w:spacing w:before="120" w:after="120"/>
        <w:ind w:left="1134" w:hanging="567"/>
        <w:jc w:val="left"/>
        <w:rPr>
          <w:rFonts w:eastAsia="Verdana" w:cs="Verdana"/>
          <w:lang w:eastAsia="zh-TW"/>
        </w:rPr>
      </w:pPr>
      <w:r w:rsidRPr="004F5AE5">
        <w:rPr>
          <w:rFonts w:eastAsia="Verdana" w:cs="Verdana"/>
          <w:lang w:eastAsia="zh-CN"/>
        </w:rPr>
        <w:t>所有全球NWP变量（例如行星边界层（PBL）+对流层顶高度）</w:t>
      </w:r>
    </w:p>
    <w:p w14:paraId="0BAE12D3"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lang w:eastAsia="zh-CN"/>
        </w:rPr>
        <w:t>气溶胶（气溶胶质量、粒径分布（或至少三部分质量：1、2.5和10微米）的质量、形态和化学成分、多波长的AOD、气溶胶吸收光学厚度（AAOD）、含水量、质量与AOD之比、消光垂直分布）。</w:t>
      </w:r>
    </w:p>
    <w:p w14:paraId="3014DFA7"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proofErr w:type="spellStart"/>
      <w:r w:rsidRPr="004F5AE5">
        <w:rPr>
          <w:rFonts w:eastAsia="Verdana" w:cs="Verdana"/>
        </w:rPr>
        <w:t>臭氧总量、廓线臭氧、地面臭氧</w:t>
      </w:r>
      <w:proofErr w:type="spellEnd"/>
      <w:r w:rsidRPr="004F5AE5">
        <w:rPr>
          <w:rFonts w:eastAsia="Verdana" w:cs="Verdana"/>
        </w:rPr>
        <w:t>、NO、NO2（</w:t>
      </w:r>
      <w:proofErr w:type="spellStart"/>
      <w:r w:rsidRPr="004F5AE5">
        <w:rPr>
          <w:rFonts w:eastAsia="Verdana" w:cs="Verdana"/>
        </w:rPr>
        <w:t>地表、柱、廓线</w:t>
      </w:r>
      <w:proofErr w:type="spellEnd"/>
      <w:r w:rsidRPr="004F5AE5">
        <w:rPr>
          <w:rFonts w:eastAsia="Verdana" w:cs="Verdana"/>
        </w:rPr>
        <w:t>）、PAN、HNO3 NH3，CO，VOC（</w:t>
      </w:r>
      <w:proofErr w:type="spellStart"/>
      <w:r w:rsidRPr="004F5AE5">
        <w:rPr>
          <w:rFonts w:eastAsia="Verdana" w:cs="Verdana"/>
        </w:rPr>
        <w:t>等离子体，萜烯，酒精，甲醛</w:t>
      </w:r>
      <w:proofErr w:type="spellEnd"/>
      <w:r w:rsidRPr="004F5AE5">
        <w:rPr>
          <w:rFonts w:eastAsia="Verdana" w:cs="Verdana"/>
        </w:rPr>
        <w:t>，</w:t>
      </w:r>
      <w:proofErr w:type="spellStart"/>
      <w:r w:rsidRPr="004F5AE5">
        <w:rPr>
          <w:rFonts w:eastAsia="Verdana" w:cs="Verdana"/>
        </w:rPr>
        <w:t>ke通，阿尔坎斯，阿尔肯斯，含烃，芳烃</w:t>
      </w:r>
      <w:proofErr w:type="spellEnd"/>
      <w:r w:rsidRPr="004F5AE5">
        <w:rPr>
          <w:rFonts w:eastAsia="Verdana" w:cs="Verdana"/>
        </w:rPr>
        <w:t>），SO2（</w:t>
      </w:r>
      <w:proofErr w:type="spellStart"/>
      <w:r w:rsidRPr="004F5AE5">
        <w:rPr>
          <w:rFonts w:eastAsia="Verdana" w:cs="Verdana"/>
        </w:rPr>
        <w:t>表面和柱</w:t>
      </w:r>
      <w:proofErr w:type="spellEnd"/>
      <w:r w:rsidRPr="004F5AE5">
        <w:rPr>
          <w:rFonts w:eastAsia="Verdana" w:cs="Verdana"/>
        </w:rPr>
        <w:t>），CH4，CO2，N2O，HCHO，</w:t>
      </w:r>
      <w:proofErr w:type="spellStart"/>
      <w:r w:rsidRPr="004F5AE5">
        <w:rPr>
          <w:rFonts w:eastAsia="Verdana" w:cs="Verdana"/>
        </w:rPr>
        <w:t>HOx</w:t>
      </w:r>
      <w:proofErr w:type="spellEnd"/>
      <w:r w:rsidRPr="004F5AE5">
        <w:rPr>
          <w:rFonts w:eastAsia="Verdana" w:cs="Verdana"/>
        </w:rPr>
        <w:t>，</w:t>
      </w:r>
      <w:proofErr w:type="spellStart"/>
      <w:r w:rsidRPr="004F5AE5">
        <w:rPr>
          <w:rFonts w:eastAsia="Verdana" w:cs="Verdana"/>
        </w:rPr>
        <w:t>Clx</w:t>
      </w:r>
      <w:proofErr w:type="spellEnd"/>
      <w:r w:rsidRPr="004F5AE5">
        <w:rPr>
          <w:rFonts w:eastAsia="Verdana" w:cs="Verdana"/>
        </w:rPr>
        <w:t>，</w:t>
      </w:r>
      <w:proofErr w:type="spellStart"/>
      <w:r w:rsidRPr="004F5AE5">
        <w:rPr>
          <w:rFonts w:eastAsia="Verdana" w:cs="Verdana"/>
        </w:rPr>
        <w:t>ClO</w:t>
      </w:r>
      <w:proofErr w:type="spellEnd"/>
      <w:r w:rsidRPr="004F5AE5">
        <w:rPr>
          <w:rFonts w:eastAsia="Verdana" w:cs="Verdana"/>
        </w:rPr>
        <w:t>，</w:t>
      </w:r>
      <w:proofErr w:type="spellStart"/>
      <w:r w:rsidRPr="004F5AE5">
        <w:rPr>
          <w:rFonts w:eastAsia="Verdana" w:cs="Verdana"/>
        </w:rPr>
        <w:t>ClO</w:t>
      </w:r>
      <w:proofErr w:type="spellEnd"/>
      <w:r w:rsidRPr="004F5AE5">
        <w:rPr>
          <w:rFonts w:eastAsia="Verdana" w:cs="Verdana"/>
        </w:rPr>
        <w:t>，</w:t>
      </w:r>
      <w:proofErr w:type="spellStart"/>
      <w:r w:rsidRPr="004F5AE5">
        <w:rPr>
          <w:rFonts w:eastAsia="Verdana" w:cs="Verdana"/>
        </w:rPr>
        <w:t>BrO</w:t>
      </w:r>
      <w:proofErr w:type="spellEnd"/>
      <w:r w:rsidRPr="004F5AE5">
        <w:rPr>
          <w:rFonts w:eastAsia="Verdana" w:cs="Verdana"/>
        </w:rPr>
        <w:t>，</w:t>
      </w:r>
      <w:proofErr w:type="spellStart"/>
      <w:r w:rsidRPr="004F5AE5">
        <w:rPr>
          <w:rFonts w:eastAsia="Verdana" w:cs="Verdana"/>
        </w:rPr>
        <w:t>OClO</w:t>
      </w:r>
      <w:proofErr w:type="spellEnd"/>
      <w:r w:rsidRPr="004F5AE5">
        <w:rPr>
          <w:rFonts w:eastAsia="Verdana" w:cs="Verdana"/>
        </w:rPr>
        <w:t>，ClONO</w:t>
      </w:r>
      <w:r w:rsidRPr="004F5AE5">
        <w:rPr>
          <w:rFonts w:eastAsia="Verdana" w:cs="Verdana"/>
          <w:vertAlign w:val="subscript"/>
        </w:rPr>
        <w:t>2</w:t>
      </w:r>
      <w:r w:rsidRPr="004F5AE5">
        <w:rPr>
          <w:rFonts w:eastAsia="Verdana" w:cs="Verdana"/>
        </w:rPr>
        <w:t>，HDO，CFC，HFC，Rn，SF6。</w:t>
      </w:r>
    </w:p>
    <w:p w14:paraId="2BD4C995" w14:textId="77777777" w:rsidR="00BE6AED" w:rsidRPr="004F5AE5" w:rsidRDefault="00BE6AED" w:rsidP="005C57EA">
      <w:pPr>
        <w:pStyle w:val="ListParagraph"/>
        <w:numPr>
          <w:ilvl w:val="0"/>
          <w:numId w:val="137"/>
        </w:numPr>
        <w:tabs>
          <w:tab w:val="clear" w:pos="1134"/>
        </w:tabs>
        <w:spacing w:before="120" w:after="120"/>
        <w:ind w:left="1134" w:hanging="567"/>
        <w:contextualSpacing w:val="0"/>
        <w:jc w:val="left"/>
        <w:rPr>
          <w:rFonts w:eastAsia="Verdana" w:cs="Verdana"/>
          <w:lang w:eastAsia="zh-TW"/>
        </w:rPr>
      </w:pPr>
      <w:r w:rsidRPr="004F5AE5">
        <w:rPr>
          <w:rFonts w:eastAsia="Verdana" w:cs="Verdana"/>
          <w:lang w:eastAsia="zh-CN"/>
        </w:rPr>
        <w:t>其它：光通量、火灾辐射功率、陆地代理、闪电、干湿沉降、花粉（关键物种）、OCS。</w:t>
      </w:r>
    </w:p>
    <w:p w14:paraId="1D4630A6" w14:textId="77777777" w:rsidR="00BE6AED" w:rsidRPr="004F5AE5" w:rsidRDefault="00BE6AED" w:rsidP="00BE6AED">
      <w:pPr>
        <w:tabs>
          <w:tab w:val="clear" w:pos="1134"/>
        </w:tabs>
        <w:spacing w:before="240"/>
        <w:jc w:val="left"/>
        <w:rPr>
          <w:rFonts w:eastAsia="Verdana" w:cs="Verdana"/>
          <w:b/>
          <w:bCs/>
          <w:lang w:eastAsia="zh-TW"/>
        </w:rPr>
      </w:pPr>
      <w:proofErr w:type="spellStart"/>
      <w:r w:rsidRPr="004F5AE5">
        <w:rPr>
          <w:rFonts w:eastAsia="Verdana" w:cs="Verdana"/>
          <w:b/>
        </w:rPr>
        <w:t>监测大气成分</w:t>
      </w:r>
      <w:proofErr w:type="spellEnd"/>
      <w:r w:rsidRPr="004F5AE5">
        <w:rPr>
          <w:rFonts w:eastAsia="Verdana" w:cs="Verdana"/>
          <w:b/>
        </w:rPr>
        <w:t>（M）</w:t>
      </w:r>
    </w:p>
    <w:p w14:paraId="28C509C7" w14:textId="77777777" w:rsidR="00BE6AED" w:rsidRPr="004F5AE5" w:rsidRDefault="00BE6AED" w:rsidP="005C57EA">
      <w:pPr>
        <w:numPr>
          <w:ilvl w:val="0"/>
          <w:numId w:val="138"/>
        </w:numPr>
        <w:tabs>
          <w:tab w:val="clear" w:pos="1134"/>
        </w:tabs>
        <w:spacing w:before="240"/>
        <w:ind w:left="1134" w:hanging="567"/>
        <w:jc w:val="left"/>
        <w:rPr>
          <w:rFonts w:eastAsia="Verdana" w:cs="Verdana"/>
          <w:lang w:eastAsia="zh-TW"/>
        </w:rPr>
      </w:pPr>
      <w:r w:rsidRPr="004F5AE5">
        <w:rPr>
          <w:rFonts w:eastAsia="Verdana" w:cs="Verdana"/>
          <w:lang w:eastAsia="zh-CN"/>
        </w:rPr>
        <w:t>所有全球NWP变量（例如PBL+对流层顶高度）和其他气象/气候变量（例如SST、深海温度、太阳变率、反照率、土地利用、土壤湿度、降水、海冰覆盖、积雪、极地平流层云（PSC）出现）。</w:t>
      </w:r>
    </w:p>
    <w:p w14:paraId="2A14D6FC"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lang w:eastAsia="zh-CN"/>
        </w:rPr>
        <w:t>气溶胶（气溶胶质量、数量、尺寸/表面分布（1， 2.5、10微米）、光谱和化学成分、AAOD、多个波长的AOD、含水量、质量与AOD之比、消光垂直分布）、平流层气溶胶后向散射系数、PSC成分、金属浓度、PM（硫酸盐、硝酸盐、铵、BC、OC、OM、尘、海盐、BS、SOA）气溶胶指数 折射率、降水化学成分、Hg、持久的有机污染物（POP）、主要生物颗粒。</w:t>
      </w:r>
    </w:p>
    <w:p w14:paraId="7C884428"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proofErr w:type="spellStart"/>
      <w:r w:rsidRPr="004F5AE5">
        <w:rPr>
          <w:rFonts w:eastAsia="Verdana" w:cs="Verdana"/>
        </w:rPr>
        <w:t>臭氧总量、廓线臭氧、地表臭氧</w:t>
      </w:r>
      <w:proofErr w:type="spellEnd"/>
      <w:r w:rsidRPr="004F5AE5">
        <w:rPr>
          <w:rFonts w:eastAsia="Verdana" w:cs="Verdana"/>
        </w:rPr>
        <w:t>、NO、NO2（</w:t>
      </w:r>
      <w:proofErr w:type="spellStart"/>
      <w:r w:rsidRPr="004F5AE5">
        <w:rPr>
          <w:rFonts w:eastAsia="Verdana" w:cs="Verdana"/>
        </w:rPr>
        <w:t>地表、柱、廓线</w:t>
      </w:r>
      <w:proofErr w:type="spellEnd"/>
      <w:r w:rsidRPr="004F5AE5">
        <w:rPr>
          <w:rFonts w:eastAsia="Verdana" w:cs="Verdana"/>
        </w:rPr>
        <w:t>）、PAN、HNO3、NH3、CO、VOC（</w:t>
      </w:r>
      <w:proofErr w:type="spellStart"/>
      <w:r w:rsidRPr="004F5AE5">
        <w:rPr>
          <w:rFonts w:eastAsia="Verdana" w:cs="Verdana"/>
        </w:rPr>
        <w:t>异汞、萜烯、酒精、甲醛、番茄、藻类、阿尔肯尼斯、芳烃</w:t>
      </w:r>
      <w:proofErr w:type="spellEnd"/>
      <w:r w:rsidRPr="004F5AE5">
        <w:rPr>
          <w:rFonts w:eastAsia="Verdana" w:cs="Verdana"/>
        </w:rPr>
        <w:t>）、SO2（</w:t>
      </w:r>
      <w:proofErr w:type="spellStart"/>
      <w:r w:rsidRPr="004F5AE5">
        <w:rPr>
          <w:rFonts w:eastAsia="Verdana" w:cs="Verdana"/>
        </w:rPr>
        <w:t>表面</w:t>
      </w:r>
      <w:proofErr w:type="spellEnd"/>
      <w:r w:rsidRPr="004F5AE5">
        <w:rPr>
          <w:rFonts w:eastAsia="Verdana" w:cs="Verdana"/>
        </w:rPr>
        <w:t>， 柱）、CH4、CO2、N2O5、NO3、HCHO、</w:t>
      </w:r>
      <w:proofErr w:type="spellStart"/>
      <w:r w:rsidRPr="004F5AE5">
        <w:rPr>
          <w:rFonts w:eastAsia="Verdana" w:cs="Verdana"/>
        </w:rPr>
        <w:t>HOx</w:t>
      </w:r>
      <w:proofErr w:type="spellEnd"/>
      <w:r w:rsidRPr="004F5AE5">
        <w:rPr>
          <w:rFonts w:eastAsia="Verdana" w:cs="Verdana"/>
        </w:rPr>
        <w:t>、</w:t>
      </w:r>
      <w:proofErr w:type="spellStart"/>
      <w:r w:rsidRPr="004F5AE5">
        <w:rPr>
          <w:rFonts w:eastAsia="Verdana" w:cs="Verdana"/>
        </w:rPr>
        <w:t>Cly</w:t>
      </w:r>
      <w:proofErr w:type="spellEnd"/>
      <w:r w:rsidRPr="004F5AE5">
        <w:rPr>
          <w:rFonts w:eastAsia="Verdana" w:cs="Verdana"/>
        </w:rPr>
        <w:t>、</w:t>
      </w:r>
      <w:proofErr w:type="spellStart"/>
      <w:r w:rsidRPr="004F5AE5">
        <w:rPr>
          <w:rFonts w:eastAsia="Verdana" w:cs="Verdana"/>
        </w:rPr>
        <w:t>ClO</w:t>
      </w:r>
      <w:proofErr w:type="spellEnd"/>
      <w:r w:rsidRPr="004F5AE5">
        <w:rPr>
          <w:rFonts w:eastAsia="Verdana" w:cs="Verdana"/>
        </w:rPr>
        <w:t>、</w:t>
      </w:r>
      <w:proofErr w:type="spellStart"/>
      <w:r w:rsidRPr="004F5AE5">
        <w:rPr>
          <w:rFonts w:eastAsia="Verdana" w:cs="Verdana"/>
        </w:rPr>
        <w:t>BrO</w:t>
      </w:r>
      <w:proofErr w:type="spellEnd"/>
      <w:r w:rsidRPr="004F5AE5">
        <w:rPr>
          <w:rFonts w:eastAsia="Verdana" w:cs="Verdana"/>
        </w:rPr>
        <w:t>、</w:t>
      </w:r>
      <w:proofErr w:type="spellStart"/>
      <w:r w:rsidRPr="004F5AE5">
        <w:rPr>
          <w:rFonts w:eastAsia="Verdana" w:cs="Verdana"/>
        </w:rPr>
        <w:t>OClO</w:t>
      </w:r>
      <w:proofErr w:type="spellEnd"/>
      <w:r w:rsidRPr="004F5AE5">
        <w:rPr>
          <w:rFonts w:eastAsia="Verdana" w:cs="Verdana"/>
        </w:rPr>
        <w:t>、ClONO</w:t>
      </w:r>
      <w:r w:rsidRPr="004F5AE5">
        <w:rPr>
          <w:rFonts w:eastAsia="Verdana" w:cs="Verdana"/>
          <w:vertAlign w:val="subscript"/>
        </w:rPr>
        <w:t>2</w:t>
      </w:r>
      <w:r w:rsidRPr="004F5AE5">
        <w:rPr>
          <w:rFonts w:eastAsia="Verdana" w:cs="Verdana"/>
        </w:rPr>
        <w:t>、HDO、CFC、CFC、HFC、</w:t>
      </w:r>
      <w:proofErr w:type="spellStart"/>
      <w:r w:rsidRPr="004F5AE5">
        <w:rPr>
          <w:rFonts w:eastAsia="Verdana" w:cs="Verdana"/>
        </w:rPr>
        <w:t>哈龙</w:t>
      </w:r>
      <w:proofErr w:type="spellEnd"/>
      <w:r w:rsidRPr="004F5AE5">
        <w:rPr>
          <w:rFonts w:eastAsia="Verdana" w:cs="Verdana"/>
        </w:rPr>
        <w:t>、CH3Br、CH3Cl、BrONO2、Rn、SF6、glyoxal、</w:t>
      </w:r>
      <w:proofErr w:type="spellStart"/>
      <w:r w:rsidRPr="004F5AE5">
        <w:rPr>
          <w:rFonts w:eastAsia="Verdana" w:cs="Verdana"/>
        </w:rPr>
        <w:t>甲基氯仿</w:t>
      </w:r>
      <w:proofErr w:type="spellEnd"/>
      <w:r w:rsidRPr="004F5AE5">
        <w:rPr>
          <w:rFonts w:eastAsia="Verdana" w:cs="Verdana"/>
        </w:rPr>
        <w:t>、H2O、H2O2、H2O2 H2，O2/N2</w:t>
      </w:r>
      <w:proofErr w:type="spellStart"/>
      <w:r w:rsidRPr="004F5AE5">
        <w:rPr>
          <w:rFonts w:eastAsia="Verdana" w:cs="Verdana"/>
        </w:rPr>
        <w:t>比，二甲基硫</w:t>
      </w:r>
      <w:proofErr w:type="spellEnd"/>
      <w:r w:rsidRPr="004F5AE5">
        <w:rPr>
          <w:rFonts w:eastAsia="Verdana" w:cs="Verdana"/>
        </w:rPr>
        <w:t>（DMS）、</w:t>
      </w:r>
      <w:proofErr w:type="spellStart"/>
      <w:r w:rsidRPr="004F5AE5">
        <w:rPr>
          <w:rFonts w:eastAsia="Verdana" w:cs="Verdana"/>
        </w:rPr>
        <w:t>中弦酸</w:t>
      </w:r>
      <w:proofErr w:type="spellEnd"/>
      <w:r w:rsidRPr="004F5AE5">
        <w:rPr>
          <w:rFonts w:eastAsia="Verdana" w:cs="Verdana"/>
        </w:rPr>
        <w:t>（MSA）、OCS。</w:t>
      </w:r>
    </w:p>
    <w:p w14:paraId="12AB9EBB"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rPr>
        <w:t xml:space="preserve">CO2、CH4、N2O、CO、（D、 </w:t>
      </w:r>
      <w:r w:rsidRPr="004F5AE5">
        <w:rPr>
          <w:rFonts w:eastAsia="Verdana" w:cs="Verdana"/>
          <w:vertAlign w:val="superscript"/>
        </w:rPr>
        <w:t>13C、14C、17O、18O、15N）</w:t>
      </w:r>
      <w:proofErr w:type="spellStart"/>
      <w:r w:rsidRPr="004F5AE5">
        <w:rPr>
          <w:rFonts w:eastAsia="Verdana" w:cs="Verdana"/>
          <w:vertAlign w:val="superscript"/>
        </w:rPr>
        <w:t>的同位素也在气溶胶相中</w:t>
      </w:r>
      <w:proofErr w:type="spellEnd"/>
      <w:r w:rsidRPr="004F5AE5">
        <w:rPr>
          <w:rFonts w:eastAsia="Verdana" w:cs="Verdana"/>
          <w:vertAlign w:val="superscript"/>
        </w:rPr>
        <w:t>。</w:t>
      </w:r>
    </w:p>
    <w:p w14:paraId="5CF52A7F" w14:textId="77777777" w:rsidR="00BE6AED" w:rsidRPr="004F5AE5" w:rsidRDefault="00BE6AED" w:rsidP="005C57EA">
      <w:pPr>
        <w:pStyle w:val="ListParagraph"/>
        <w:numPr>
          <w:ilvl w:val="0"/>
          <w:numId w:val="138"/>
        </w:numPr>
        <w:tabs>
          <w:tab w:val="clear" w:pos="1134"/>
        </w:tabs>
        <w:spacing w:before="240"/>
        <w:ind w:left="1134" w:hanging="567"/>
        <w:contextualSpacing w:val="0"/>
        <w:jc w:val="left"/>
        <w:rPr>
          <w:rFonts w:eastAsia="Verdana" w:cs="Verdana"/>
          <w:lang w:eastAsia="zh-TW"/>
        </w:rPr>
      </w:pPr>
      <w:r w:rsidRPr="004F5AE5">
        <w:rPr>
          <w:rFonts w:eastAsia="Verdana" w:cs="Verdana"/>
          <w:lang w:eastAsia="zh-CN"/>
        </w:rPr>
        <w:t>光通量、火辐射功率、陆地代数、闪电、干湿沉降、花粉（关键物种）、海色、叶面积指数（LAI）、光合有效辐射（PAR）、PAR（</w:t>
      </w:r>
      <w:proofErr w:type="spellStart"/>
      <w:r w:rsidRPr="004F5AE5">
        <w:rPr>
          <w:rFonts w:eastAsia="Verdana" w:cs="Verdana"/>
          <w:lang w:eastAsia="zh-CN"/>
        </w:rPr>
        <w:t>fPAR</w:t>
      </w:r>
      <w:proofErr w:type="spellEnd"/>
      <w:r w:rsidRPr="004F5AE5">
        <w:rPr>
          <w:rFonts w:eastAsia="Verdana" w:cs="Verdana"/>
          <w:lang w:eastAsia="zh-CN"/>
        </w:rPr>
        <w:t>）分数、荧光、植被图、土地利用图、烧焦区、夜光、火灾计数、湿地、船舶路线、森林清单、生物密度、作物用土地。</w:t>
      </w:r>
    </w:p>
    <w:p w14:paraId="446C3DAD" w14:textId="77777777" w:rsidR="00BE6AED" w:rsidRPr="004F5AE5" w:rsidRDefault="00BE6AED" w:rsidP="00BE6AED">
      <w:pPr>
        <w:tabs>
          <w:tab w:val="clear" w:pos="1134"/>
        </w:tabs>
        <w:spacing w:before="240"/>
        <w:jc w:val="left"/>
        <w:rPr>
          <w:rFonts w:eastAsia="Verdana" w:cs="Verdana"/>
          <w:lang w:eastAsia="zh-TW"/>
        </w:rPr>
      </w:pPr>
      <w:r w:rsidRPr="004F5AE5">
        <w:rPr>
          <w:rFonts w:eastAsia="Verdana" w:cs="Verdana"/>
          <w:lang w:eastAsia="zh-CN"/>
        </w:rPr>
        <w:t>应当指出的是，该变量清单更代表一个愿望清单，而GAW计划仅提供关于所列变量数量有限的指南。OSCAR数据库中的用户需求也仅记录了这些变量子集，这些变量具有首要重要性。</w:t>
      </w:r>
    </w:p>
    <w:p w14:paraId="0786F323" w14:textId="77777777" w:rsidR="00BE6AED" w:rsidRPr="004F5AE5" w:rsidRDefault="00BE6AED" w:rsidP="00BE6AED">
      <w:pPr>
        <w:rPr>
          <w:lang w:eastAsia="zh-CN"/>
        </w:rPr>
      </w:pPr>
      <w:r w:rsidRPr="004F5AE5">
        <w:rPr>
          <w:lang w:eastAsia="zh-CN"/>
        </w:rPr>
        <w:br w:type="page"/>
      </w:r>
    </w:p>
    <w:p w14:paraId="5F2A3EA9" w14:textId="77777777" w:rsidR="00BE6AED" w:rsidRPr="004F5AE5" w:rsidRDefault="00BE6AED" w:rsidP="004F5AE5">
      <w:pPr>
        <w:keepNext/>
        <w:keepLines/>
        <w:tabs>
          <w:tab w:val="clear" w:pos="1134"/>
        </w:tabs>
        <w:spacing w:after="360"/>
        <w:jc w:val="center"/>
        <w:outlineLvl w:val="0"/>
        <w:rPr>
          <w:rFonts w:eastAsia="Verdana" w:cs="Verdana"/>
          <w:b/>
          <w:bCs/>
          <w:caps/>
          <w:kern w:val="32"/>
          <w:lang w:eastAsia="zh-TW"/>
        </w:rPr>
      </w:pPr>
      <w:bookmarkStart w:id="342" w:name="_Toc645641673"/>
      <w:bookmarkStart w:id="343" w:name="_Toc221879246"/>
      <w:bookmarkStart w:id="344" w:name="_Toc289555273"/>
      <w:bookmarkStart w:id="345" w:name="_Toc968963496"/>
      <w:bookmarkStart w:id="346" w:name="_Toc76253136"/>
      <w:bookmarkStart w:id="347" w:name="_Toc758162008"/>
      <w:bookmarkStart w:id="348" w:name="_Toc100657126"/>
      <w:r w:rsidRPr="004F5AE5">
        <w:rPr>
          <w:rFonts w:eastAsia="Verdana" w:cs="Verdana"/>
          <w:b/>
          <w:caps/>
          <w:kern w:val="32"/>
          <w:lang w:eastAsia="zh-CN"/>
        </w:rPr>
        <w:lastRenderedPageBreak/>
        <w:t>缩写</w:t>
      </w:r>
      <w:bookmarkEnd w:id="342"/>
      <w:bookmarkEnd w:id="343"/>
      <w:bookmarkEnd w:id="344"/>
      <w:bookmarkEnd w:id="345"/>
      <w:bookmarkEnd w:id="346"/>
      <w:bookmarkEnd w:id="347"/>
      <w:bookmarkEnd w:id="348"/>
    </w:p>
    <w:p w14:paraId="72B2B507"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订阅</w:t>
      </w:r>
      <w:r w:rsidRPr="004F5AE5">
        <w:rPr>
          <w:color w:val="000000" w:themeColor="text1"/>
          <w:lang w:eastAsia="zh-CN"/>
        </w:rPr>
        <w:tab/>
      </w:r>
      <w:r w:rsidRPr="004F5AE5">
        <w:rPr>
          <w:color w:val="000000" w:themeColor="text1"/>
          <w:lang w:eastAsia="zh-CN"/>
        </w:rPr>
        <w:t>基于飞机的观测</w:t>
      </w:r>
    </w:p>
    <w:p w14:paraId="4CD7D35D"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AMDAR</w:t>
      </w:r>
      <w:r w:rsidRPr="004F5AE5">
        <w:rPr>
          <w:color w:val="000000" w:themeColor="text1"/>
          <w:lang w:eastAsia="zh-CN"/>
        </w:rPr>
        <w:tab/>
      </w:r>
      <w:r w:rsidRPr="004F5AE5">
        <w:rPr>
          <w:color w:val="000000" w:themeColor="text1"/>
          <w:lang w:eastAsia="zh-CN"/>
        </w:rPr>
        <w:t>飞机气象资料中继</w:t>
      </w:r>
    </w:p>
    <w:p w14:paraId="0ED48083"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AMV</w:t>
      </w:r>
      <w:r w:rsidRPr="004F5AE5">
        <w:rPr>
          <w:color w:val="000000" w:themeColor="text1"/>
          <w:lang w:eastAsia="zh-CN"/>
        </w:rPr>
        <w:tab/>
      </w:r>
      <w:r w:rsidRPr="004F5AE5">
        <w:rPr>
          <w:color w:val="000000" w:themeColor="text1"/>
          <w:lang w:eastAsia="zh-CN"/>
        </w:rPr>
        <w:t>大气运动矢量</w:t>
      </w:r>
    </w:p>
    <w:p w14:paraId="0952E062"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Argo</w:t>
      </w:r>
      <w:r w:rsidRPr="004F5AE5">
        <w:rPr>
          <w:color w:val="000000" w:themeColor="text1"/>
          <w:lang w:eastAsia="zh-CN"/>
        </w:rPr>
        <w:tab/>
      </w:r>
      <w:r w:rsidRPr="004F5AE5">
        <w:rPr>
          <w:color w:val="000000" w:themeColor="text1"/>
          <w:lang w:eastAsia="zh-CN"/>
        </w:rPr>
        <w:t>廓线浮标计划</w:t>
      </w:r>
    </w:p>
    <w:p w14:paraId="4B76CB52"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Atm</w:t>
      </w:r>
      <w:proofErr w:type="spellEnd"/>
      <w:r w:rsidRPr="004F5AE5">
        <w:rPr>
          <w:color w:val="000000" w:themeColor="text1"/>
          <w:lang w:eastAsia="zh-CN"/>
        </w:rPr>
        <w:tab/>
      </w:r>
      <w:r w:rsidRPr="004F5AE5">
        <w:rPr>
          <w:color w:val="000000" w:themeColor="text1"/>
          <w:lang w:eastAsia="zh-CN"/>
        </w:rPr>
        <w:t>空中交通管理</w:t>
      </w:r>
    </w:p>
    <w:p w14:paraId="2762D9B7"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凸轮</w:t>
      </w:r>
      <w:r w:rsidRPr="004F5AE5">
        <w:rPr>
          <w:color w:val="000000" w:themeColor="text1"/>
          <w:lang w:eastAsia="zh-CN"/>
        </w:rPr>
        <w:tab/>
      </w:r>
      <w:r w:rsidRPr="004F5AE5">
        <w:rPr>
          <w:color w:val="000000" w:themeColor="text1"/>
          <w:lang w:eastAsia="zh-CN"/>
        </w:rPr>
        <w:t>哥白尼大气监测服务</w:t>
      </w:r>
    </w:p>
    <w:p w14:paraId="1646FB8E"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CGCM</w:t>
      </w:r>
      <w:r w:rsidRPr="004F5AE5">
        <w:rPr>
          <w:color w:val="000000" w:themeColor="text1"/>
          <w:lang w:eastAsia="zh-CN"/>
        </w:rPr>
        <w:tab/>
      </w:r>
      <w:r w:rsidRPr="004F5AE5">
        <w:rPr>
          <w:color w:val="000000" w:themeColor="text1"/>
          <w:lang w:eastAsia="zh-CN"/>
        </w:rPr>
        <w:t>环流耦合模式</w:t>
      </w:r>
    </w:p>
    <w:p w14:paraId="3C2D214C"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CGMS</w:t>
      </w:r>
      <w:r w:rsidRPr="004F5AE5">
        <w:rPr>
          <w:color w:val="000000" w:themeColor="text1"/>
          <w:lang w:eastAsia="zh-CN"/>
        </w:rPr>
        <w:tab/>
      </w:r>
      <w:r w:rsidRPr="004F5AE5">
        <w:rPr>
          <w:color w:val="000000" w:themeColor="text1"/>
          <w:lang w:eastAsia="zh-CN"/>
        </w:rPr>
        <w:t>气象卫星协调组</w:t>
      </w:r>
    </w:p>
    <w:p w14:paraId="2A63289E"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Csi</w:t>
      </w:r>
      <w:proofErr w:type="spellEnd"/>
      <w:r w:rsidRPr="004F5AE5">
        <w:rPr>
          <w:color w:val="000000" w:themeColor="text1"/>
          <w:lang w:eastAsia="zh-CN"/>
        </w:rPr>
        <w:tab/>
      </w:r>
      <w:r w:rsidRPr="004F5AE5">
        <w:rPr>
          <w:color w:val="000000" w:themeColor="text1"/>
          <w:lang w:eastAsia="zh-CN"/>
        </w:rPr>
        <w:t>国家支助倡议</w:t>
      </w:r>
    </w:p>
    <w:p w14:paraId="3919FE3B"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DRR</w:t>
      </w:r>
      <w:r w:rsidRPr="004F5AE5">
        <w:rPr>
          <w:color w:val="000000" w:themeColor="text1"/>
          <w:lang w:eastAsia="zh-CN"/>
        </w:rPr>
        <w:tab/>
      </w:r>
      <w:r w:rsidRPr="004F5AE5">
        <w:rPr>
          <w:color w:val="000000" w:themeColor="text1"/>
          <w:lang w:eastAsia="zh-CN"/>
        </w:rPr>
        <w:t>减轻灾害风险</w:t>
      </w:r>
    </w:p>
    <w:p w14:paraId="353AE631"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ECV</w:t>
      </w:r>
      <w:r w:rsidRPr="004F5AE5">
        <w:rPr>
          <w:color w:val="000000" w:themeColor="text1"/>
          <w:lang w:eastAsia="zh-CN"/>
        </w:rPr>
        <w:tab/>
      </w:r>
      <w:r w:rsidRPr="004F5AE5">
        <w:rPr>
          <w:color w:val="000000" w:themeColor="text1"/>
          <w:lang w:eastAsia="zh-CN"/>
        </w:rPr>
        <w:t>基本气候变量</w:t>
      </w:r>
    </w:p>
    <w:p w14:paraId="2F9DA797"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EGOS-IP</w:t>
      </w:r>
      <w:r w:rsidRPr="004F5AE5">
        <w:rPr>
          <w:color w:val="000000" w:themeColor="text1"/>
          <w:lang w:eastAsia="zh-CN"/>
        </w:rPr>
        <w:tab/>
      </w:r>
      <w:r w:rsidRPr="004F5AE5">
        <w:rPr>
          <w:color w:val="000000" w:themeColor="text1"/>
          <w:lang w:eastAsia="zh-CN"/>
        </w:rPr>
        <w:t>全球观测系统演进实施计划</w:t>
      </w:r>
    </w:p>
    <w:p w14:paraId="4E3311C3"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EUMETNET</w:t>
      </w:r>
      <w:r w:rsidRPr="004F5AE5">
        <w:rPr>
          <w:color w:val="000000" w:themeColor="text1"/>
          <w:lang w:eastAsia="zh-CN"/>
        </w:rPr>
        <w:tab/>
      </w:r>
      <w:r w:rsidRPr="004F5AE5">
        <w:rPr>
          <w:color w:val="000000" w:themeColor="text1"/>
          <w:lang w:eastAsia="zh-CN"/>
        </w:rPr>
        <w:t>欧洲气象服务网络</w:t>
      </w:r>
    </w:p>
    <w:p w14:paraId="183D51BD"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FSOI</w:t>
      </w:r>
      <w:r w:rsidRPr="004F5AE5">
        <w:rPr>
          <w:color w:val="000000" w:themeColor="text1"/>
          <w:lang w:eastAsia="zh-CN"/>
        </w:rPr>
        <w:tab/>
      </w:r>
      <w:r w:rsidRPr="004F5AE5">
        <w:rPr>
          <w:color w:val="000000" w:themeColor="text1"/>
          <w:lang w:eastAsia="zh-CN"/>
        </w:rPr>
        <w:t>预报基于敏感性的观测影响</w:t>
      </w:r>
    </w:p>
    <w:p w14:paraId="037588B8"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GAW</w:t>
      </w:r>
      <w:r w:rsidRPr="004F5AE5">
        <w:rPr>
          <w:color w:val="000000" w:themeColor="text1"/>
          <w:lang w:eastAsia="zh-CN"/>
        </w:rPr>
        <w:tab/>
      </w:r>
      <w:r w:rsidRPr="004F5AE5">
        <w:rPr>
          <w:color w:val="000000" w:themeColor="text1"/>
          <w:lang w:eastAsia="zh-CN"/>
        </w:rPr>
        <w:t>全球大气监视网</w:t>
      </w:r>
    </w:p>
    <w:p w14:paraId="4F0AB224"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GBON</w:t>
      </w:r>
      <w:r w:rsidRPr="004F5AE5">
        <w:rPr>
          <w:color w:val="000000" w:themeColor="text1"/>
          <w:lang w:eastAsia="zh-CN"/>
        </w:rPr>
        <w:tab/>
      </w:r>
      <w:r w:rsidRPr="004F5AE5">
        <w:rPr>
          <w:color w:val="000000" w:themeColor="text1"/>
          <w:lang w:eastAsia="zh-CN"/>
        </w:rPr>
        <w:t>全球基本观测网</w:t>
      </w:r>
    </w:p>
    <w:p w14:paraId="6860EADD"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GCOS</w:t>
      </w:r>
      <w:r w:rsidRPr="004F5AE5">
        <w:rPr>
          <w:color w:val="000000" w:themeColor="text1"/>
          <w:lang w:eastAsia="zh-CN"/>
        </w:rPr>
        <w:tab/>
      </w:r>
      <w:r w:rsidRPr="004F5AE5">
        <w:rPr>
          <w:color w:val="000000" w:themeColor="text1"/>
          <w:lang w:eastAsia="zh-CN"/>
        </w:rPr>
        <w:t>全球气候观测系统（</w:t>
      </w:r>
      <w:r w:rsidRPr="004F5AE5">
        <w:rPr>
          <w:color w:val="000000" w:themeColor="text1"/>
          <w:lang w:eastAsia="zh-CN"/>
        </w:rPr>
        <w:t>WMO</w:t>
      </w:r>
      <w:r w:rsidRPr="004F5AE5">
        <w:rPr>
          <w:color w:val="000000" w:themeColor="text1"/>
          <w:lang w:eastAsia="zh-CN"/>
        </w:rPr>
        <w:t>、</w:t>
      </w:r>
      <w:r w:rsidRPr="004F5AE5">
        <w:rPr>
          <w:color w:val="000000" w:themeColor="text1"/>
          <w:lang w:eastAsia="zh-CN"/>
        </w:rPr>
        <w:t>UNESCO IOC</w:t>
      </w:r>
      <w:r w:rsidRPr="004F5AE5">
        <w:rPr>
          <w:color w:val="000000" w:themeColor="text1"/>
          <w:lang w:eastAsia="zh-CN"/>
        </w:rPr>
        <w:t>、</w:t>
      </w:r>
      <w:r w:rsidRPr="004F5AE5">
        <w:rPr>
          <w:color w:val="000000" w:themeColor="text1"/>
          <w:lang w:eastAsia="zh-CN"/>
        </w:rPr>
        <w:t>ISC</w:t>
      </w:r>
      <w:r w:rsidRPr="004F5AE5">
        <w:rPr>
          <w:color w:val="000000" w:themeColor="text1"/>
          <w:lang w:eastAsia="zh-CN"/>
        </w:rPr>
        <w:t>、联合国环境署）</w:t>
      </w:r>
    </w:p>
    <w:p w14:paraId="691F0DAE"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GCW</w:t>
      </w:r>
      <w:r w:rsidRPr="004F5AE5">
        <w:rPr>
          <w:color w:val="000000" w:themeColor="text1"/>
          <w:lang w:eastAsia="zh-CN"/>
        </w:rPr>
        <w:tab/>
      </w:r>
      <w:r w:rsidRPr="004F5AE5">
        <w:rPr>
          <w:color w:val="000000" w:themeColor="text1"/>
          <w:lang w:eastAsia="zh-CN"/>
        </w:rPr>
        <w:t>全球冰冻圈监视网</w:t>
      </w:r>
    </w:p>
    <w:p w14:paraId="675CAD8A"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GDPFS</w:t>
      </w:r>
      <w:r w:rsidRPr="004F5AE5">
        <w:rPr>
          <w:color w:val="000000" w:themeColor="text1"/>
          <w:lang w:eastAsia="zh-CN"/>
        </w:rPr>
        <w:tab/>
      </w:r>
      <w:r w:rsidRPr="004F5AE5">
        <w:rPr>
          <w:color w:val="000000" w:themeColor="text1"/>
          <w:lang w:eastAsia="zh-CN"/>
        </w:rPr>
        <w:t>全球资料加工和预报系统</w:t>
      </w:r>
    </w:p>
    <w:p w14:paraId="697A8576"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宝石</w:t>
      </w:r>
      <w:r w:rsidRPr="004F5AE5">
        <w:rPr>
          <w:color w:val="000000" w:themeColor="text1"/>
          <w:lang w:eastAsia="zh-CN"/>
        </w:rPr>
        <w:tab/>
      </w:r>
      <w:r w:rsidRPr="004F5AE5">
        <w:rPr>
          <w:color w:val="000000" w:themeColor="text1"/>
          <w:lang w:eastAsia="zh-CN"/>
        </w:rPr>
        <w:t>地球静止环境监测分光计</w:t>
      </w:r>
    </w:p>
    <w:p w14:paraId="1C5EE326"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Ghg</w:t>
      </w:r>
      <w:proofErr w:type="spellEnd"/>
      <w:r w:rsidRPr="004F5AE5">
        <w:rPr>
          <w:color w:val="000000" w:themeColor="text1"/>
          <w:lang w:eastAsia="zh-CN"/>
        </w:rPr>
        <w:tab/>
      </w:r>
      <w:r w:rsidRPr="004F5AE5">
        <w:rPr>
          <w:color w:val="000000" w:themeColor="text1"/>
          <w:lang w:eastAsia="zh-CN"/>
        </w:rPr>
        <w:t>温室气体</w:t>
      </w:r>
    </w:p>
    <w:p w14:paraId="7F3CF621"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Gnss</w:t>
      </w:r>
      <w:proofErr w:type="spellEnd"/>
      <w:r w:rsidRPr="004F5AE5">
        <w:rPr>
          <w:color w:val="000000" w:themeColor="text1"/>
          <w:lang w:eastAsia="zh-CN"/>
        </w:rPr>
        <w:tab/>
      </w:r>
      <w:r w:rsidRPr="004F5AE5">
        <w:rPr>
          <w:color w:val="000000" w:themeColor="text1"/>
          <w:lang w:eastAsia="zh-CN"/>
        </w:rPr>
        <w:t>全球导航卫星系统</w:t>
      </w:r>
    </w:p>
    <w:p w14:paraId="60BB3B36"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狗</w:t>
      </w:r>
      <w:r w:rsidRPr="004F5AE5">
        <w:rPr>
          <w:color w:val="000000" w:themeColor="text1"/>
        </w:rPr>
        <w:tab/>
      </w:r>
      <w:proofErr w:type="spellStart"/>
      <w:r w:rsidRPr="004F5AE5">
        <w:rPr>
          <w:color w:val="000000" w:themeColor="text1"/>
        </w:rPr>
        <w:t>全球观测系统</w:t>
      </w:r>
      <w:proofErr w:type="spellEnd"/>
    </w:p>
    <w:p w14:paraId="09DB5DC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GOOS</w:t>
      </w:r>
      <w:r w:rsidRPr="004F5AE5">
        <w:rPr>
          <w:color w:val="000000" w:themeColor="text1"/>
        </w:rPr>
        <w:tab/>
      </w:r>
      <w:proofErr w:type="spellStart"/>
      <w:r w:rsidRPr="004F5AE5">
        <w:rPr>
          <w:color w:val="000000" w:themeColor="text1"/>
        </w:rPr>
        <w:t>全球海洋观测系统</w:t>
      </w:r>
      <w:proofErr w:type="spellEnd"/>
      <w:r w:rsidRPr="004F5AE5">
        <w:rPr>
          <w:color w:val="000000" w:themeColor="text1"/>
        </w:rPr>
        <w:t>（</w:t>
      </w:r>
      <w:r w:rsidRPr="004F5AE5">
        <w:rPr>
          <w:color w:val="000000" w:themeColor="text1"/>
        </w:rPr>
        <w:t>UNESCO IOC</w:t>
      </w:r>
      <w:r w:rsidRPr="004F5AE5">
        <w:rPr>
          <w:color w:val="000000" w:themeColor="text1"/>
        </w:rPr>
        <w:t>、</w:t>
      </w:r>
      <w:r w:rsidRPr="004F5AE5">
        <w:rPr>
          <w:color w:val="000000" w:themeColor="text1"/>
        </w:rPr>
        <w:t>WMO</w:t>
      </w:r>
      <w:r w:rsidRPr="004F5AE5">
        <w:rPr>
          <w:color w:val="000000" w:themeColor="text1"/>
        </w:rPr>
        <w:t>、</w:t>
      </w:r>
      <w:r w:rsidRPr="004F5AE5">
        <w:rPr>
          <w:color w:val="000000" w:themeColor="text1"/>
        </w:rPr>
        <w:t>ISC</w:t>
      </w:r>
      <w:r w:rsidRPr="004F5AE5">
        <w:rPr>
          <w:color w:val="000000" w:themeColor="text1"/>
        </w:rPr>
        <w:t>、</w:t>
      </w:r>
      <w:r w:rsidRPr="004F5AE5">
        <w:rPr>
          <w:color w:val="000000" w:themeColor="text1"/>
        </w:rPr>
        <w:t>UN</w:t>
      </w:r>
      <w:proofErr w:type="spellStart"/>
      <w:r w:rsidRPr="004F5AE5">
        <w:rPr>
          <w:color w:val="000000" w:themeColor="text1"/>
        </w:rPr>
        <w:t>环境署</w:t>
      </w:r>
      <w:proofErr w:type="spellEnd"/>
      <w:r w:rsidRPr="004F5AE5">
        <w:rPr>
          <w:color w:val="000000" w:themeColor="text1"/>
        </w:rPr>
        <w:t>）</w:t>
      </w:r>
    </w:p>
    <w:p w14:paraId="3FA8BED5" w14:textId="77777777" w:rsidR="00BE6AED" w:rsidRPr="004F5AE5" w:rsidRDefault="00BE6AED" w:rsidP="00BE6AED">
      <w:pPr>
        <w:tabs>
          <w:tab w:val="clear" w:pos="1134"/>
          <w:tab w:val="left" w:pos="1701"/>
        </w:tabs>
        <w:spacing w:before="60"/>
        <w:ind w:left="1701" w:hanging="1746"/>
        <w:rPr>
          <w:color w:val="000000" w:themeColor="text1"/>
        </w:rPr>
      </w:pPr>
      <w:proofErr w:type="spellStart"/>
      <w:r w:rsidRPr="004F5AE5">
        <w:rPr>
          <w:color w:val="000000" w:themeColor="text1"/>
        </w:rPr>
        <w:t>妻子</w:t>
      </w:r>
      <w:proofErr w:type="spellEnd"/>
      <w:r w:rsidRPr="004F5AE5">
        <w:rPr>
          <w:color w:val="000000" w:themeColor="text1"/>
        </w:rPr>
        <w:tab/>
        <w:t>GCOS</w:t>
      </w:r>
      <w:proofErr w:type="spellStart"/>
      <w:r w:rsidRPr="004F5AE5">
        <w:rPr>
          <w:color w:val="000000" w:themeColor="text1"/>
        </w:rPr>
        <w:t>基准上层</w:t>
      </w:r>
      <w:proofErr w:type="spellEnd"/>
      <w:r w:rsidR="009E1802" w:rsidRPr="004F5AE5">
        <w:rPr>
          <w:color w:val="000000" w:themeColor="text1"/>
        </w:rPr>
        <w:t xml:space="preserve">- </w:t>
      </w:r>
      <w:proofErr w:type="spellStart"/>
      <w:r w:rsidR="009E1802" w:rsidRPr="004F5AE5">
        <w:rPr>
          <w:color w:val="000000" w:themeColor="text1"/>
        </w:rPr>
        <w:t>空中网</w:t>
      </w:r>
      <w:proofErr w:type="spellEnd"/>
    </w:p>
    <w:p w14:paraId="47ADC5AC"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GSRN</w:t>
      </w:r>
      <w:r w:rsidRPr="004F5AE5">
        <w:rPr>
          <w:color w:val="000000" w:themeColor="text1"/>
        </w:rPr>
        <w:tab/>
        <w:t>GCOS</w:t>
      </w:r>
      <w:proofErr w:type="spellStart"/>
      <w:r w:rsidRPr="004F5AE5">
        <w:rPr>
          <w:color w:val="000000" w:themeColor="text1"/>
        </w:rPr>
        <w:t>地表基准网</w:t>
      </w:r>
      <w:proofErr w:type="spellEnd"/>
    </w:p>
    <w:p w14:paraId="70853E95"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Gts</w:t>
      </w:r>
      <w:proofErr w:type="spellEnd"/>
      <w:r w:rsidRPr="004F5AE5">
        <w:rPr>
          <w:color w:val="000000" w:themeColor="text1"/>
          <w:lang w:eastAsia="zh-CN"/>
        </w:rPr>
        <w:tab/>
        <w:t>WMO</w:t>
      </w:r>
      <w:r w:rsidRPr="004F5AE5">
        <w:rPr>
          <w:color w:val="000000" w:themeColor="text1"/>
          <w:lang w:eastAsia="zh-CN"/>
        </w:rPr>
        <w:t>全球电信系统</w:t>
      </w:r>
    </w:p>
    <w:p w14:paraId="42BED7EF"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美食</w:t>
      </w:r>
      <w:r w:rsidRPr="004F5AE5">
        <w:rPr>
          <w:color w:val="000000" w:themeColor="text1"/>
          <w:lang w:eastAsia="zh-CN"/>
        </w:rPr>
        <w:tab/>
        <w:t>GAW</w:t>
      </w:r>
      <w:r w:rsidRPr="004F5AE5">
        <w:rPr>
          <w:color w:val="000000" w:themeColor="text1"/>
          <w:lang w:eastAsia="zh-CN"/>
        </w:rPr>
        <w:t>城市气象和环境研究</w:t>
      </w:r>
    </w:p>
    <w:p w14:paraId="2E6EC4C4"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国际</w:t>
      </w:r>
      <w:r w:rsidRPr="004F5AE5">
        <w:rPr>
          <w:color w:val="000000" w:themeColor="text1"/>
          <w:lang w:eastAsia="zh-CN"/>
        </w:rPr>
        <w:t xml:space="preserve"> </w:t>
      </w:r>
      <w:r w:rsidRPr="004F5AE5">
        <w:rPr>
          <w:color w:val="000000" w:themeColor="text1"/>
          <w:lang w:eastAsia="zh-CN"/>
        </w:rPr>
        <w:t>民航</w:t>
      </w:r>
      <w:r w:rsidRPr="004F5AE5">
        <w:rPr>
          <w:color w:val="000000" w:themeColor="text1"/>
          <w:lang w:eastAsia="zh-CN"/>
        </w:rPr>
        <w:t xml:space="preserve"> </w:t>
      </w:r>
      <w:r w:rsidRPr="004F5AE5">
        <w:rPr>
          <w:color w:val="000000" w:themeColor="text1"/>
          <w:lang w:eastAsia="zh-CN"/>
        </w:rPr>
        <w:t>组织</w:t>
      </w:r>
      <w:r w:rsidRPr="004F5AE5">
        <w:rPr>
          <w:color w:val="000000" w:themeColor="text1"/>
          <w:lang w:eastAsia="zh-CN"/>
        </w:rPr>
        <w:tab/>
      </w:r>
      <w:r w:rsidRPr="004F5AE5">
        <w:rPr>
          <w:color w:val="000000" w:themeColor="text1"/>
          <w:lang w:eastAsia="zh-CN"/>
        </w:rPr>
        <w:t>国际民用航空组织</w:t>
      </w:r>
    </w:p>
    <w:p w14:paraId="6A7F5DFB"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INFCOM</w:t>
      </w:r>
      <w:r w:rsidRPr="004F5AE5">
        <w:rPr>
          <w:color w:val="000000" w:themeColor="text1"/>
          <w:lang w:eastAsia="zh-CN"/>
        </w:rPr>
        <w:tab/>
        <w:t>WMO</w:t>
      </w:r>
      <w:r w:rsidRPr="004F5AE5">
        <w:rPr>
          <w:color w:val="000000" w:themeColor="text1"/>
          <w:lang w:eastAsia="zh-CN"/>
        </w:rPr>
        <w:t>观测、基础设施与信息系统委员会</w:t>
      </w:r>
    </w:p>
    <w:p w14:paraId="33454AAA"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IMOP</w:t>
      </w:r>
      <w:r w:rsidRPr="004F5AE5">
        <w:rPr>
          <w:color w:val="000000" w:themeColor="text1"/>
          <w:lang w:eastAsia="zh-CN"/>
        </w:rPr>
        <w:tab/>
      </w:r>
      <w:r w:rsidRPr="004F5AE5">
        <w:rPr>
          <w:color w:val="000000" w:themeColor="text1"/>
          <w:lang w:eastAsia="zh-CN"/>
        </w:rPr>
        <w:t>仪器和观测方法计划</w:t>
      </w:r>
    </w:p>
    <w:p w14:paraId="044E257E"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IPET-OSDE</w:t>
      </w:r>
      <w:r w:rsidRPr="004F5AE5">
        <w:rPr>
          <w:color w:val="000000" w:themeColor="text1"/>
          <w:lang w:eastAsia="zh-CN"/>
        </w:rPr>
        <w:tab/>
      </w:r>
      <w:r w:rsidRPr="004F5AE5">
        <w:rPr>
          <w:color w:val="000000" w:themeColor="text1"/>
          <w:lang w:eastAsia="zh-CN"/>
        </w:rPr>
        <w:t>前基本系统委员会计划间观测系统设计和演进专家组</w:t>
      </w:r>
    </w:p>
    <w:p w14:paraId="4500FC0F"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和</w:t>
      </w:r>
      <w:r w:rsidRPr="004F5AE5">
        <w:rPr>
          <w:color w:val="000000" w:themeColor="text1"/>
          <w:lang w:eastAsia="zh-CN"/>
        </w:rPr>
        <w:tab/>
      </w:r>
      <w:r w:rsidRPr="004F5AE5">
        <w:rPr>
          <w:color w:val="000000" w:themeColor="text1"/>
          <w:lang w:eastAsia="zh-CN"/>
        </w:rPr>
        <w:t>基础</w:t>
      </w:r>
      <w:r w:rsidRPr="004F5AE5">
        <w:rPr>
          <w:color w:val="000000" w:themeColor="text1"/>
          <w:lang w:eastAsia="zh-CN"/>
        </w:rPr>
        <w:t xml:space="preserve"> </w:t>
      </w:r>
      <w:r w:rsidRPr="004F5AE5">
        <w:rPr>
          <w:color w:val="000000" w:themeColor="text1"/>
          <w:lang w:eastAsia="zh-CN"/>
        </w:rPr>
        <w:t>设施</w:t>
      </w:r>
      <w:r w:rsidR="000A3389" w:rsidRPr="004F5AE5">
        <w:rPr>
          <w:color w:val="000000" w:themeColor="text1"/>
          <w:lang w:eastAsia="zh-CN"/>
        </w:rPr>
        <w:t>红</w:t>
      </w:r>
    </w:p>
    <w:p w14:paraId="51D2A882"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JET-EOSDE</w:t>
      </w:r>
      <w:r w:rsidRPr="004F5AE5">
        <w:rPr>
          <w:color w:val="000000" w:themeColor="text1"/>
          <w:lang w:eastAsia="zh-CN"/>
        </w:rPr>
        <w:tab/>
        <w:t>INFCOM</w:t>
      </w:r>
      <w:r w:rsidRPr="004F5AE5">
        <w:rPr>
          <w:color w:val="000000" w:themeColor="text1"/>
          <w:lang w:eastAsia="zh-CN"/>
        </w:rPr>
        <w:t>地球观测系统设计和演进联合专家组</w:t>
      </w:r>
    </w:p>
    <w:p w14:paraId="199773FF"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LDC</w:t>
      </w:r>
      <w:r w:rsidRPr="004F5AE5">
        <w:rPr>
          <w:color w:val="000000" w:themeColor="text1"/>
          <w:lang w:eastAsia="zh-CN"/>
        </w:rPr>
        <w:tab/>
      </w:r>
      <w:r w:rsidRPr="004F5AE5">
        <w:rPr>
          <w:color w:val="000000" w:themeColor="text1"/>
          <w:lang w:eastAsia="zh-CN"/>
        </w:rPr>
        <w:t>最不发达国家</w:t>
      </w:r>
    </w:p>
    <w:p w14:paraId="6249BF46"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NMHS</w:t>
      </w:r>
      <w:r w:rsidRPr="004F5AE5">
        <w:rPr>
          <w:color w:val="000000" w:themeColor="text1"/>
          <w:lang w:eastAsia="zh-CN"/>
        </w:rPr>
        <w:tab/>
      </w:r>
      <w:r w:rsidRPr="004F5AE5">
        <w:rPr>
          <w:color w:val="000000" w:themeColor="text1"/>
          <w:lang w:eastAsia="zh-CN"/>
        </w:rPr>
        <w:t>国家气象和水文部门</w:t>
      </w:r>
    </w:p>
    <w:p w14:paraId="423BBEC4"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NRT</w:t>
      </w:r>
      <w:r w:rsidRPr="004F5AE5">
        <w:rPr>
          <w:color w:val="000000" w:themeColor="text1"/>
          <w:lang w:eastAsia="zh-CN"/>
        </w:rPr>
        <w:tab/>
      </w:r>
      <w:r w:rsidRPr="004F5AE5">
        <w:rPr>
          <w:color w:val="000000" w:themeColor="text1"/>
          <w:lang w:eastAsia="zh-CN"/>
        </w:rPr>
        <w:t>附近</w:t>
      </w:r>
      <w:r w:rsidR="004B4EB0" w:rsidRPr="004F5AE5">
        <w:rPr>
          <w:color w:val="000000" w:themeColor="text1"/>
          <w:lang w:eastAsia="zh-CN"/>
        </w:rPr>
        <w:t>-</w:t>
      </w:r>
      <w:r w:rsidR="004B4EB0" w:rsidRPr="004F5AE5">
        <w:rPr>
          <w:color w:val="000000" w:themeColor="text1"/>
          <w:lang w:eastAsia="zh-CN"/>
        </w:rPr>
        <w:t>实时</w:t>
      </w:r>
    </w:p>
    <w:p w14:paraId="091232FB"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NWP</w:t>
      </w:r>
      <w:r w:rsidRPr="004F5AE5">
        <w:rPr>
          <w:color w:val="000000" w:themeColor="text1"/>
          <w:lang w:eastAsia="zh-CN"/>
        </w:rPr>
        <w:tab/>
      </w:r>
      <w:r w:rsidRPr="004F5AE5">
        <w:rPr>
          <w:color w:val="000000" w:themeColor="text1"/>
          <w:lang w:eastAsia="zh-CN"/>
        </w:rPr>
        <w:t>数值天气预报</w:t>
      </w:r>
    </w:p>
    <w:p w14:paraId="1A3A8F7E"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不要</w:t>
      </w:r>
      <w:r w:rsidRPr="004F5AE5">
        <w:rPr>
          <w:color w:val="000000" w:themeColor="text1"/>
          <w:lang w:eastAsia="zh-CN"/>
        </w:rPr>
        <w:tab/>
      </w:r>
      <w:r w:rsidRPr="004F5AE5">
        <w:rPr>
          <w:color w:val="000000" w:themeColor="text1"/>
          <w:lang w:eastAsia="zh-CN"/>
        </w:rPr>
        <w:t>模式输出统计</w:t>
      </w:r>
    </w:p>
    <w:p w14:paraId="539F931D"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M w</w:t>
      </w:r>
      <w:r w:rsidRPr="004F5AE5">
        <w:rPr>
          <w:color w:val="000000" w:themeColor="text1"/>
          <w:lang w:eastAsia="zh-CN"/>
        </w:rPr>
        <w:tab/>
      </w:r>
      <w:r w:rsidRPr="004F5AE5">
        <w:rPr>
          <w:color w:val="000000" w:themeColor="text1"/>
          <w:lang w:eastAsia="zh-CN"/>
        </w:rPr>
        <w:t>微波</w:t>
      </w:r>
    </w:p>
    <w:p w14:paraId="2BDB9E2C"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ODES</w:t>
      </w:r>
      <w:r w:rsidRPr="004F5AE5">
        <w:rPr>
          <w:color w:val="000000" w:themeColor="text1"/>
          <w:lang w:eastAsia="zh-CN"/>
        </w:rPr>
        <w:tab/>
      </w:r>
      <w:r w:rsidRPr="004F5AE5">
        <w:rPr>
          <w:color w:val="000000" w:themeColor="text1"/>
          <w:lang w:eastAsia="zh-CN"/>
        </w:rPr>
        <w:t>海洋资料同化系统</w:t>
      </w:r>
    </w:p>
    <w:p w14:paraId="234FC146"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lastRenderedPageBreak/>
        <w:t>OPAG-IOS</w:t>
      </w:r>
      <w:r w:rsidRPr="004F5AE5">
        <w:rPr>
          <w:color w:val="000000" w:themeColor="text1"/>
          <w:lang w:eastAsia="zh-CN"/>
        </w:rPr>
        <w:tab/>
      </w:r>
      <w:r w:rsidRPr="004F5AE5">
        <w:rPr>
          <w:color w:val="000000" w:themeColor="text1"/>
          <w:lang w:eastAsia="zh-CN"/>
        </w:rPr>
        <w:t>前基本系统委员会综合观测系统开放计划领域组</w:t>
      </w:r>
    </w:p>
    <w:p w14:paraId="45B65240"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奥斯卡</w:t>
      </w:r>
      <w:r w:rsidRPr="004F5AE5">
        <w:rPr>
          <w:color w:val="000000" w:themeColor="text1"/>
          <w:lang w:eastAsia="zh-CN"/>
        </w:rPr>
        <w:tab/>
      </w:r>
      <w:r w:rsidRPr="004F5AE5">
        <w:rPr>
          <w:color w:val="000000" w:themeColor="text1"/>
          <w:lang w:eastAsia="zh-CN"/>
        </w:rPr>
        <w:t>观测系统能力分析和评审工具</w:t>
      </w:r>
    </w:p>
    <w:p w14:paraId="7E7E4773"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OSE</w:t>
      </w:r>
      <w:r w:rsidRPr="004F5AE5">
        <w:rPr>
          <w:color w:val="000000" w:themeColor="text1"/>
          <w:lang w:eastAsia="zh-CN"/>
        </w:rPr>
        <w:tab/>
      </w:r>
      <w:r w:rsidRPr="004F5AE5">
        <w:rPr>
          <w:color w:val="000000" w:themeColor="text1"/>
          <w:lang w:eastAsia="zh-CN"/>
        </w:rPr>
        <w:t>观测系统实验</w:t>
      </w:r>
    </w:p>
    <w:p w14:paraId="4D87FDB0"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小</w:t>
      </w:r>
      <w:r w:rsidRPr="004F5AE5">
        <w:rPr>
          <w:color w:val="000000" w:themeColor="text1"/>
          <w:lang w:eastAsia="zh-CN"/>
        </w:rPr>
        <w:tab/>
      </w:r>
      <w:r w:rsidRPr="004F5AE5">
        <w:rPr>
          <w:color w:val="000000" w:themeColor="text1"/>
          <w:lang w:eastAsia="zh-CN"/>
        </w:rPr>
        <w:t>联络人</w:t>
      </w:r>
    </w:p>
    <w:p w14:paraId="751C2CF7"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PWPP</w:t>
      </w:r>
      <w:r w:rsidRPr="004F5AE5">
        <w:rPr>
          <w:color w:val="000000" w:themeColor="text1"/>
          <w:lang w:eastAsia="zh-CN"/>
        </w:rPr>
        <w:tab/>
        <w:t>2016</w:t>
      </w:r>
      <w:r w:rsidRPr="004F5AE5">
        <w:rPr>
          <w:color w:val="000000" w:themeColor="text1"/>
          <w:lang w:eastAsia="zh-CN"/>
        </w:rPr>
        <w:t>年</w:t>
      </w:r>
      <w:r w:rsidRPr="004F5AE5">
        <w:rPr>
          <w:color w:val="000000" w:themeColor="text1"/>
          <w:lang w:eastAsia="zh-CN"/>
        </w:rPr>
        <w:t>WIGOS</w:t>
      </w:r>
      <w:r w:rsidRPr="004F5AE5">
        <w:rPr>
          <w:color w:val="000000" w:themeColor="text1"/>
          <w:lang w:eastAsia="zh-CN"/>
        </w:rPr>
        <w:t>预运行阶段的计划</w:t>
      </w:r>
      <w:r w:rsidR="007E4576" w:rsidRPr="004F5AE5">
        <w:rPr>
          <w:color w:val="000000" w:themeColor="text1"/>
          <w:lang w:eastAsia="zh-CN"/>
        </w:rPr>
        <w:t>–2019</w:t>
      </w:r>
    </w:p>
    <w:p w14:paraId="54F5EC60"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Ro</w:t>
      </w:r>
      <w:r w:rsidRPr="004F5AE5">
        <w:rPr>
          <w:color w:val="000000" w:themeColor="text1"/>
          <w:lang w:eastAsia="zh-CN"/>
        </w:rPr>
        <w:tab/>
      </w:r>
      <w:r w:rsidRPr="004F5AE5">
        <w:rPr>
          <w:color w:val="000000" w:themeColor="text1"/>
          <w:lang w:eastAsia="zh-CN"/>
        </w:rPr>
        <w:t>无线电掩星</w:t>
      </w:r>
    </w:p>
    <w:p w14:paraId="797A0766"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RRR</w:t>
      </w:r>
      <w:r w:rsidRPr="004F5AE5">
        <w:rPr>
          <w:color w:val="000000" w:themeColor="text1"/>
          <w:lang w:eastAsia="zh-CN"/>
        </w:rPr>
        <w:tab/>
      </w:r>
      <w:r w:rsidRPr="004F5AE5">
        <w:rPr>
          <w:color w:val="000000" w:themeColor="text1"/>
          <w:lang w:eastAsia="zh-CN"/>
        </w:rPr>
        <w:t>滚动需求评审</w:t>
      </w:r>
    </w:p>
    <w:p w14:paraId="597ABCCE"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RWC</w:t>
      </w:r>
      <w:r w:rsidRPr="004F5AE5">
        <w:rPr>
          <w:color w:val="000000" w:themeColor="text1"/>
          <w:lang w:eastAsia="zh-CN"/>
        </w:rPr>
        <w:tab/>
      </w:r>
      <w:r w:rsidRPr="004F5AE5">
        <w:rPr>
          <w:color w:val="000000" w:themeColor="text1"/>
          <w:lang w:eastAsia="zh-CN"/>
        </w:rPr>
        <w:t>区域</w:t>
      </w:r>
      <w:r w:rsidRPr="004F5AE5">
        <w:rPr>
          <w:color w:val="000000" w:themeColor="text1"/>
          <w:lang w:eastAsia="zh-CN"/>
        </w:rPr>
        <w:t>WIGOS</w:t>
      </w:r>
      <w:r w:rsidRPr="004F5AE5">
        <w:rPr>
          <w:color w:val="000000" w:themeColor="text1"/>
          <w:lang w:eastAsia="zh-CN"/>
        </w:rPr>
        <w:t>中心</w:t>
      </w:r>
    </w:p>
    <w:p w14:paraId="54AA0247"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SC-MINT</w:t>
      </w:r>
      <w:r w:rsidRPr="004F5AE5">
        <w:rPr>
          <w:color w:val="000000" w:themeColor="text1"/>
          <w:lang w:eastAsia="zh-CN"/>
        </w:rPr>
        <w:tab/>
        <w:t>INFCOM</w:t>
      </w:r>
      <w:r w:rsidRPr="004F5AE5">
        <w:rPr>
          <w:color w:val="000000" w:themeColor="text1"/>
          <w:lang w:eastAsia="zh-CN"/>
        </w:rPr>
        <w:t>测量、仪器和可追溯性常设委员会</w:t>
      </w:r>
    </w:p>
    <w:p w14:paraId="192636A9"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SC-ON</w:t>
      </w:r>
      <w:r w:rsidRPr="004F5AE5">
        <w:rPr>
          <w:color w:val="000000" w:themeColor="text1"/>
          <w:lang w:eastAsia="zh-CN"/>
        </w:rPr>
        <w:tab/>
        <w:t>INFCOM</w:t>
      </w:r>
      <w:r w:rsidRPr="004F5AE5">
        <w:rPr>
          <w:color w:val="000000" w:themeColor="text1"/>
          <w:lang w:eastAsia="zh-CN"/>
        </w:rPr>
        <w:t>地球观测系统和监测网络常设委员会</w:t>
      </w:r>
    </w:p>
    <w:p w14:paraId="6A0BB534"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Sdg</w:t>
      </w:r>
      <w:proofErr w:type="spellEnd"/>
      <w:r w:rsidRPr="004F5AE5">
        <w:rPr>
          <w:color w:val="000000" w:themeColor="text1"/>
          <w:lang w:eastAsia="zh-CN"/>
        </w:rPr>
        <w:tab/>
      </w:r>
      <w:r w:rsidRPr="004F5AE5">
        <w:rPr>
          <w:color w:val="000000" w:themeColor="text1"/>
          <w:lang w:eastAsia="zh-CN"/>
        </w:rPr>
        <w:t>联合国可持续发展目标</w:t>
      </w:r>
    </w:p>
    <w:p w14:paraId="5E33747D"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SERCOM</w:t>
      </w:r>
      <w:r w:rsidRPr="004F5AE5">
        <w:rPr>
          <w:color w:val="000000" w:themeColor="text1"/>
          <w:lang w:eastAsia="zh-CN"/>
        </w:rPr>
        <w:tab/>
        <w:t>WMO</w:t>
      </w:r>
      <w:r w:rsidRPr="004F5AE5">
        <w:rPr>
          <w:color w:val="000000" w:themeColor="text1"/>
          <w:lang w:eastAsia="zh-CN"/>
        </w:rPr>
        <w:t>天气、气候、水及相关环境服务与应用委员会</w:t>
      </w:r>
    </w:p>
    <w:p w14:paraId="7708CF20"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SG-DIP</w:t>
      </w:r>
      <w:r w:rsidRPr="004F5AE5">
        <w:rPr>
          <w:color w:val="000000" w:themeColor="text1"/>
          <w:lang w:eastAsia="zh-CN"/>
        </w:rPr>
        <w:tab/>
        <w:t>INFCOM</w:t>
      </w:r>
      <w:r w:rsidRPr="004F5AE5">
        <w:rPr>
          <w:color w:val="000000" w:themeColor="text1"/>
          <w:lang w:eastAsia="zh-CN"/>
        </w:rPr>
        <w:t>数据问题和政策研究组</w:t>
      </w:r>
    </w:p>
    <w:p w14:paraId="27FEF829"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Sic</w:t>
      </w:r>
      <w:r w:rsidRPr="004F5AE5">
        <w:rPr>
          <w:color w:val="000000" w:themeColor="text1"/>
          <w:lang w:eastAsia="zh-CN"/>
        </w:rPr>
        <w:tab/>
      </w:r>
      <w:r w:rsidRPr="004F5AE5">
        <w:rPr>
          <w:color w:val="000000" w:themeColor="text1"/>
          <w:lang w:eastAsia="zh-CN"/>
        </w:rPr>
        <w:t>海</w:t>
      </w:r>
      <w:r w:rsidR="009B2EE6" w:rsidRPr="004F5AE5">
        <w:rPr>
          <w:color w:val="000000" w:themeColor="text1"/>
          <w:lang w:eastAsia="zh-CN"/>
        </w:rPr>
        <w:t>-</w:t>
      </w:r>
      <w:r w:rsidR="009B2EE6" w:rsidRPr="004F5AE5">
        <w:rPr>
          <w:color w:val="000000" w:themeColor="text1"/>
          <w:lang w:eastAsia="zh-CN"/>
        </w:rPr>
        <w:t>冰浓度</w:t>
      </w:r>
    </w:p>
    <w:p w14:paraId="7B830858"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Sid</w:t>
      </w:r>
      <w:r w:rsidRPr="004F5AE5">
        <w:rPr>
          <w:color w:val="000000" w:themeColor="text1"/>
          <w:lang w:eastAsia="zh-CN"/>
        </w:rPr>
        <w:tab/>
      </w:r>
      <w:r w:rsidRPr="004F5AE5">
        <w:rPr>
          <w:color w:val="000000" w:themeColor="text1"/>
          <w:lang w:eastAsia="zh-CN"/>
        </w:rPr>
        <w:t>小岛屿发展中国家</w:t>
      </w:r>
    </w:p>
    <w:p w14:paraId="6CE414CC"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坐</w:t>
      </w:r>
      <w:r w:rsidRPr="004F5AE5">
        <w:rPr>
          <w:color w:val="000000" w:themeColor="text1"/>
          <w:lang w:eastAsia="zh-CN"/>
        </w:rPr>
        <w:tab/>
      </w:r>
      <w:r w:rsidRPr="004F5AE5">
        <w:rPr>
          <w:color w:val="000000" w:themeColor="text1"/>
          <w:lang w:eastAsia="zh-CN"/>
        </w:rPr>
        <w:t>海</w:t>
      </w:r>
      <w:r w:rsidR="009B2EE6" w:rsidRPr="004F5AE5">
        <w:rPr>
          <w:color w:val="000000" w:themeColor="text1"/>
          <w:lang w:eastAsia="zh-CN"/>
        </w:rPr>
        <w:t>-</w:t>
      </w:r>
      <w:r w:rsidR="009B2EE6" w:rsidRPr="004F5AE5">
        <w:rPr>
          <w:color w:val="000000" w:themeColor="text1"/>
          <w:lang w:eastAsia="zh-CN"/>
        </w:rPr>
        <w:t>冰厚度</w:t>
      </w:r>
    </w:p>
    <w:p w14:paraId="04FEC7A1"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Sla</w:t>
      </w:r>
      <w:r w:rsidRPr="004F5AE5">
        <w:rPr>
          <w:color w:val="000000" w:themeColor="text1"/>
          <w:lang w:eastAsia="zh-CN"/>
        </w:rPr>
        <w:tab/>
      </w:r>
      <w:r w:rsidRPr="004F5AE5">
        <w:rPr>
          <w:color w:val="000000" w:themeColor="text1"/>
          <w:lang w:eastAsia="zh-CN"/>
        </w:rPr>
        <w:t>海平面距平</w:t>
      </w:r>
    </w:p>
    <w:p w14:paraId="3D3D2628"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喝</w:t>
      </w:r>
      <w:r w:rsidRPr="004F5AE5">
        <w:rPr>
          <w:color w:val="000000" w:themeColor="text1"/>
          <w:lang w:eastAsia="zh-CN"/>
        </w:rPr>
        <w:tab/>
      </w:r>
      <w:r w:rsidRPr="004F5AE5">
        <w:rPr>
          <w:color w:val="000000" w:themeColor="text1"/>
          <w:lang w:eastAsia="zh-CN"/>
        </w:rPr>
        <w:t>系统观测融资机制</w:t>
      </w:r>
    </w:p>
    <w:p w14:paraId="6DEDAEFC"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暗流</w:t>
      </w:r>
      <w:r w:rsidRPr="004F5AE5">
        <w:rPr>
          <w:color w:val="000000" w:themeColor="text1"/>
          <w:lang w:eastAsia="zh-CN"/>
        </w:rPr>
        <w:tab/>
      </w:r>
      <w:r w:rsidRPr="004F5AE5">
        <w:rPr>
          <w:color w:val="000000" w:themeColor="text1"/>
          <w:lang w:eastAsia="zh-CN"/>
        </w:rPr>
        <w:t>指南声明</w:t>
      </w:r>
    </w:p>
    <w:p w14:paraId="525EED4F"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Sop</w:t>
      </w:r>
      <w:r w:rsidRPr="004F5AE5">
        <w:rPr>
          <w:color w:val="000000" w:themeColor="text1"/>
          <w:lang w:eastAsia="zh-CN"/>
        </w:rPr>
        <w:tab/>
      </w:r>
      <w:r w:rsidRPr="004F5AE5">
        <w:rPr>
          <w:color w:val="000000" w:themeColor="text1"/>
          <w:lang w:eastAsia="zh-CN"/>
        </w:rPr>
        <w:t>特殊观测期</w:t>
      </w:r>
    </w:p>
    <w:p w14:paraId="1EC2E1F8"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Sst</w:t>
      </w:r>
      <w:proofErr w:type="spellEnd"/>
      <w:r w:rsidRPr="004F5AE5">
        <w:rPr>
          <w:color w:val="000000" w:themeColor="text1"/>
          <w:lang w:eastAsia="zh-CN"/>
        </w:rPr>
        <w:tab/>
      </w:r>
      <w:r w:rsidRPr="004F5AE5">
        <w:rPr>
          <w:color w:val="000000" w:themeColor="text1"/>
          <w:lang w:eastAsia="zh-CN"/>
        </w:rPr>
        <w:t>海面温度</w:t>
      </w:r>
    </w:p>
    <w:p w14:paraId="35639AA5"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山</w:t>
      </w:r>
      <w:r w:rsidRPr="004F5AE5">
        <w:rPr>
          <w:color w:val="000000" w:themeColor="text1"/>
          <w:lang w:eastAsia="zh-CN"/>
        </w:rPr>
        <w:t>CCP</w:t>
      </w:r>
      <w:r w:rsidRPr="004F5AE5">
        <w:rPr>
          <w:color w:val="000000" w:themeColor="text1"/>
          <w:lang w:eastAsia="zh-CN"/>
        </w:rPr>
        <w:tab/>
      </w:r>
      <w:r w:rsidRPr="004F5AE5">
        <w:rPr>
          <w:color w:val="000000" w:themeColor="text1"/>
          <w:lang w:eastAsia="zh-CN"/>
        </w:rPr>
        <w:t>次季节至长期预测</w:t>
      </w:r>
    </w:p>
    <w:p w14:paraId="49308495"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他们</w:t>
      </w:r>
      <w:r w:rsidRPr="004F5AE5">
        <w:rPr>
          <w:color w:val="000000" w:themeColor="text1"/>
          <w:lang w:eastAsia="zh-CN"/>
        </w:rPr>
        <w:tab/>
      </w:r>
      <w:r w:rsidRPr="004F5AE5">
        <w:rPr>
          <w:color w:val="000000" w:themeColor="text1"/>
          <w:lang w:eastAsia="zh-CN"/>
        </w:rPr>
        <w:t>雪水当量（雪水当量）</w:t>
      </w:r>
      <w:r w:rsidRPr="004F5AE5">
        <w:rPr>
          <w:color w:val="262C31"/>
          <w:shd w:val="clear" w:color="auto" w:fill="FFFFFF"/>
          <w:lang w:eastAsia="zh-CN"/>
        </w:rPr>
        <w:t>通过积雪融化得出的含水量</w:t>
      </w:r>
      <w:r w:rsidRPr="004F5AE5">
        <w:rPr>
          <w:color w:val="000000" w:themeColor="text1"/>
          <w:lang w:eastAsia="zh-CN"/>
        </w:rPr>
        <w:t>)</w:t>
      </w:r>
    </w:p>
    <w:p w14:paraId="655B1D65"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TAMDAR</w:t>
      </w:r>
      <w:r w:rsidRPr="004F5AE5">
        <w:rPr>
          <w:color w:val="000000" w:themeColor="text1"/>
          <w:lang w:eastAsia="zh-CN"/>
        </w:rPr>
        <w:tab/>
      </w:r>
      <w:r w:rsidRPr="004F5AE5">
        <w:rPr>
          <w:color w:val="000000" w:themeColor="text1"/>
          <w:lang w:eastAsia="zh-CN"/>
        </w:rPr>
        <w:t>对流层机载气象数据报告</w:t>
      </w:r>
    </w:p>
    <w:p w14:paraId="7383A0A7"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TRL</w:t>
      </w:r>
      <w:r w:rsidRPr="004F5AE5">
        <w:rPr>
          <w:color w:val="000000" w:themeColor="text1"/>
          <w:lang w:eastAsia="zh-CN"/>
        </w:rPr>
        <w:tab/>
      </w:r>
      <w:r w:rsidRPr="004F5AE5">
        <w:rPr>
          <w:color w:val="000000" w:themeColor="text1"/>
          <w:lang w:eastAsia="zh-CN"/>
        </w:rPr>
        <w:t>技术就绪水平</w:t>
      </w:r>
    </w:p>
    <w:p w14:paraId="1BB71544" w14:textId="77777777" w:rsidR="00BE6AED" w:rsidRPr="004F5AE5" w:rsidRDefault="00BE6AED" w:rsidP="00BE6AED">
      <w:pPr>
        <w:tabs>
          <w:tab w:val="clear" w:pos="1134"/>
          <w:tab w:val="left" w:pos="1701"/>
        </w:tabs>
        <w:spacing w:before="60"/>
        <w:ind w:left="1701" w:hanging="1746"/>
        <w:rPr>
          <w:color w:val="000000" w:themeColor="text1"/>
          <w:lang w:eastAsia="zh-CN"/>
        </w:rPr>
      </w:pPr>
      <w:proofErr w:type="spellStart"/>
      <w:r w:rsidRPr="004F5AE5">
        <w:rPr>
          <w:color w:val="000000" w:themeColor="text1"/>
          <w:lang w:eastAsia="zh-CN"/>
        </w:rPr>
        <w:t>Uas</w:t>
      </w:r>
      <w:proofErr w:type="spellEnd"/>
      <w:r w:rsidRPr="004F5AE5">
        <w:rPr>
          <w:color w:val="000000" w:themeColor="text1"/>
          <w:lang w:eastAsia="zh-CN"/>
        </w:rPr>
        <w:tab/>
      </w:r>
      <w:r w:rsidRPr="004F5AE5">
        <w:rPr>
          <w:color w:val="000000" w:themeColor="text1"/>
          <w:lang w:eastAsia="zh-CN"/>
        </w:rPr>
        <w:t>无人驾驶飞机系统</w:t>
      </w:r>
    </w:p>
    <w:p w14:paraId="59B78913"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VSRF</w:t>
      </w:r>
      <w:r w:rsidRPr="004F5AE5">
        <w:rPr>
          <w:color w:val="000000" w:themeColor="text1"/>
          <w:lang w:eastAsia="zh-CN"/>
        </w:rPr>
        <w:tab/>
      </w:r>
      <w:r w:rsidRPr="004F5AE5">
        <w:rPr>
          <w:color w:val="000000" w:themeColor="text1"/>
          <w:lang w:eastAsia="zh-CN"/>
        </w:rPr>
        <w:t>甚短期预报</w:t>
      </w:r>
    </w:p>
    <w:p w14:paraId="711280A8"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WAFS</w:t>
      </w:r>
      <w:r w:rsidRPr="004F5AE5">
        <w:rPr>
          <w:color w:val="000000" w:themeColor="text1"/>
          <w:lang w:eastAsia="zh-CN"/>
        </w:rPr>
        <w:tab/>
      </w:r>
      <w:r w:rsidRPr="004F5AE5">
        <w:rPr>
          <w:color w:val="000000" w:themeColor="text1"/>
          <w:lang w:eastAsia="zh-CN"/>
        </w:rPr>
        <w:t>世界区域预报系统</w:t>
      </w:r>
    </w:p>
    <w:p w14:paraId="6DDE964E" w14:textId="77777777" w:rsidR="00BE6AED" w:rsidRPr="004F5AE5" w:rsidRDefault="00BE6AED" w:rsidP="00BE6AED">
      <w:pPr>
        <w:tabs>
          <w:tab w:val="clear" w:pos="1134"/>
          <w:tab w:val="left" w:pos="1701"/>
        </w:tabs>
        <w:spacing w:before="60"/>
        <w:ind w:left="1701" w:hanging="1746"/>
        <w:rPr>
          <w:color w:val="000000" w:themeColor="text1"/>
          <w:lang w:eastAsia="zh-CN"/>
        </w:rPr>
      </w:pPr>
      <w:r w:rsidRPr="004F5AE5">
        <w:rPr>
          <w:color w:val="000000" w:themeColor="text1"/>
          <w:lang w:eastAsia="zh-CN"/>
        </w:rPr>
        <w:t>WDQMS</w:t>
      </w:r>
      <w:r w:rsidRPr="004F5AE5">
        <w:rPr>
          <w:color w:val="000000" w:themeColor="text1"/>
          <w:lang w:eastAsia="zh-CN"/>
        </w:rPr>
        <w:tab/>
        <w:t>WIGOS</w:t>
      </w:r>
      <w:r w:rsidRPr="004F5AE5">
        <w:rPr>
          <w:color w:val="000000" w:themeColor="text1"/>
          <w:lang w:eastAsia="zh-CN"/>
        </w:rPr>
        <w:t>资料质量监测系统</w:t>
      </w:r>
    </w:p>
    <w:p w14:paraId="0F39101F"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WHOS</w:t>
      </w:r>
      <w:r w:rsidRPr="004F5AE5">
        <w:rPr>
          <w:color w:val="000000" w:themeColor="text1"/>
        </w:rPr>
        <w:tab/>
        <w:t>WMO</w:t>
      </w:r>
      <w:proofErr w:type="spellStart"/>
      <w:r w:rsidRPr="004F5AE5">
        <w:rPr>
          <w:color w:val="000000" w:themeColor="text1"/>
        </w:rPr>
        <w:t>水文观测系统</w:t>
      </w:r>
      <w:proofErr w:type="spellEnd"/>
    </w:p>
    <w:p w14:paraId="1B2C2A63"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WICAP</w:t>
      </w:r>
      <w:r w:rsidRPr="004F5AE5">
        <w:rPr>
          <w:color w:val="000000" w:themeColor="text1"/>
        </w:rPr>
        <w:tab/>
        <w:t>WMO-IATA</w:t>
      </w:r>
      <w:proofErr w:type="spellStart"/>
      <w:r w:rsidRPr="004F5AE5">
        <w:rPr>
          <w:color w:val="000000" w:themeColor="text1"/>
        </w:rPr>
        <w:t>合作</w:t>
      </w:r>
      <w:proofErr w:type="spellEnd"/>
      <w:r w:rsidRPr="004F5AE5">
        <w:rPr>
          <w:color w:val="000000" w:themeColor="text1"/>
        </w:rPr>
        <w:t>AMDAR</w:t>
      </w:r>
      <w:proofErr w:type="spellStart"/>
      <w:r w:rsidRPr="004F5AE5">
        <w:rPr>
          <w:color w:val="000000" w:themeColor="text1"/>
        </w:rPr>
        <w:t>计划</w:t>
      </w:r>
      <w:proofErr w:type="spellEnd"/>
    </w:p>
    <w:p w14:paraId="0862E97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WIGOS</w:t>
      </w:r>
      <w:r w:rsidRPr="004F5AE5">
        <w:rPr>
          <w:color w:val="000000" w:themeColor="text1"/>
        </w:rPr>
        <w:tab/>
        <w:t>WMO</w:t>
      </w:r>
      <w:proofErr w:type="spellStart"/>
      <w:r w:rsidRPr="004F5AE5">
        <w:rPr>
          <w:color w:val="000000" w:themeColor="text1"/>
        </w:rPr>
        <w:t>全球综合观测系统</w:t>
      </w:r>
      <w:proofErr w:type="spellEnd"/>
    </w:p>
    <w:p w14:paraId="55A42BDD" w14:textId="77777777" w:rsidR="00BE6AED" w:rsidRPr="004F5AE5" w:rsidRDefault="00BE6AED" w:rsidP="00BE6AED">
      <w:pPr>
        <w:tabs>
          <w:tab w:val="clear" w:pos="1134"/>
          <w:tab w:val="left" w:pos="1701"/>
        </w:tabs>
        <w:spacing w:before="60"/>
        <w:ind w:left="1701" w:hanging="1746"/>
        <w:rPr>
          <w:color w:val="000000" w:themeColor="text1"/>
        </w:rPr>
      </w:pPr>
      <w:proofErr w:type="spellStart"/>
      <w:r w:rsidRPr="004F5AE5">
        <w:rPr>
          <w:color w:val="000000" w:themeColor="text1"/>
        </w:rPr>
        <w:t>我们</w:t>
      </w:r>
      <w:proofErr w:type="spellEnd"/>
      <w:r w:rsidRPr="004F5AE5">
        <w:rPr>
          <w:color w:val="000000" w:themeColor="text1"/>
        </w:rPr>
        <w:tab/>
        <w:t>WIGOS</w:t>
      </w:r>
      <w:proofErr w:type="spellStart"/>
      <w:r w:rsidRPr="004F5AE5">
        <w:rPr>
          <w:color w:val="000000" w:themeColor="text1"/>
        </w:rPr>
        <w:t>信息资源</w:t>
      </w:r>
      <w:proofErr w:type="spellEnd"/>
    </w:p>
    <w:p w14:paraId="163393C1"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WIS</w:t>
      </w:r>
      <w:r w:rsidRPr="004F5AE5">
        <w:rPr>
          <w:color w:val="000000" w:themeColor="text1"/>
        </w:rPr>
        <w:tab/>
        <w:t>WMO</w:t>
      </w:r>
      <w:proofErr w:type="spellStart"/>
      <w:r w:rsidRPr="004F5AE5">
        <w:rPr>
          <w:color w:val="000000" w:themeColor="text1"/>
        </w:rPr>
        <w:t>信息系统</w:t>
      </w:r>
      <w:proofErr w:type="spellEnd"/>
    </w:p>
    <w:p w14:paraId="53B81E1E"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WUDAPT</w:t>
      </w:r>
      <w:r w:rsidRPr="004F5AE5">
        <w:rPr>
          <w:color w:val="000000" w:themeColor="text1"/>
        </w:rPr>
        <w:tab/>
      </w:r>
      <w:proofErr w:type="spellStart"/>
      <w:r w:rsidRPr="004F5AE5">
        <w:rPr>
          <w:color w:val="000000" w:themeColor="text1"/>
        </w:rPr>
        <w:t>世界城市数据库和访问门户工具</w:t>
      </w:r>
      <w:proofErr w:type="spellEnd"/>
    </w:p>
    <w:p w14:paraId="596837E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Www</w:t>
      </w:r>
      <w:r w:rsidRPr="004F5AE5">
        <w:rPr>
          <w:color w:val="000000" w:themeColor="text1"/>
        </w:rPr>
        <w:tab/>
      </w:r>
      <w:proofErr w:type="spellStart"/>
      <w:r w:rsidRPr="004F5AE5">
        <w:rPr>
          <w:color w:val="000000" w:themeColor="text1"/>
        </w:rPr>
        <w:t>世界天气监视网</w:t>
      </w:r>
      <w:proofErr w:type="spellEnd"/>
    </w:p>
    <w:p w14:paraId="0E36161B" w14:textId="77777777" w:rsidR="00BE6AED" w:rsidRPr="004F5AE5" w:rsidRDefault="00BE6AED" w:rsidP="00BE6AED">
      <w:pPr>
        <w:tabs>
          <w:tab w:val="clear" w:pos="1134"/>
          <w:tab w:val="left" w:pos="1701"/>
        </w:tabs>
        <w:spacing w:before="60"/>
        <w:ind w:left="1701" w:hanging="1746"/>
        <w:rPr>
          <w:color w:val="000000" w:themeColor="text1"/>
        </w:rPr>
      </w:pPr>
      <w:r w:rsidRPr="004F5AE5">
        <w:rPr>
          <w:color w:val="000000" w:themeColor="text1"/>
        </w:rPr>
        <w:t>YOPP</w:t>
      </w:r>
      <w:r w:rsidRPr="004F5AE5">
        <w:rPr>
          <w:color w:val="000000" w:themeColor="text1"/>
        </w:rPr>
        <w:tab/>
      </w:r>
      <w:proofErr w:type="spellStart"/>
      <w:r w:rsidRPr="004F5AE5">
        <w:rPr>
          <w:color w:val="000000" w:themeColor="text1"/>
        </w:rPr>
        <w:t>极地预测年</w:t>
      </w:r>
      <w:proofErr w:type="spellEnd"/>
    </w:p>
    <w:p w14:paraId="4BFAB438" w14:textId="77777777" w:rsidR="00BE6AED" w:rsidRPr="004F5AE5" w:rsidRDefault="00BE6AED" w:rsidP="00BE6AED">
      <w:pPr>
        <w:rPr>
          <w:rFonts w:ascii="Calibri Light" w:eastAsia="Calibri" w:hAnsi="Calibri Light" w:cs="Calibri Light"/>
        </w:rPr>
      </w:pPr>
    </w:p>
    <w:p w14:paraId="6BE09AD6" w14:textId="77777777" w:rsidR="00BE6AED" w:rsidRPr="004F5AE5" w:rsidRDefault="00BE6AED" w:rsidP="00BE6AED"/>
    <w:p w14:paraId="22A1036C" w14:textId="77777777" w:rsidR="00264FD7" w:rsidRPr="004F5AE5" w:rsidRDefault="004F5AE5" w:rsidP="00BE6AED">
      <w:pPr>
        <w:tabs>
          <w:tab w:val="clear" w:pos="1134"/>
        </w:tabs>
        <w:spacing w:before="240"/>
        <w:jc w:val="center"/>
      </w:pPr>
      <w:r w:rsidRPr="004F5AE5">
        <w:rPr>
          <w:rFonts w:eastAsia="Verdana" w:cs="Verdana"/>
        </w:rPr>
        <w:t>_______________</w:t>
      </w:r>
      <w:bookmarkEnd w:id="0"/>
    </w:p>
    <w:sectPr w:rsidR="00264FD7" w:rsidRPr="004F5AE5" w:rsidSect="0020095E">
      <w:headerReference w:type="even" r:id="rId83"/>
      <w:headerReference w:type="default" r:id="rId84"/>
      <w:headerReference w:type="first" r:id="rId8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71BC" w14:textId="77777777" w:rsidR="005020D1" w:rsidRDefault="005020D1">
      <w:r>
        <w:separator/>
      </w:r>
    </w:p>
    <w:p w14:paraId="748604F9" w14:textId="77777777" w:rsidR="005020D1" w:rsidRDefault="005020D1"/>
    <w:p w14:paraId="5479AFD4" w14:textId="77777777" w:rsidR="005020D1" w:rsidRDefault="005020D1"/>
  </w:endnote>
  <w:endnote w:type="continuationSeparator" w:id="0">
    <w:p w14:paraId="56439CD5" w14:textId="77777777" w:rsidR="005020D1" w:rsidRDefault="005020D1">
      <w:r>
        <w:continuationSeparator/>
      </w:r>
    </w:p>
    <w:p w14:paraId="7AE46C6B" w14:textId="77777777" w:rsidR="005020D1" w:rsidRDefault="005020D1"/>
    <w:p w14:paraId="28204B4B" w14:textId="77777777" w:rsidR="005020D1" w:rsidRDefault="005020D1"/>
  </w:endnote>
  <w:endnote w:type="continuationNotice" w:id="1">
    <w:p w14:paraId="5330E475" w14:textId="77777777" w:rsidR="005020D1" w:rsidRDefault="0050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1062" w14:textId="77777777" w:rsidR="005020D1" w:rsidRDefault="005020D1">
      <w:r>
        <w:separator/>
      </w:r>
    </w:p>
  </w:footnote>
  <w:footnote w:type="continuationSeparator" w:id="0">
    <w:p w14:paraId="0092817F" w14:textId="77777777" w:rsidR="005020D1" w:rsidRDefault="005020D1">
      <w:r>
        <w:continuationSeparator/>
      </w:r>
    </w:p>
    <w:p w14:paraId="0F7E8F8D" w14:textId="77777777" w:rsidR="005020D1" w:rsidRDefault="005020D1"/>
    <w:p w14:paraId="0555C05C" w14:textId="77777777" w:rsidR="005020D1" w:rsidRDefault="005020D1"/>
  </w:footnote>
  <w:footnote w:type="continuationNotice" w:id="1">
    <w:p w14:paraId="22EF3248" w14:textId="77777777" w:rsidR="005020D1" w:rsidRDefault="005020D1"/>
  </w:footnote>
  <w:footnote w:id="2">
    <w:p w14:paraId="77DCF6E8" w14:textId="77777777" w:rsidR="006E61DC" w:rsidRDefault="006E61DC" w:rsidP="00BE6AED">
      <w:pPr>
        <w:pStyle w:val="FootnoteText"/>
        <w:rPr>
          <w:color w:val="000000" w:themeColor="text1"/>
          <w:sz w:val="20"/>
          <w:szCs w:val="20"/>
          <w:lang w:eastAsia="zh-CN"/>
        </w:rPr>
      </w:pPr>
      <w:r w:rsidRPr="38613DB9">
        <w:rPr>
          <w:rStyle w:val="FootnoteReference"/>
        </w:rPr>
        <w:footnoteRef/>
      </w:r>
      <w:r w:rsidRPr="00730518">
        <w:rPr>
          <w:lang w:eastAsia="zh-CN"/>
        </w:rPr>
        <w:t xml:space="preserve"> WMO 2020-2023</w:t>
      </w:r>
      <w:r w:rsidRPr="00730518">
        <w:rPr>
          <w:lang w:eastAsia="zh-CN"/>
        </w:rPr>
        <w:t>年战略计划采用了</w:t>
      </w:r>
      <w:r w:rsidRPr="00730518">
        <w:rPr>
          <w:lang w:eastAsia="zh-CN"/>
        </w:rPr>
        <w:t>WMO</w:t>
      </w:r>
      <w:r w:rsidRPr="00730518">
        <w:rPr>
          <w:lang w:eastAsia="zh-CN"/>
        </w:rPr>
        <w:t>的地球系统方法，据此，作为国家和国际决策及行动的核心驱动因素，例如</w:t>
      </w:r>
      <w:r w:rsidRPr="00EB3B90">
        <w:rPr>
          <w:lang w:eastAsia="zh-CN"/>
        </w:rPr>
        <w:t>《</w:t>
      </w:r>
      <w:r w:rsidRPr="00EB3B90">
        <w:rPr>
          <w:lang w:eastAsia="zh-CN"/>
        </w:rPr>
        <w:t>2030</w:t>
      </w:r>
      <w:r w:rsidRPr="00EB3B90">
        <w:rPr>
          <w:lang w:eastAsia="zh-CN"/>
        </w:rPr>
        <w:t>年可持续发展议程》、《巴黎气候变化协定》</w:t>
      </w:r>
      <w:r w:rsidRPr="00730518">
        <w:rPr>
          <w:lang w:eastAsia="zh-CN"/>
        </w:rPr>
        <w:t>以及《仙台减少灾害风险框架》，将越来越需要可付诸于行动、可获取和权威的关于整个变化状态的信息和服务</w:t>
      </w:r>
      <w:r w:rsidRPr="00730518">
        <w:rPr>
          <w:lang w:eastAsia="zh-CN"/>
        </w:rPr>
        <w:t xml:space="preserve"> </w:t>
      </w:r>
      <w:r w:rsidRPr="00730518">
        <w:rPr>
          <w:lang w:eastAsia="zh-CN"/>
        </w:rPr>
        <w:t>地球系统（</w:t>
      </w:r>
      <w:r w:rsidRPr="00730518">
        <w:rPr>
          <w:lang w:eastAsia="zh-CN"/>
        </w:rPr>
        <w:t>Earth System</w:t>
      </w:r>
      <w:r w:rsidRPr="00730518">
        <w:rPr>
          <w:lang w:eastAsia="zh-CN"/>
        </w:rPr>
        <w:t>）</w:t>
      </w:r>
      <w:r w:rsidRPr="00EB3B90">
        <w:rPr>
          <w:lang w:eastAsia="zh-CN"/>
        </w:rPr>
        <w:t>在这种情况下，</w:t>
      </w:r>
      <w:r w:rsidRPr="00730518">
        <w:rPr>
          <w:color w:val="000000" w:themeColor="text1"/>
          <w:lang w:eastAsia="zh-CN"/>
        </w:rPr>
        <w:t>地球被视为大气圈、海洋、冰冻圈、水圈、生物圈和地圈的综合系统，而根据对决定地球过去、当前和未来状况的物理、化学、生物和人类的相互作用更深入的了解可为政策和决策提供依据。</w:t>
      </w:r>
    </w:p>
  </w:footnote>
  <w:footnote w:id="3">
    <w:p w14:paraId="72F91B23" w14:textId="77777777" w:rsidR="006E61DC" w:rsidRPr="003C571F" w:rsidRDefault="006E61DC" w:rsidP="00BE6AED">
      <w:pPr>
        <w:pStyle w:val="FootnoteText"/>
        <w:rPr>
          <w:rStyle w:val="FootnoteReference"/>
        </w:rPr>
      </w:pPr>
      <w:r w:rsidRPr="0029014A">
        <w:rPr>
          <w:rStyle w:val="FootnoteReference"/>
        </w:rPr>
        <w:footnoteRef/>
      </w:r>
      <w:r w:rsidRPr="003C571F">
        <w:rPr>
          <w:rStyle w:val="FootnoteReference"/>
        </w:rPr>
        <w:t xml:space="preserve"> </w:t>
      </w:r>
      <w:proofErr w:type="spellStart"/>
      <w:r w:rsidRPr="003C571F">
        <w:rPr>
          <w:rStyle w:val="FootnoteReference"/>
        </w:rPr>
        <w:t>具有全球</w:t>
      </w:r>
      <w:proofErr w:type="spellEnd"/>
      <w:r w:rsidRPr="003C571F">
        <w:rPr>
          <w:rStyle w:val="FootnoteReference"/>
        </w:rPr>
        <w:t>NWP</w:t>
      </w:r>
      <w:proofErr w:type="spellStart"/>
      <w:r w:rsidRPr="003C571F">
        <w:rPr>
          <w:rStyle w:val="FootnoteReference"/>
        </w:rPr>
        <w:t>意义，可为</w:t>
      </w:r>
      <w:proofErr w:type="spellEnd"/>
      <w:r w:rsidRPr="003C571F">
        <w:rPr>
          <w:rStyle w:val="FootnoteReference"/>
        </w:rPr>
        <w:t>WMO</w:t>
      </w:r>
      <w:proofErr w:type="spellStart"/>
      <w:r w:rsidRPr="003C571F">
        <w:rPr>
          <w:rStyle w:val="FootnoteReference"/>
        </w:rPr>
        <w:t>其他应用领域提供产出，使</w:t>
      </w:r>
      <w:proofErr w:type="spellEnd"/>
      <w:r w:rsidRPr="003C571F">
        <w:rPr>
          <w:rStyle w:val="FootnoteReference"/>
        </w:rPr>
        <w:t>WMO</w:t>
      </w:r>
      <w:proofErr w:type="spellStart"/>
      <w:r w:rsidRPr="003C571F">
        <w:rPr>
          <w:rStyle w:val="FootnoteReference"/>
        </w:rPr>
        <w:t>会员能够应对各种社会经济效益</w:t>
      </w:r>
      <w:proofErr w:type="spellEnd"/>
      <w:r w:rsidRPr="003C571F">
        <w:rPr>
          <w:rStyle w:val="FootnoteReference"/>
        </w:rPr>
        <w:t>。</w:t>
      </w:r>
    </w:p>
  </w:footnote>
  <w:footnote w:id="4">
    <w:p w14:paraId="59930D77" w14:textId="77777777" w:rsidR="006E61DC" w:rsidRPr="006B75F3" w:rsidRDefault="006E61DC" w:rsidP="00BE6AED">
      <w:pPr>
        <w:pStyle w:val="FootnoteText"/>
        <w:rPr>
          <w:lang w:eastAsia="zh-CN"/>
        </w:rPr>
      </w:pPr>
      <w:r w:rsidRPr="000E3072">
        <w:rPr>
          <w:rStyle w:val="FootnoteReference"/>
        </w:rPr>
        <w:footnoteRef/>
      </w:r>
      <w:r w:rsidRPr="000E3072">
        <w:rPr>
          <w:lang w:eastAsia="zh-CN"/>
        </w:rPr>
        <w:t xml:space="preserve"> </w:t>
      </w:r>
      <w:r w:rsidRPr="000E3072">
        <w:rPr>
          <w:lang w:eastAsia="zh-CN"/>
        </w:rPr>
        <w:t>在</w:t>
      </w:r>
      <w:r w:rsidRPr="000E3072">
        <w:rPr>
          <w:lang w:eastAsia="zh-CN"/>
        </w:rPr>
        <w:t>JET-EOSDE</w:t>
      </w:r>
      <w:r w:rsidRPr="000E3072">
        <w:rPr>
          <w:lang w:eastAsia="zh-CN"/>
        </w:rPr>
        <w:t>会议上，这些关键驱动因素已被确定为该文件的关键，但并非详尽的清单。</w:t>
      </w:r>
    </w:p>
  </w:footnote>
  <w:footnote w:id="5">
    <w:p w14:paraId="797882E4" w14:textId="77777777" w:rsidR="006E61DC" w:rsidRPr="00692102" w:rsidRDefault="006E61DC" w:rsidP="00BE6AED">
      <w:pPr>
        <w:pStyle w:val="FootnoteText"/>
        <w:rPr>
          <w:lang w:eastAsia="zh-CN"/>
        </w:rPr>
      </w:pPr>
      <w:r>
        <w:rPr>
          <w:rStyle w:val="FootnoteReference"/>
        </w:rPr>
        <w:footnoteRef/>
      </w:r>
      <w:r w:rsidRPr="00D139C3">
        <w:rPr>
          <w:lang w:eastAsia="zh-CN"/>
        </w:rPr>
        <w:t xml:space="preserve"> </w:t>
      </w:r>
      <w:r w:rsidRPr="00D139C3">
        <w:rPr>
          <w:lang w:eastAsia="zh-CN"/>
        </w:rPr>
        <w:t>有关卫星计划和仪器的详细信息可查询</w:t>
      </w:r>
      <w:r w:rsidRPr="00D139C3">
        <w:rPr>
          <w:lang w:eastAsia="zh-CN"/>
        </w:rPr>
        <w:t xml:space="preserve"> https://space.oscar.wmo.int/spacecapabilities</w:t>
      </w:r>
    </w:p>
  </w:footnote>
  <w:footnote w:id="6">
    <w:p w14:paraId="1F425DEA" w14:textId="77777777" w:rsidR="006E61DC" w:rsidRPr="004609E8" w:rsidRDefault="006E61DC" w:rsidP="00BE6AED">
      <w:pPr>
        <w:pStyle w:val="FootnoteText"/>
        <w:rPr>
          <w:lang w:eastAsia="zh-CN"/>
        </w:rPr>
      </w:pPr>
      <w:r w:rsidRPr="004609E8">
        <w:rPr>
          <w:rStyle w:val="FootnoteReference"/>
        </w:rPr>
        <w:footnoteRef/>
      </w:r>
      <w:r w:rsidRPr="004609E8">
        <w:rPr>
          <w:lang w:eastAsia="zh-CN"/>
        </w:rPr>
        <w:t xml:space="preserve"> </w:t>
      </w:r>
      <w:r w:rsidRPr="004609E8">
        <w:rPr>
          <w:lang w:eastAsia="zh-CN"/>
        </w:rPr>
        <w:t>包括</w:t>
      </w:r>
      <w:r w:rsidR="00000000">
        <w:fldChar w:fldCharType="begin"/>
      </w:r>
      <w:r w:rsidR="00000000">
        <w:rPr>
          <w:lang w:eastAsia="zh-CN"/>
        </w:rPr>
        <w:instrText xml:space="preserve"> HYPERLINK "https://unfccc.int/process-and-meetings/the-paris-agreement/the-paris-agreement" </w:instrText>
      </w:r>
      <w:r w:rsidR="00000000">
        <w:fldChar w:fldCharType="separate"/>
      </w:r>
      <w:r w:rsidRPr="004609E8">
        <w:rPr>
          <w:rStyle w:val="Hyperlink"/>
          <w:i/>
          <w:lang w:eastAsia="zh-CN"/>
        </w:rPr>
        <w:t>《联合国气候变化框架公约巴黎协定</w:t>
      </w:r>
      <w:r w:rsidRPr="004609E8">
        <w:rPr>
          <w:rStyle w:val="Hyperlink"/>
          <w:lang w:eastAsia="zh-CN"/>
        </w:rPr>
        <w:t>》（</w:t>
      </w:r>
      <w:r w:rsidRPr="004609E8">
        <w:rPr>
          <w:rStyle w:val="Hyperlink"/>
          <w:lang w:eastAsia="zh-CN"/>
        </w:rPr>
        <w:t>2015</w:t>
      </w:r>
      <w:r w:rsidRPr="004609E8">
        <w:rPr>
          <w:rStyle w:val="Hyperlink"/>
          <w:lang w:eastAsia="zh-CN"/>
        </w:rPr>
        <w:t>年）</w:t>
      </w:r>
      <w:r w:rsidR="00000000">
        <w:rPr>
          <w:rStyle w:val="Hyperlink"/>
        </w:rPr>
        <w:fldChar w:fldCharType="end"/>
      </w:r>
      <w:r w:rsidRPr="004609E8">
        <w:rPr>
          <w:lang w:eastAsia="zh-CN"/>
        </w:rPr>
        <w:t>和</w:t>
      </w:r>
      <w:r w:rsidR="00000000">
        <w:fldChar w:fldCharType="begin"/>
      </w:r>
      <w:r w:rsidR="00000000">
        <w:rPr>
          <w:lang w:eastAsia="zh-CN"/>
        </w:rPr>
        <w:instrText xml:space="preserve"> HYPERLINK "https://ozone.unep.org/treaties/vienna-convention/vienna-convention-protection-ozone-layer" </w:instrText>
      </w:r>
      <w:r w:rsidR="00000000">
        <w:fldChar w:fldCharType="separate"/>
      </w:r>
      <w:r w:rsidRPr="004609E8">
        <w:rPr>
          <w:rStyle w:val="Hyperlink"/>
          <w:i/>
          <w:lang w:eastAsia="zh-CN"/>
        </w:rPr>
        <w:t>《保护臭氧层维也纳公约</w:t>
      </w:r>
      <w:r w:rsidRPr="004609E8">
        <w:rPr>
          <w:rStyle w:val="Hyperlink"/>
          <w:lang w:eastAsia="zh-CN"/>
        </w:rPr>
        <w:t>》（</w:t>
      </w:r>
      <w:r w:rsidRPr="004609E8">
        <w:rPr>
          <w:rStyle w:val="Hyperlink"/>
          <w:lang w:eastAsia="zh-CN"/>
        </w:rPr>
        <w:t>1985</w:t>
      </w:r>
      <w:r w:rsidRPr="004609E8">
        <w:rPr>
          <w:rStyle w:val="Hyperlink"/>
          <w:lang w:eastAsia="zh-CN"/>
        </w:rPr>
        <w:t>年）</w:t>
      </w:r>
      <w:r w:rsidR="00000000">
        <w:rPr>
          <w:rStyle w:val="Hyperlink"/>
        </w:rPr>
        <w:fldChar w:fldCharType="end"/>
      </w:r>
      <w:r w:rsidRPr="004609E8">
        <w:rPr>
          <w:lang w:eastAsia="zh-CN"/>
        </w:rPr>
        <w:t>中规定的义务。</w:t>
      </w:r>
    </w:p>
  </w:footnote>
  <w:footnote w:id="7">
    <w:p w14:paraId="5019A1DD" w14:textId="77777777" w:rsidR="006E61DC" w:rsidRPr="00DF6AC7" w:rsidRDefault="006E61DC" w:rsidP="00BE6AED">
      <w:pPr>
        <w:pStyle w:val="FootnoteText"/>
        <w:rPr>
          <w:color w:val="000000" w:themeColor="text1"/>
          <w:lang w:eastAsia="zh-CN"/>
        </w:rPr>
      </w:pPr>
      <w:r w:rsidRPr="00DF6AC7">
        <w:rPr>
          <w:rStyle w:val="FootnoteReference"/>
          <w:color w:val="000000" w:themeColor="text1"/>
        </w:rPr>
        <w:footnoteRef/>
      </w:r>
      <w:r w:rsidRPr="00DF6AC7">
        <w:rPr>
          <w:color w:val="000000" w:themeColor="text1"/>
          <w:lang w:eastAsia="zh-CN"/>
        </w:rPr>
        <w:t xml:space="preserve"> </w:t>
      </w:r>
      <w:r w:rsidRPr="00DF6AC7">
        <w:rPr>
          <w:color w:val="000000" w:themeColor="text1"/>
          <w:lang w:eastAsia="zh-CN"/>
        </w:rPr>
        <w:t>WMO</w:t>
      </w:r>
      <w:r w:rsidRPr="00DF6AC7">
        <w:rPr>
          <w:color w:val="000000" w:themeColor="text1"/>
          <w:lang w:eastAsia="zh-CN"/>
        </w:rPr>
        <w:t>（世界气象组织），臭氧消耗科学评估：</w:t>
      </w:r>
      <w:r w:rsidRPr="00DF6AC7">
        <w:rPr>
          <w:color w:val="000000" w:themeColor="text1"/>
          <w:lang w:eastAsia="zh-CN"/>
        </w:rPr>
        <w:t>2018</w:t>
      </w:r>
      <w:r w:rsidRPr="00DF6AC7">
        <w:rPr>
          <w:color w:val="000000" w:themeColor="text1"/>
          <w:lang w:eastAsia="zh-CN"/>
        </w:rPr>
        <w:t>年，全球臭氧研究和监测项目</w:t>
      </w:r>
      <w:r w:rsidRPr="00DF6AC7">
        <w:rPr>
          <w:color w:val="000000" w:themeColor="text1"/>
          <w:lang w:eastAsia="zh-CN"/>
        </w:rPr>
        <w:t>-</w:t>
      </w:r>
      <w:r w:rsidRPr="00DF6AC7">
        <w:rPr>
          <w:color w:val="000000" w:themeColor="text1"/>
          <w:lang w:eastAsia="zh-CN"/>
        </w:rPr>
        <w:t>报告</w:t>
      </w:r>
      <w:r w:rsidRPr="00DF6AC7">
        <w:rPr>
          <w:color w:val="000000" w:themeColor="text1"/>
          <w:lang w:eastAsia="zh-CN"/>
        </w:rPr>
        <w:t>No. 58</w:t>
      </w:r>
      <w:r w:rsidRPr="00DF6AC7">
        <w:rPr>
          <w:color w:val="000000" w:themeColor="text1"/>
          <w:lang w:eastAsia="zh-CN"/>
        </w:rPr>
        <w:t>，</w:t>
      </w:r>
      <w:r w:rsidRPr="00DF6AC7">
        <w:rPr>
          <w:color w:val="000000" w:themeColor="text1"/>
          <w:lang w:eastAsia="zh-CN"/>
        </w:rPr>
        <w:t xml:space="preserve"> 588 pp.</w:t>
      </w:r>
      <w:r w:rsidRPr="00DF6AC7">
        <w:rPr>
          <w:color w:val="000000" w:themeColor="text1"/>
          <w:lang w:eastAsia="zh-CN"/>
        </w:rPr>
        <w:t>，瑞士日内瓦，</w:t>
      </w:r>
      <w:r w:rsidRPr="00DF6AC7">
        <w:rPr>
          <w:color w:val="000000" w:themeColor="text1"/>
          <w:lang w:eastAsia="zh-CN"/>
        </w:rPr>
        <w:t>2018</w:t>
      </w:r>
      <w:r w:rsidRPr="00DF6AC7">
        <w:rPr>
          <w:color w:val="000000" w:themeColor="text1"/>
          <w:lang w:eastAsia="zh-CN"/>
        </w:rPr>
        <w:t>年。</w:t>
      </w:r>
    </w:p>
  </w:footnote>
  <w:footnote w:id="8">
    <w:p w14:paraId="02637C8C" w14:textId="77777777" w:rsidR="006E61DC" w:rsidRPr="00DF6AC7" w:rsidRDefault="006E61DC" w:rsidP="00BE6AED">
      <w:pPr>
        <w:pStyle w:val="FootnoteText"/>
        <w:rPr>
          <w:color w:val="000000" w:themeColor="text1"/>
        </w:rPr>
      </w:pPr>
      <w:r w:rsidRPr="00DF6AC7">
        <w:rPr>
          <w:rStyle w:val="FootnoteReference"/>
          <w:color w:val="000000" w:themeColor="text1"/>
        </w:rPr>
        <w:footnoteRef/>
      </w:r>
      <w:r w:rsidRPr="00DF6AC7">
        <w:rPr>
          <w:color w:val="000000" w:themeColor="text1"/>
        </w:rPr>
        <w:t xml:space="preserve"> </w:t>
      </w:r>
      <w:proofErr w:type="spellStart"/>
      <w:r w:rsidRPr="00DF6AC7">
        <w:rPr>
          <w:color w:val="000000" w:themeColor="text1"/>
          <w:shd w:val="clear" w:color="auto" w:fill="FFFFFF"/>
        </w:rPr>
        <w:t>Shaddick</w:t>
      </w:r>
      <w:proofErr w:type="spellEnd"/>
      <w:r w:rsidRPr="00DF6AC7">
        <w:rPr>
          <w:color w:val="000000" w:themeColor="text1"/>
          <w:shd w:val="clear" w:color="auto" w:fill="FFFFFF"/>
        </w:rPr>
        <w:t>，</w:t>
      </w:r>
      <w:r w:rsidRPr="00DF6AC7">
        <w:rPr>
          <w:color w:val="000000" w:themeColor="text1"/>
          <w:shd w:val="clear" w:color="auto" w:fill="FFFFFF"/>
        </w:rPr>
        <w:t xml:space="preserve"> </w:t>
      </w:r>
      <w:proofErr w:type="spellStart"/>
      <w:proofErr w:type="gramStart"/>
      <w:r w:rsidRPr="00DF6AC7">
        <w:rPr>
          <w:color w:val="000000" w:themeColor="text1"/>
          <w:shd w:val="clear" w:color="auto" w:fill="FFFFFF"/>
        </w:rPr>
        <w:t>G.;Salter</w:t>
      </w:r>
      <w:proofErr w:type="spellEnd"/>
      <w:proofErr w:type="gramEnd"/>
      <w:r w:rsidRPr="00DF6AC7">
        <w:rPr>
          <w:color w:val="000000" w:themeColor="text1"/>
          <w:shd w:val="clear" w:color="auto" w:fill="FFFFFF"/>
        </w:rPr>
        <w:t>，</w:t>
      </w:r>
      <w:r w:rsidRPr="00DF6AC7">
        <w:rPr>
          <w:color w:val="000000" w:themeColor="text1"/>
          <w:shd w:val="clear" w:color="auto" w:fill="FFFFFF"/>
        </w:rPr>
        <w:t xml:space="preserve"> J.M.;</w:t>
      </w:r>
      <w:proofErr w:type="spellStart"/>
      <w:r w:rsidRPr="00DF6AC7">
        <w:rPr>
          <w:color w:val="000000" w:themeColor="text1"/>
          <w:shd w:val="clear" w:color="auto" w:fill="FFFFFF"/>
        </w:rPr>
        <w:t>Peuch</w:t>
      </w:r>
      <w:proofErr w:type="spellEnd"/>
      <w:r w:rsidRPr="00DF6AC7">
        <w:rPr>
          <w:color w:val="000000" w:themeColor="text1"/>
          <w:shd w:val="clear" w:color="auto" w:fill="FFFFFF"/>
        </w:rPr>
        <w:t>，</w:t>
      </w:r>
      <w:r w:rsidRPr="00DF6AC7">
        <w:rPr>
          <w:color w:val="000000" w:themeColor="text1"/>
          <w:shd w:val="clear" w:color="auto" w:fill="FFFFFF"/>
        </w:rPr>
        <w:t xml:space="preserve"> </w:t>
      </w:r>
      <w:proofErr w:type="spellStart"/>
      <w:r w:rsidRPr="00DF6AC7">
        <w:rPr>
          <w:color w:val="000000" w:themeColor="text1"/>
          <w:shd w:val="clear" w:color="auto" w:fill="FFFFFF"/>
        </w:rPr>
        <w:t>V.-H.;Ruggeri</w:t>
      </w:r>
      <w:proofErr w:type="spellEnd"/>
      <w:r w:rsidRPr="00DF6AC7">
        <w:rPr>
          <w:color w:val="000000" w:themeColor="text1"/>
          <w:shd w:val="clear" w:color="auto" w:fill="FFFFFF"/>
        </w:rPr>
        <w:t>，</w:t>
      </w:r>
      <w:r w:rsidRPr="00DF6AC7">
        <w:rPr>
          <w:color w:val="000000" w:themeColor="text1"/>
          <w:shd w:val="clear" w:color="auto" w:fill="FFFFFF"/>
        </w:rPr>
        <w:t xml:space="preserve"> </w:t>
      </w:r>
      <w:proofErr w:type="spellStart"/>
      <w:r w:rsidRPr="00DF6AC7">
        <w:rPr>
          <w:color w:val="000000" w:themeColor="text1"/>
          <w:shd w:val="clear" w:color="auto" w:fill="FFFFFF"/>
        </w:rPr>
        <w:t>G.;Thomas</w:t>
      </w:r>
      <w:proofErr w:type="spellEnd"/>
      <w:r w:rsidRPr="00DF6AC7">
        <w:rPr>
          <w:color w:val="000000" w:themeColor="text1"/>
          <w:shd w:val="clear" w:color="auto" w:fill="FFFFFF"/>
        </w:rPr>
        <w:t>，</w:t>
      </w:r>
      <w:r w:rsidRPr="00DF6AC7">
        <w:rPr>
          <w:color w:val="000000" w:themeColor="text1"/>
          <w:shd w:val="clear" w:color="auto" w:fill="FFFFFF"/>
        </w:rPr>
        <w:t xml:space="preserve"> M.L.;</w:t>
      </w:r>
      <w:proofErr w:type="spellStart"/>
      <w:r w:rsidRPr="00DF6AC7">
        <w:rPr>
          <w:color w:val="000000" w:themeColor="text1"/>
          <w:shd w:val="clear" w:color="auto" w:fill="FFFFFF"/>
        </w:rPr>
        <w:t>Mudu</w:t>
      </w:r>
      <w:proofErr w:type="spellEnd"/>
      <w:r w:rsidRPr="00DF6AC7">
        <w:rPr>
          <w:color w:val="000000" w:themeColor="text1"/>
          <w:shd w:val="clear" w:color="auto" w:fill="FFFFFF"/>
        </w:rPr>
        <w:t>，</w:t>
      </w:r>
      <w:r w:rsidRPr="00DF6AC7">
        <w:rPr>
          <w:color w:val="000000" w:themeColor="text1"/>
          <w:shd w:val="clear" w:color="auto" w:fill="FFFFFF"/>
        </w:rPr>
        <w:t xml:space="preserve"> </w:t>
      </w:r>
      <w:proofErr w:type="spellStart"/>
      <w:r w:rsidRPr="00DF6AC7">
        <w:rPr>
          <w:color w:val="000000" w:themeColor="text1"/>
          <w:shd w:val="clear" w:color="auto" w:fill="FFFFFF"/>
        </w:rPr>
        <w:t>P.;Tarasova</w:t>
      </w:r>
      <w:proofErr w:type="spellEnd"/>
      <w:r w:rsidRPr="00DF6AC7">
        <w:rPr>
          <w:color w:val="000000" w:themeColor="text1"/>
          <w:shd w:val="clear" w:color="auto" w:fill="FFFFFF"/>
        </w:rPr>
        <w:t>，</w:t>
      </w:r>
      <w:r w:rsidRPr="00DF6AC7">
        <w:rPr>
          <w:color w:val="000000" w:themeColor="text1"/>
          <w:shd w:val="clear" w:color="auto" w:fill="FFFFFF"/>
        </w:rPr>
        <w:t>O.</w:t>
      </w:r>
      <w:r w:rsidRPr="00DF6AC7">
        <w:rPr>
          <w:color w:val="000000" w:themeColor="text1"/>
          <w:shd w:val="clear" w:color="auto" w:fill="FFFFFF"/>
        </w:rPr>
        <w:t>：</w:t>
      </w:r>
      <w:proofErr w:type="spellStart"/>
      <w:r w:rsidRPr="00DF6AC7">
        <w:rPr>
          <w:color w:val="000000" w:themeColor="text1"/>
          <w:shd w:val="clear" w:color="auto" w:fill="FFFFFF"/>
        </w:rPr>
        <w:t>Baklanov</w:t>
      </w:r>
      <w:proofErr w:type="spellEnd"/>
      <w:r w:rsidRPr="00DF6AC7">
        <w:rPr>
          <w:color w:val="000000" w:themeColor="text1"/>
          <w:shd w:val="clear" w:color="auto" w:fill="FFFFFF"/>
        </w:rPr>
        <w:t>，</w:t>
      </w:r>
      <w:r w:rsidRPr="00DF6AC7">
        <w:rPr>
          <w:color w:val="000000" w:themeColor="text1"/>
          <w:shd w:val="clear" w:color="auto" w:fill="FFFFFF"/>
        </w:rPr>
        <w:t xml:space="preserve"> A.;S. </w:t>
      </w:r>
      <w:proofErr w:type="spellStart"/>
      <w:r w:rsidRPr="00DF6AC7">
        <w:rPr>
          <w:color w:val="000000" w:themeColor="text1"/>
          <w:shd w:val="clear" w:color="auto" w:fill="FFFFFF"/>
        </w:rPr>
        <w:t>全球空气质量：对疾病负担分析的暴露评估采用多学科方法</w:t>
      </w:r>
      <w:proofErr w:type="spellEnd"/>
      <w:r w:rsidRPr="00DF6AC7">
        <w:rPr>
          <w:color w:val="000000" w:themeColor="text1"/>
          <w:shd w:val="clear" w:color="auto" w:fill="FFFFFF"/>
        </w:rPr>
        <w:t>。</w:t>
      </w:r>
      <w:r w:rsidRPr="00DF6AC7">
        <w:rPr>
          <w:rStyle w:val="Emphasis"/>
          <w:color w:val="000000" w:themeColor="text1"/>
          <w:shd w:val="clear" w:color="auto" w:fill="FFFFFF"/>
        </w:rPr>
        <w:t xml:space="preserve"> </w:t>
      </w:r>
      <w:r w:rsidRPr="00DF6AC7">
        <w:rPr>
          <w:b/>
          <w:color w:val="000000" w:themeColor="text1"/>
          <w:shd w:val="clear" w:color="auto" w:fill="FFFFFF"/>
        </w:rPr>
        <w:t>2021</w:t>
      </w:r>
      <w:proofErr w:type="spellStart"/>
      <w:r w:rsidRPr="00DF6AC7">
        <w:rPr>
          <w:color w:val="000000" w:themeColor="text1"/>
          <w:shd w:val="clear" w:color="auto" w:fill="FFFFFF"/>
        </w:rPr>
        <w:t>年大气</w:t>
      </w:r>
      <w:proofErr w:type="spellEnd"/>
      <w:r w:rsidRPr="00DF6AC7">
        <w:rPr>
          <w:color w:val="000000" w:themeColor="text1"/>
          <w:shd w:val="clear" w:color="auto" w:fill="FFFFFF"/>
        </w:rPr>
        <w:t>，</w:t>
      </w:r>
      <w:r w:rsidRPr="00DF6AC7">
        <w:rPr>
          <w:rStyle w:val="Emphasis"/>
          <w:color w:val="000000" w:themeColor="text1"/>
          <w:shd w:val="clear" w:color="auto" w:fill="FFFFFF"/>
        </w:rPr>
        <w:t>12</w:t>
      </w:r>
      <w:r w:rsidRPr="00DF6AC7">
        <w:rPr>
          <w:color w:val="000000" w:themeColor="text1"/>
          <w:shd w:val="clear" w:color="auto" w:fill="FFFFFF"/>
        </w:rPr>
        <w:t>，</w:t>
      </w:r>
      <w:proofErr w:type="gramStart"/>
      <w:r w:rsidRPr="00DF6AC7">
        <w:rPr>
          <w:color w:val="000000" w:themeColor="text1"/>
          <w:shd w:val="clear" w:color="auto" w:fill="FFFFFF"/>
        </w:rPr>
        <w:t>48.https://doi.org/10.3390/atmos12010048</w:t>
      </w:r>
      <w:proofErr w:type="gramEnd"/>
    </w:p>
  </w:footnote>
  <w:footnote w:id="9">
    <w:p w14:paraId="3DADB17E" w14:textId="77777777" w:rsidR="006E61DC" w:rsidRDefault="006E61DC" w:rsidP="00BE6AED">
      <w:pPr>
        <w:pStyle w:val="FootnoteText"/>
      </w:pPr>
      <w:r w:rsidRPr="00DF6AC7">
        <w:rPr>
          <w:rStyle w:val="FootnoteReference"/>
          <w:color w:val="000000" w:themeColor="text1"/>
        </w:rPr>
        <w:footnoteRef/>
      </w:r>
      <w:r w:rsidRPr="00DF6AC7">
        <w:rPr>
          <w:color w:val="000000" w:themeColor="text1"/>
        </w:rPr>
        <w:t xml:space="preserve"> Maas</w:t>
      </w:r>
      <w:r w:rsidRPr="00DF6AC7">
        <w:rPr>
          <w:color w:val="000000" w:themeColor="text1"/>
        </w:rPr>
        <w:t>，</w:t>
      </w:r>
      <w:r w:rsidRPr="00DF6AC7">
        <w:rPr>
          <w:color w:val="000000" w:themeColor="text1"/>
        </w:rPr>
        <w:t xml:space="preserve"> R.</w:t>
      </w:r>
      <w:r w:rsidRPr="00DF6AC7">
        <w:rPr>
          <w:color w:val="000000" w:themeColor="text1"/>
        </w:rPr>
        <w:t>，</w:t>
      </w:r>
      <w:r w:rsidRPr="00DF6AC7">
        <w:rPr>
          <w:color w:val="000000" w:themeColor="text1"/>
        </w:rPr>
        <w:t xml:space="preserve"> P. </w:t>
      </w:r>
      <w:proofErr w:type="spellStart"/>
      <w:r w:rsidRPr="00DF6AC7">
        <w:rPr>
          <w:color w:val="000000" w:themeColor="text1"/>
        </w:rPr>
        <w:t>Grennfelt</w:t>
      </w:r>
      <w:proofErr w:type="spellEnd"/>
      <w:r w:rsidRPr="00DF6AC7">
        <w:rPr>
          <w:color w:val="000000" w:themeColor="text1"/>
        </w:rPr>
        <w:t xml:space="preserve"> </w:t>
      </w:r>
      <w:r w:rsidRPr="00DF6AC7">
        <w:rPr>
          <w:color w:val="000000" w:themeColor="text1"/>
        </w:rPr>
        <w:t>（</w:t>
      </w:r>
      <w:r w:rsidRPr="00DF6AC7">
        <w:rPr>
          <w:color w:val="000000" w:themeColor="text1"/>
        </w:rPr>
        <w:t>eds</w:t>
      </w:r>
      <w:r w:rsidRPr="00DF6AC7">
        <w:rPr>
          <w:color w:val="000000" w:themeColor="text1"/>
        </w:rPr>
        <w:t>），</w:t>
      </w:r>
      <w:r w:rsidRPr="00DF6AC7">
        <w:rPr>
          <w:color w:val="000000" w:themeColor="text1"/>
        </w:rPr>
        <w:t xml:space="preserve"> 2016.</w:t>
      </w:r>
      <w:proofErr w:type="spellStart"/>
      <w:r w:rsidRPr="00DF6AC7">
        <w:rPr>
          <w:color w:val="000000" w:themeColor="text1"/>
        </w:rPr>
        <w:t>朝向更清洁的空气</w:t>
      </w:r>
      <w:proofErr w:type="spellEnd"/>
      <w:r w:rsidRPr="00DF6AC7">
        <w:rPr>
          <w:color w:val="000000" w:themeColor="text1"/>
        </w:rPr>
        <w:t>。</w:t>
      </w:r>
      <w:r w:rsidRPr="00DF6AC7">
        <w:rPr>
          <w:color w:val="000000" w:themeColor="text1"/>
          <w:lang w:eastAsia="zh-CN"/>
        </w:rPr>
        <w:t>《</w:t>
      </w:r>
      <w:r w:rsidRPr="00DF6AC7">
        <w:rPr>
          <w:color w:val="000000" w:themeColor="text1"/>
          <w:lang w:eastAsia="zh-CN"/>
        </w:rPr>
        <w:t>2016</w:t>
      </w:r>
      <w:r w:rsidRPr="00DF6AC7">
        <w:rPr>
          <w:color w:val="000000" w:themeColor="text1"/>
          <w:lang w:eastAsia="zh-CN"/>
        </w:rPr>
        <w:t>年科学评估报告》。</w:t>
      </w:r>
      <w:r w:rsidRPr="00DF6AC7">
        <w:rPr>
          <w:color w:val="000000" w:themeColor="text1"/>
          <w:lang w:eastAsia="zh-CN"/>
        </w:rPr>
        <w:t>EMEP</w:t>
      </w:r>
      <w:r w:rsidRPr="00DF6AC7">
        <w:rPr>
          <w:color w:val="000000" w:themeColor="text1"/>
          <w:lang w:eastAsia="zh-CN"/>
        </w:rPr>
        <w:t>指导机构和工作组关于公约对长距离跨界空气污染影响工作组，奥斯陆。</w:t>
      </w:r>
      <w:r w:rsidRPr="00DF6AC7">
        <w:rPr>
          <w:color w:val="000000" w:themeColor="text1"/>
        </w:rPr>
        <w:t>xx+50pp.</w:t>
      </w:r>
    </w:p>
  </w:footnote>
  <w:footnote w:id="10">
    <w:p w14:paraId="4B7F162D" w14:textId="77777777" w:rsidR="006E61DC" w:rsidRPr="00B803B8" w:rsidRDefault="006E61DC" w:rsidP="00BE6AED">
      <w:pPr>
        <w:pStyle w:val="FootnoteText"/>
        <w:rPr>
          <w:rFonts w:eastAsia="Yu Mincho"/>
        </w:rPr>
      </w:pPr>
      <w:r w:rsidRPr="00B803B8">
        <w:rPr>
          <w:rStyle w:val="FootnoteReference"/>
          <w:rFonts w:eastAsia="Yu Mincho"/>
        </w:rPr>
        <w:footnoteRef/>
      </w:r>
      <w:r w:rsidRPr="00B803B8">
        <w:rPr>
          <w:rFonts w:eastAsia="Yu Mincho"/>
        </w:rPr>
        <w:t xml:space="preserve"> </w:t>
      </w:r>
      <w:r w:rsidRPr="00B803B8">
        <w:rPr>
          <w:rFonts w:eastAsia="Calibri" w:cs="Calibri"/>
        </w:rPr>
        <w:t>Hock Regine</w:t>
      </w:r>
      <w:r w:rsidRPr="00B803B8">
        <w:rPr>
          <w:rFonts w:eastAsia="Calibri" w:cs="Calibri"/>
        </w:rPr>
        <w:t>，</w:t>
      </w:r>
      <w:r w:rsidRPr="00B803B8">
        <w:rPr>
          <w:rFonts w:eastAsia="Calibri" w:cs="Calibri"/>
        </w:rPr>
        <w:t xml:space="preserve"> Hutchings Jennifer K.</w:t>
      </w:r>
      <w:r w:rsidRPr="00B803B8">
        <w:rPr>
          <w:rFonts w:eastAsia="Calibri" w:cs="Calibri"/>
        </w:rPr>
        <w:t>，</w:t>
      </w:r>
      <w:r w:rsidRPr="00B803B8">
        <w:rPr>
          <w:rFonts w:eastAsia="Calibri" w:cs="Calibri"/>
        </w:rPr>
        <w:t xml:space="preserve"> </w:t>
      </w:r>
      <w:proofErr w:type="spellStart"/>
      <w:r w:rsidRPr="00B803B8">
        <w:rPr>
          <w:rFonts w:eastAsia="Calibri" w:cs="Calibri"/>
        </w:rPr>
        <w:t>Lehning</w:t>
      </w:r>
      <w:proofErr w:type="spellEnd"/>
      <w:r w:rsidRPr="00B803B8">
        <w:rPr>
          <w:rFonts w:eastAsia="Calibri" w:cs="Calibri"/>
        </w:rPr>
        <w:t xml:space="preserve"> Michael</w:t>
      </w:r>
      <w:r w:rsidRPr="00B803B8">
        <w:rPr>
          <w:rFonts w:eastAsia="Calibri" w:cs="Calibri"/>
        </w:rPr>
        <w:t>：</w:t>
      </w:r>
      <w:r w:rsidRPr="00B803B8">
        <w:rPr>
          <w:rFonts w:eastAsia="Calibri" w:cs="Calibri"/>
        </w:rPr>
        <w:t xml:space="preserve"> Grand Challenges in </w:t>
      </w:r>
      <w:proofErr w:type="spellStart"/>
      <w:r w:rsidRPr="00B803B8">
        <w:rPr>
          <w:rFonts w:eastAsia="Calibri" w:cs="Calibri"/>
        </w:rPr>
        <w:t>Cryospheric</w:t>
      </w:r>
      <w:proofErr w:type="spellEnd"/>
      <w:r w:rsidRPr="00B803B8">
        <w:rPr>
          <w:rFonts w:eastAsia="Calibri" w:cs="Calibri"/>
        </w:rPr>
        <w:t xml:space="preserve"> Sciences</w:t>
      </w:r>
      <w:r w:rsidRPr="00B803B8">
        <w:rPr>
          <w:rFonts w:eastAsia="Calibri" w:cs="Calibri"/>
        </w:rPr>
        <w:t>：</w:t>
      </w:r>
      <w:r w:rsidRPr="00B803B8">
        <w:rPr>
          <w:rFonts w:eastAsia="Calibri" w:cs="Calibri"/>
        </w:rPr>
        <w:t xml:space="preserve"> Toward better </w:t>
      </w:r>
      <w:proofErr w:type="spellStart"/>
      <w:r w:rsidRPr="00B803B8">
        <w:rPr>
          <w:rFonts w:eastAsia="Calibri" w:cs="Calibri"/>
        </w:rPr>
        <w:t>可预测性冰川、雪和海冰：地球科学前沿，第</w:t>
      </w:r>
      <w:proofErr w:type="spellEnd"/>
      <w:r w:rsidRPr="00B803B8">
        <w:rPr>
          <w:rFonts w:eastAsia="Calibri" w:cs="Calibri"/>
        </w:rPr>
        <w:t>5</w:t>
      </w:r>
      <w:r w:rsidRPr="00B803B8">
        <w:rPr>
          <w:rFonts w:eastAsia="Calibri" w:cs="Calibri"/>
        </w:rPr>
        <w:t>卷，</w:t>
      </w:r>
      <w:r w:rsidRPr="00B803B8">
        <w:rPr>
          <w:rFonts w:eastAsia="Calibri" w:cs="Calibri"/>
        </w:rPr>
        <w:t>2017</w:t>
      </w:r>
      <w:r w:rsidRPr="00B803B8">
        <w:rPr>
          <w:rFonts w:eastAsia="Calibri" w:cs="Calibri"/>
        </w:rPr>
        <w:t>年，</w:t>
      </w:r>
      <w:r w:rsidRPr="00B803B8">
        <w:rPr>
          <w:rFonts w:eastAsia="Calibri" w:cs="Calibri"/>
        </w:rPr>
        <w:t>64</w:t>
      </w:r>
      <w:r w:rsidRPr="00B803B8">
        <w:rPr>
          <w:rFonts w:eastAsia="Calibri" w:cs="Calibri"/>
        </w:rPr>
        <w:t>页，</w:t>
      </w:r>
      <w:r w:rsidRPr="00B803B8">
        <w:rPr>
          <w:rFonts w:eastAsia="Calibri" w:cs="Calibri"/>
        </w:rPr>
        <w:t xml:space="preserve"> </w:t>
      </w:r>
      <w:hyperlink r:id="rId1">
        <w:r w:rsidRPr="00B803B8">
          <w:rPr>
            <w:rStyle w:val="Hyperlink"/>
            <w:rFonts w:eastAsia="Calibri" w:cs="Calibri"/>
          </w:rPr>
          <w:t>https://doi.org/10.3389/feart.2017.00064</w:t>
        </w:r>
      </w:hyperlink>
    </w:p>
  </w:footnote>
  <w:footnote w:id="11">
    <w:p w14:paraId="6582A04D" w14:textId="77777777" w:rsidR="006E61DC" w:rsidRPr="00045FA8" w:rsidRDefault="006E61DC" w:rsidP="00BE6AED">
      <w:pPr>
        <w:pStyle w:val="FootnoteText"/>
      </w:pPr>
      <w:r w:rsidRPr="00045FA8">
        <w:rPr>
          <w:rStyle w:val="FootnoteReference"/>
        </w:rPr>
        <w:footnoteRef/>
      </w:r>
      <w:r w:rsidRPr="00045FA8">
        <w:t xml:space="preserve"> https://old.wmo.int/extranet/pages/prog/www/WIGOS-WIS/reports/6NWP_Shanghai2016/WMO6-Impact-workshop_Shanghai-May2016.html</w:t>
      </w:r>
    </w:p>
  </w:footnote>
  <w:footnote w:id="12">
    <w:p w14:paraId="5F4C8FA6" w14:textId="77777777" w:rsidR="006E61DC" w:rsidRPr="00D56361" w:rsidRDefault="006E61DC" w:rsidP="00BE6AED">
      <w:pPr>
        <w:pStyle w:val="FootnoteText"/>
        <w:rPr>
          <w:lang w:eastAsia="zh-CN"/>
        </w:rPr>
      </w:pPr>
      <w:r w:rsidRPr="00D56361">
        <w:rPr>
          <w:rStyle w:val="FootnoteReference"/>
        </w:rPr>
        <w:footnoteRef/>
      </w:r>
      <w:r w:rsidRPr="00D56361">
        <w:rPr>
          <w:lang w:eastAsia="zh-CN"/>
        </w:rPr>
        <w:t xml:space="preserve"> </w:t>
      </w:r>
      <w:r w:rsidRPr="00D56361">
        <w:rPr>
          <w:lang w:eastAsia="zh-CN"/>
        </w:rPr>
        <w:t>在编写本报告时，尽管已鼓励会员使现有观测台站符合</w:t>
      </w:r>
      <w:r w:rsidRPr="00D56361">
        <w:rPr>
          <w:lang w:eastAsia="zh-CN"/>
        </w:rPr>
        <w:t>GBON</w:t>
      </w:r>
      <w:r w:rsidRPr="00D56361">
        <w:rPr>
          <w:lang w:eastAsia="zh-CN"/>
        </w:rPr>
        <w:t>技术规则，特别是在资料可用性和更频繁的资料报告方面，但</w:t>
      </w:r>
      <w:r w:rsidRPr="00D56361">
        <w:rPr>
          <w:lang w:eastAsia="zh-CN"/>
        </w:rPr>
        <w:t>GBON</w:t>
      </w:r>
      <w:r w:rsidRPr="00D56361">
        <w:rPr>
          <w:lang w:eastAsia="zh-CN"/>
        </w:rPr>
        <w:t>规定尚未生效。截至</w:t>
      </w:r>
      <w:r w:rsidRPr="00D56361">
        <w:rPr>
          <w:lang w:eastAsia="zh-CN"/>
        </w:rPr>
        <w:t>2023</w:t>
      </w:r>
      <w:r w:rsidRPr="00D56361">
        <w:rPr>
          <w:lang w:eastAsia="zh-CN"/>
        </w:rPr>
        <w:t>年</w:t>
      </w:r>
      <w:r w:rsidRPr="00D56361">
        <w:rPr>
          <w:lang w:eastAsia="zh-CN"/>
        </w:rPr>
        <w:t>1</w:t>
      </w:r>
      <w:r w:rsidRPr="00D56361">
        <w:rPr>
          <w:lang w:eastAsia="zh-CN"/>
        </w:rPr>
        <w:t>月</w:t>
      </w:r>
      <w:r w:rsidRPr="00D56361">
        <w:rPr>
          <w:lang w:eastAsia="zh-CN"/>
        </w:rPr>
        <w:t>1</w:t>
      </w:r>
      <w:r w:rsidRPr="00D56361">
        <w:rPr>
          <w:lang w:eastAsia="zh-CN"/>
        </w:rPr>
        <w:t>日，</w:t>
      </w:r>
      <w:r w:rsidRPr="00D56361">
        <w:rPr>
          <w:lang w:eastAsia="zh-CN"/>
        </w:rPr>
        <w:t>GBON</w:t>
      </w:r>
      <w:r w:rsidRPr="00D56361">
        <w:rPr>
          <w:lang w:eastAsia="zh-CN"/>
        </w:rPr>
        <w:t>规定定于</w:t>
      </w:r>
      <w:r w:rsidRPr="00D56361">
        <w:rPr>
          <w:lang w:eastAsia="zh-CN"/>
        </w:rPr>
        <w:t>2023</w:t>
      </w:r>
      <w:r w:rsidRPr="00D56361">
        <w:rPr>
          <w:lang w:eastAsia="zh-CN"/>
        </w:rPr>
        <w:t>年</w:t>
      </w:r>
      <w:r w:rsidRPr="00D56361">
        <w:rPr>
          <w:lang w:eastAsia="zh-CN"/>
        </w:rPr>
        <w:t>1</w:t>
      </w:r>
      <w:r w:rsidRPr="00D56361">
        <w:rPr>
          <w:lang w:eastAsia="zh-CN"/>
        </w:rPr>
        <w:t>月</w:t>
      </w:r>
      <w:r w:rsidRPr="00D56361">
        <w:rPr>
          <w:lang w:eastAsia="zh-CN"/>
        </w:rPr>
        <w:t>1</w:t>
      </w:r>
      <w:r w:rsidRPr="00D56361">
        <w:rPr>
          <w:lang w:eastAsia="zh-CN"/>
        </w:rPr>
        <w:t>日起生效。</w:t>
      </w:r>
    </w:p>
  </w:footnote>
  <w:footnote w:id="13">
    <w:p w14:paraId="172FBFCE" w14:textId="77777777" w:rsidR="006E61DC" w:rsidRPr="00B0061B" w:rsidRDefault="006E61DC" w:rsidP="00BE6AED">
      <w:pPr>
        <w:pStyle w:val="FootnoteText"/>
        <w:rPr>
          <w:lang w:val="en-US" w:eastAsia="zh-CN"/>
        </w:rPr>
      </w:pPr>
      <w:r>
        <w:rPr>
          <w:rStyle w:val="FootnoteReference"/>
        </w:rPr>
        <w:footnoteRef/>
      </w:r>
      <w:r>
        <w:rPr>
          <w:lang w:eastAsia="zh-CN"/>
        </w:rPr>
        <w:t xml:space="preserve"> </w:t>
      </w:r>
      <w:r>
        <w:rPr>
          <w:lang w:eastAsia="zh-CN"/>
        </w:rPr>
        <w:t>世界银行和</w:t>
      </w:r>
      <w:r>
        <w:rPr>
          <w:lang w:eastAsia="zh-CN"/>
        </w:rPr>
        <w:t>WMO</w:t>
      </w:r>
      <w:r>
        <w:rPr>
          <w:lang w:eastAsia="zh-CN"/>
        </w:rPr>
        <w:t>地</w:t>
      </w:r>
      <w:r>
        <w:rPr>
          <w:lang w:eastAsia="zh-CN"/>
        </w:rPr>
        <w:t xml:space="preserve"> </w:t>
      </w:r>
      <w:r w:rsidRPr="00B0061B">
        <w:rPr>
          <w:lang w:eastAsia="zh-CN"/>
        </w:rPr>
        <w:t>基气象观测数据价值研究（见</w:t>
      </w:r>
      <w:r w:rsidRPr="00B0061B">
        <w:rPr>
          <w:lang w:eastAsia="zh-CN"/>
        </w:rPr>
        <w:t xml:space="preserve"> </w:t>
      </w:r>
      <w:hyperlink r:id="rId2" w:history="1">
        <w:r w:rsidRPr="00B0061B">
          <w:rPr>
            <w:rStyle w:val="Hyperlink"/>
            <w:lang w:eastAsia="zh-CN"/>
          </w:rPr>
          <w:t>链接</w:t>
        </w:r>
      </w:hyperlink>
      <w:r>
        <w:rPr>
          <w:lang w:eastAsia="zh-CN"/>
        </w:rPr>
        <w:t>）</w:t>
      </w:r>
    </w:p>
  </w:footnote>
  <w:footnote w:id="14">
    <w:p w14:paraId="1DDDF5EA" w14:textId="77777777" w:rsidR="006E61DC" w:rsidRPr="00A45391" w:rsidRDefault="006E61DC" w:rsidP="00BE6AED">
      <w:pPr>
        <w:pStyle w:val="FootnoteText"/>
        <w:rPr>
          <w:rFonts w:eastAsia="Yu Mincho"/>
          <w:lang w:eastAsia="zh-CN"/>
        </w:rPr>
      </w:pPr>
      <w:r w:rsidRPr="00A45391">
        <w:rPr>
          <w:rStyle w:val="FootnoteReference"/>
          <w:rFonts w:eastAsia="Yu Mincho"/>
        </w:rPr>
        <w:footnoteRef/>
      </w:r>
      <w:r w:rsidRPr="00A45391">
        <w:rPr>
          <w:rFonts w:eastAsia="Yu Mincho"/>
          <w:lang w:eastAsia="zh-CN"/>
        </w:rPr>
        <w:t xml:space="preserve"> </w:t>
      </w:r>
      <w:r w:rsidRPr="00A45391">
        <w:rPr>
          <w:rFonts w:eastAsia="Yu Mincho"/>
          <w:lang w:eastAsia="zh-CN"/>
        </w:rPr>
        <w:t>UAS</w:t>
      </w:r>
      <w:r w:rsidRPr="00A45391">
        <w:rPr>
          <w:rFonts w:eastAsia="Yu Mincho"/>
          <w:lang w:eastAsia="zh-CN"/>
        </w:rPr>
        <w:t>大气廓线的潜在社会经济和环境效益及受益者，见：天气、气候和社会第</w:t>
      </w:r>
      <w:r w:rsidRPr="00A45391">
        <w:rPr>
          <w:rFonts w:eastAsia="Yu Mincho"/>
          <w:lang w:eastAsia="zh-CN"/>
        </w:rPr>
        <w:t>13</w:t>
      </w:r>
      <w:r w:rsidRPr="00A45391">
        <w:rPr>
          <w:rFonts w:eastAsia="Yu Mincho"/>
          <w:lang w:eastAsia="zh-CN"/>
        </w:rPr>
        <w:t>卷第</w:t>
      </w:r>
      <w:r w:rsidRPr="00A45391">
        <w:rPr>
          <w:rFonts w:eastAsia="Yu Mincho"/>
          <w:lang w:eastAsia="zh-CN"/>
        </w:rPr>
        <w:t>2</w:t>
      </w:r>
      <w:r w:rsidRPr="00A45391">
        <w:rPr>
          <w:rFonts w:eastAsia="Yu Mincho"/>
          <w:lang w:eastAsia="zh-CN"/>
        </w:rPr>
        <w:t>期（</w:t>
      </w:r>
      <w:r w:rsidRPr="00A45391">
        <w:rPr>
          <w:rFonts w:eastAsia="Yu Mincho"/>
          <w:lang w:eastAsia="zh-CN"/>
        </w:rPr>
        <w:t>2021</w:t>
      </w:r>
      <w:r w:rsidRPr="00A45391">
        <w:rPr>
          <w:rFonts w:eastAsia="Yu Mincho"/>
          <w:lang w:eastAsia="zh-CN"/>
        </w:rPr>
        <w:t>年）（</w:t>
      </w:r>
      <w:r w:rsidRPr="00A45391">
        <w:rPr>
          <w:rFonts w:eastAsia="Yu Mincho"/>
          <w:lang w:eastAsia="zh-CN"/>
        </w:rPr>
        <w:t>ametsoc.org</w:t>
      </w:r>
    </w:p>
  </w:footnote>
  <w:footnote w:id="15">
    <w:p w14:paraId="672FCEB3" w14:textId="77777777" w:rsidR="006E61DC" w:rsidRDefault="006E61DC" w:rsidP="00BE6AED">
      <w:pPr>
        <w:pStyle w:val="FootnoteText"/>
        <w:rPr>
          <w:lang w:eastAsia="zh-CN"/>
        </w:rPr>
      </w:pPr>
      <w:r w:rsidRPr="00A45391">
        <w:rPr>
          <w:rStyle w:val="FootnoteReference"/>
          <w:rFonts w:eastAsia="Yu Mincho"/>
        </w:rPr>
        <w:footnoteRef/>
      </w:r>
      <w:r w:rsidRPr="00A45391">
        <w:rPr>
          <w:rFonts w:eastAsia="Yu Mincho"/>
          <w:lang w:eastAsia="zh-CN"/>
        </w:rPr>
        <w:t xml:space="preserve"> NOAA</w:t>
      </w:r>
      <w:r w:rsidRPr="00A45391">
        <w:rPr>
          <w:rFonts w:eastAsia="Yu Mincho"/>
          <w:lang w:eastAsia="zh-CN"/>
        </w:rPr>
        <w:t>利用人工技术（</w:t>
      </w:r>
      <w:r w:rsidRPr="00A45391">
        <w:rPr>
          <w:rFonts w:eastAsia="Yu Mincho"/>
          <w:lang w:eastAsia="zh-CN"/>
        </w:rPr>
        <w:t>SHOUT</w:t>
      </w:r>
      <w:r w:rsidRPr="00A45391">
        <w:rPr>
          <w:rFonts w:eastAsia="Yu Mincho"/>
          <w:lang w:eastAsia="zh-CN"/>
        </w:rPr>
        <w:t>）实验观测和预报影响的业务遥感灾害，见《美国气象学会公报》第</w:t>
      </w:r>
      <w:r w:rsidRPr="00A45391">
        <w:rPr>
          <w:rFonts w:eastAsia="Yu Mincho"/>
          <w:lang w:eastAsia="zh-CN"/>
        </w:rPr>
        <w:t>7</w:t>
      </w:r>
      <w:r w:rsidRPr="00A45391">
        <w:rPr>
          <w:rFonts w:eastAsia="Yu Mincho"/>
          <w:lang w:eastAsia="zh-CN"/>
        </w:rPr>
        <w:t>卷（</w:t>
      </w:r>
      <w:r w:rsidRPr="00A45391">
        <w:rPr>
          <w:rFonts w:eastAsia="Yu Mincho"/>
          <w:lang w:eastAsia="zh-CN"/>
        </w:rPr>
        <w:t>2020</w:t>
      </w:r>
      <w:r w:rsidRPr="00A45391">
        <w:rPr>
          <w:rFonts w:eastAsia="Yu Mincho"/>
          <w:lang w:eastAsia="zh-CN"/>
        </w:rPr>
        <w:t>年）（</w:t>
      </w:r>
      <w:r w:rsidRPr="00A45391">
        <w:rPr>
          <w:rFonts w:eastAsia="Yu Mincho"/>
          <w:lang w:eastAsia="zh-CN"/>
        </w:rPr>
        <w:t>ametsoc.org</w:t>
      </w:r>
      <w:r w:rsidRPr="00A45391">
        <w:rPr>
          <w:rFonts w:eastAsia="Yu Mincho"/>
          <w:lang w:eastAsia="zh-CN"/>
        </w:rPr>
        <w:t>）</w:t>
      </w:r>
    </w:p>
  </w:footnote>
  <w:footnote w:id="16">
    <w:p w14:paraId="301987D0" w14:textId="77777777" w:rsidR="006E61DC" w:rsidRPr="00904D4E" w:rsidRDefault="006E61DC" w:rsidP="00BE6AED">
      <w:pPr>
        <w:pStyle w:val="FootnoteText"/>
        <w:rPr>
          <w:rFonts w:eastAsia="Yu Mincho"/>
          <w:szCs w:val="20"/>
        </w:rPr>
      </w:pPr>
      <w:r w:rsidRPr="00904D4E">
        <w:rPr>
          <w:rStyle w:val="FootnoteReference"/>
          <w:rFonts w:eastAsia="Yu Mincho"/>
          <w:szCs w:val="20"/>
        </w:rPr>
        <w:footnoteRef/>
      </w:r>
      <w:r w:rsidRPr="00904D4E">
        <w:rPr>
          <w:rFonts w:eastAsia="Yu Mincho"/>
          <w:szCs w:val="20"/>
        </w:rPr>
        <w:t xml:space="preserve"> Lars Peter </w:t>
      </w:r>
      <w:proofErr w:type="spellStart"/>
      <w:r w:rsidRPr="00904D4E">
        <w:rPr>
          <w:rFonts w:eastAsia="Yu Mincho"/>
          <w:szCs w:val="20"/>
        </w:rPr>
        <w:t>Riishojgaard</w:t>
      </w:r>
      <w:proofErr w:type="spellEnd"/>
      <w:r w:rsidRPr="00904D4E">
        <w:rPr>
          <w:rFonts w:eastAsia="Yu Mincho"/>
          <w:szCs w:val="20"/>
        </w:rPr>
        <w:t>：</w:t>
      </w:r>
      <w:r w:rsidRPr="00904D4E">
        <w:rPr>
          <w:rFonts w:eastAsia="Yu Mincho"/>
          <w:szCs w:val="20"/>
        </w:rPr>
        <w:t>Covid-19</w:t>
      </w:r>
      <w:proofErr w:type="spellStart"/>
      <w:r w:rsidRPr="00904D4E">
        <w:rPr>
          <w:rFonts w:eastAsia="Yu Mincho"/>
          <w:szCs w:val="20"/>
        </w:rPr>
        <w:t>对观测和监测的限制</w:t>
      </w:r>
      <w:proofErr w:type="spellEnd"/>
      <w:r w:rsidRPr="00904D4E">
        <w:rPr>
          <w:rFonts w:eastAsia="Yu Mincho"/>
          <w:szCs w:val="20"/>
        </w:rPr>
        <w:t>，</w:t>
      </w:r>
      <w:r w:rsidRPr="00904D4E">
        <w:rPr>
          <w:rFonts w:eastAsia="Yu Mincho"/>
          <w:szCs w:val="20"/>
        </w:rPr>
        <w:t>WMO</w:t>
      </w:r>
      <w:proofErr w:type="spellStart"/>
      <w:r w:rsidRPr="00904D4E">
        <w:rPr>
          <w:rFonts w:eastAsia="Yu Mincho"/>
          <w:szCs w:val="20"/>
        </w:rPr>
        <w:t>公报</w:t>
      </w:r>
      <w:proofErr w:type="spellEnd"/>
      <w:r w:rsidRPr="00904D4E">
        <w:rPr>
          <w:rFonts w:eastAsia="Yu Mincho"/>
          <w:szCs w:val="20"/>
        </w:rPr>
        <w:t>69</w:t>
      </w:r>
      <w:r w:rsidRPr="00904D4E">
        <w:rPr>
          <w:rFonts w:eastAsia="Yu Mincho"/>
          <w:szCs w:val="20"/>
        </w:rPr>
        <w:t>（</w:t>
      </w:r>
      <w:r w:rsidRPr="00904D4E">
        <w:rPr>
          <w:rFonts w:eastAsia="Yu Mincho"/>
          <w:szCs w:val="20"/>
        </w:rPr>
        <w:t>2</w:t>
      </w:r>
      <w:r w:rsidRPr="00904D4E">
        <w:rPr>
          <w:rFonts w:eastAsia="Yu Mincho"/>
          <w:szCs w:val="20"/>
        </w:rPr>
        <w:t>），</w:t>
      </w:r>
      <w:r w:rsidRPr="00904D4E">
        <w:rPr>
          <w:rFonts w:eastAsia="Yu Mincho"/>
          <w:szCs w:val="20"/>
        </w:rPr>
        <w:t>2020</w:t>
      </w:r>
    </w:p>
  </w:footnote>
  <w:footnote w:id="17">
    <w:p w14:paraId="5E7C07C9" w14:textId="77777777" w:rsidR="006E61DC" w:rsidRDefault="006E61DC" w:rsidP="00BE6AED">
      <w:pPr>
        <w:pStyle w:val="FootnoteText"/>
        <w:rPr>
          <w:rFonts w:ascii="Calibri" w:eastAsia="Yu Mincho" w:hAnsi="Calibri"/>
          <w:szCs w:val="20"/>
        </w:rPr>
      </w:pPr>
      <w:r w:rsidRPr="00904D4E">
        <w:rPr>
          <w:rStyle w:val="FootnoteReference"/>
          <w:rFonts w:eastAsia="Yu Mincho"/>
          <w:szCs w:val="20"/>
        </w:rPr>
        <w:footnoteRef/>
      </w:r>
      <w:r w:rsidRPr="00904D4E">
        <w:rPr>
          <w:rFonts w:eastAsia="Yu Mincho"/>
          <w:szCs w:val="20"/>
        </w:rPr>
        <w:t xml:space="preserve"> Emma Heslop</w:t>
      </w:r>
      <w:proofErr w:type="gramStart"/>
      <w:r w:rsidRPr="00904D4E">
        <w:rPr>
          <w:rFonts w:eastAsia="Yu Mincho"/>
          <w:szCs w:val="20"/>
        </w:rPr>
        <w:t>等</w:t>
      </w:r>
      <w:r w:rsidRPr="00904D4E">
        <w:rPr>
          <w:rFonts w:eastAsia="Yu Mincho"/>
          <w:szCs w:val="20"/>
        </w:rPr>
        <w:t>;Covid</w:t>
      </w:r>
      <w:proofErr w:type="gramEnd"/>
      <w:r w:rsidRPr="00904D4E">
        <w:rPr>
          <w:rFonts w:eastAsia="Yu Mincho"/>
          <w:szCs w:val="20"/>
        </w:rPr>
        <w:t>-19</w:t>
      </w:r>
      <w:proofErr w:type="spellStart"/>
      <w:r w:rsidRPr="00904D4E">
        <w:rPr>
          <w:rFonts w:eastAsia="Yu Mincho"/>
          <w:szCs w:val="20"/>
        </w:rPr>
        <w:t>对海洋观测系统的影响以及预测天气和预测气候变化的能力</w:t>
      </w:r>
      <w:proofErr w:type="spellEnd"/>
      <w:r w:rsidRPr="00904D4E">
        <w:rPr>
          <w:rFonts w:eastAsia="Yu Mincho"/>
          <w:szCs w:val="20"/>
        </w:rPr>
        <w:t>，</w:t>
      </w:r>
      <w:r w:rsidRPr="00904D4E">
        <w:rPr>
          <w:rFonts w:eastAsia="Yu Mincho"/>
          <w:szCs w:val="20"/>
        </w:rPr>
        <w:t>GOOS</w:t>
      </w:r>
      <w:proofErr w:type="spellStart"/>
      <w:r w:rsidRPr="00904D4E">
        <w:rPr>
          <w:rFonts w:eastAsia="Yu Mincho"/>
          <w:szCs w:val="20"/>
        </w:rPr>
        <w:t>简报</w:t>
      </w:r>
      <w:proofErr w:type="spellEnd"/>
      <w:r w:rsidRPr="00904D4E">
        <w:rPr>
          <w:rFonts w:eastAsia="Yu Mincho"/>
          <w:szCs w:val="20"/>
        </w:rPr>
        <w:t>，</w:t>
      </w:r>
      <w:r w:rsidRPr="00904D4E">
        <w:rPr>
          <w:rFonts w:eastAsia="Yu Mincho"/>
          <w:szCs w:val="20"/>
        </w:rPr>
        <w:t>2020</w:t>
      </w:r>
      <w:r w:rsidRPr="00904D4E">
        <w:rPr>
          <w:rFonts w:eastAsia="Yu Mincho"/>
          <w:szCs w:val="20"/>
        </w:rPr>
        <w:t>年</w:t>
      </w:r>
      <w:r w:rsidRPr="00904D4E">
        <w:rPr>
          <w:rFonts w:eastAsia="Yu Mincho"/>
          <w:szCs w:val="20"/>
        </w:rPr>
        <w:t>6</w:t>
      </w:r>
      <w:r w:rsidRPr="00904D4E">
        <w:rPr>
          <w:rFonts w:eastAsia="Yu Mincho"/>
          <w:szCs w:val="20"/>
        </w:rPr>
        <w:t>月</w:t>
      </w:r>
    </w:p>
  </w:footnote>
  <w:footnote w:id="18">
    <w:p w14:paraId="57437FF6" w14:textId="77777777" w:rsidR="006E61DC" w:rsidRPr="0067789D" w:rsidRDefault="006E61DC" w:rsidP="00BE6AED">
      <w:pPr>
        <w:rPr>
          <w:sz w:val="18"/>
          <w:szCs w:val="18"/>
          <w:lang w:eastAsia="zh-CN"/>
        </w:rPr>
      </w:pPr>
      <w:r w:rsidRPr="0067789D">
        <w:rPr>
          <w:rStyle w:val="FootnoteReference"/>
          <w:rFonts w:eastAsia="Yu Mincho"/>
          <w:sz w:val="18"/>
          <w:szCs w:val="18"/>
        </w:rPr>
        <w:footnoteRef/>
      </w:r>
      <w:r w:rsidRPr="0067789D">
        <w:rPr>
          <w:rFonts w:eastAsia="Yu Mincho"/>
          <w:sz w:val="18"/>
          <w:szCs w:val="18"/>
          <w:lang w:eastAsia="zh-CN"/>
        </w:rPr>
        <w:t xml:space="preserve"> </w:t>
      </w:r>
      <w:r w:rsidRPr="0067789D">
        <w:rPr>
          <w:sz w:val="18"/>
          <w:szCs w:val="18"/>
          <w:lang w:eastAsia="zh-CN"/>
        </w:rPr>
        <w:t>GCOS</w:t>
      </w:r>
      <w:r w:rsidRPr="0067789D">
        <w:rPr>
          <w:sz w:val="18"/>
          <w:szCs w:val="18"/>
          <w:lang w:eastAsia="zh-CN"/>
        </w:rPr>
        <w:t>地面网（</w:t>
      </w:r>
      <w:r w:rsidRPr="0067789D">
        <w:rPr>
          <w:sz w:val="18"/>
          <w:szCs w:val="18"/>
          <w:lang w:eastAsia="zh-CN"/>
        </w:rPr>
        <w:t>GSN</w:t>
      </w:r>
      <w:r w:rsidRPr="0067789D">
        <w:rPr>
          <w:sz w:val="18"/>
          <w:szCs w:val="18"/>
          <w:lang w:eastAsia="zh-CN"/>
        </w:rPr>
        <w:t>）和</w:t>
      </w:r>
      <w:r w:rsidRPr="0067789D">
        <w:rPr>
          <w:sz w:val="18"/>
          <w:szCs w:val="18"/>
          <w:lang w:eastAsia="zh-CN"/>
        </w:rPr>
        <w:t>GUAN</w:t>
      </w:r>
      <w:r w:rsidRPr="0067789D">
        <w:rPr>
          <w:sz w:val="18"/>
          <w:szCs w:val="18"/>
          <w:lang w:eastAsia="zh-CN"/>
        </w:rPr>
        <w:t>台站是</w:t>
      </w:r>
      <w:r w:rsidRPr="0067789D">
        <w:rPr>
          <w:sz w:val="18"/>
          <w:szCs w:val="18"/>
          <w:lang w:eastAsia="zh-CN"/>
        </w:rPr>
        <w:t>RBON</w:t>
      </w:r>
      <w:r w:rsidRPr="0067789D">
        <w:rPr>
          <w:sz w:val="18"/>
          <w:szCs w:val="18"/>
          <w:lang w:eastAsia="zh-CN"/>
        </w:rPr>
        <w:t>（区域基本观测网）的一部分</w:t>
      </w:r>
    </w:p>
    <w:p w14:paraId="5390E751" w14:textId="77777777" w:rsidR="006E61DC" w:rsidRPr="0067789D" w:rsidRDefault="006E61DC" w:rsidP="00BE6AED">
      <w:pPr>
        <w:pStyle w:val="FootnoteText"/>
        <w:rPr>
          <w:rFonts w:eastAsia="Yu Mincho"/>
          <w:lang w:eastAsia="zh-CN"/>
        </w:rPr>
      </w:pPr>
    </w:p>
  </w:footnote>
  <w:footnote w:id="19">
    <w:p w14:paraId="7906FE4A" w14:textId="77777777" w:rsidR="006E61DC" w:rsidRPr="003D2DFB" w:rsidRDefault="006E61DC" w:rsidP="00BE6AED">
      <w:pPr>
        <w:pStyle w:val="FootnoteText"/>
        <w:rPr>
          <w:lang w:eastAsia="zh-CN"/>
        </w:rPr>
      </w:pPr>
      <w:r w:rsidRPr="003D2DFB">
        <w:rPr>
          <w:rStyle w:val="FootnoteReference"/>
          <w:rFonts w:eastAsia="Yu Mincho"/>
        </w:rPr>
        <w:footnoteRef/>
      </w:r>
      <w:r w:rsidRPr="003D2DFB">
        <w:rPr>
          <w:rFonts w:eastAsia="Yu Mincho"/>
          <w:lang w:eastAsia="zh-CN"/>
        </w:rPr>
        <w:t xml:space="preserve"> </w:t>
      </w:r>
      <w:r w:rsidRPr="003D2DFB">
        <w:rPr>
          <w:rFonts w:eastAsia="Yu Mincho"/>
          <w:lang w:eastAsia="zh-CN"/>
        </w:rPr>
        <w:t>参见</w:t>
      </w:r>
      <w:r w:rsidRPr="003D2DFB">
        <w:rPr>
          <w:rFonts w:eastAsia="Yu Mincho"/>
          <w:lang w:eastAsia="zh-CN"/>
        </w:rPr>
        <w:t xml:space="preserve"> </w:t>
      </w:r>
      <w:hyperlink r:id="rId3" w:history="1">
        <w:r w:rsidRPr="007909C5">
          <w:rPr>
            <w:rStyle w:val="Hyperlink"/>
            <w:rFonts w:eastAsia="Yu Mincho"/>
            <w:lang w:eastAsia="zh-CN"/>
          </w:rPr>
          <w:t>http://amma-international.org/</w:t>
        </w:r>
      </w:hyperlink>
    </w:p>
  </w:footnote>
  <w:footnote w:id="20">
    <w:p w14:paraId="1C56645B" w14:textId="77777777" w:rsidR="006E61DC" w:rsidRDefault="006E61DC" w:rsidP="00BE6AED">
      <w:pPr>
        <w:pStyle w:val="FootnoteText"/>
        <w:rPr>
          <w:lang w:eastAsia="zh-CN"/>
        </w:rPr>
      </w:pPr>
      <w:r w:rsidRPr="003D2DFB">
        <w:rPr>
          <w:rStyle w:val="FootnoteReference"/>
          <w:rFonts w:eastAsia="Yu Mincho"/>
        </w:rPr>
        <w:footnoteRef/>
      </w:r>
      <w:r w:rsidRPr="003D2DFB">
        <w:rPr>
          <w:rFonts w:eastAsia="Yu Mincho"/>
          <w:lang w:eastAsia="zh-CN"/>
        </w:rPr>
        <w:t xml:space="preserve"> </w:t>
      </w:r>
      <w:r w:rsidRPr="003D2DFB">
        <w:rPr>
          <w:rFonts w:eastAsia="Yu Mincho"/>
          <w:lang w:eastAsia="zh-CN"/>
        </w:rPr>
        <w:t>见</w:t>
      </w:r>
      <w:r w:rsidRPr="003D2DFB">
        <w:rPr>
          <w:rFonts w:eastAsia="Yu Mincho"/>
          <w:lang w:eastAsia="zh-CN"/>
        </w:rPr>
        <w:t>WMO-TD No 1378</w:t>
      </w:r>
      <w:r w:rsidRPr="003D2DFB">
        <w:rPr>
          <w:rFonts w:eastAsia="Yu Mincho"/>
          <w:lang w:eastAsia="zh-CN"/>
        </w:rPr>
        <w:t>，第</w:t>
      </w:r>
      <w:r w:rsidRPr="003D2DFB">
        <w:rPr>
          <w:rFonts w:eastAsia="Yu Mincho"/>
          <w:lang w:eastAsia="zh-CN"/>
        </w:rPr>
        <w:t>1378</w:t>
      </w:r>
      <w:r w:rsidRPr="003D2DFB">
        <w:rPr>
          <w:rFonts w:eastAsia="Yu Mincho"/>
          <w:lang w:eastAsia="zh-CN"/>
        </w:rPr>
        <w:t>号：</w:t>
      </w:r>
      <w:r w:rsidRPr="003D2DFB">
        <w:rPr>
          <w:rFonts w:eastAsia="Yu Mincho"/>
          <w:lang w:eastAsia="zh-CN"/>
        </w:rPr>
        <w:t xml:space="preserve"> </w:t>
      </w:r>
      <w:hyperlink r:id="rId4" w:history="1">
        <w:r w:rsidRPr="007909C5">
          <w:rPr>
            <w:rStyle w:val="Hyperlink"/>
            <w:rFonts w:eastAsia="Yu Mincho"/>
            <w:lang w:eastAsia="zh-CN"/>
          </w:rPr>
          <w:t>https://library.wmo.int/doc_num.php?explnum_id=4545</w:t>
        </w:r>
      </w:hyperlink>
    </w:p>
  </w:footnote>
  <w:footnote w:id="21">
    <w:p w14:paraId="3954BA1F" w14:textId="77777777" w:rsidR="006E61DC" w:rsidRPr="00594310" w:rsidRDefault="006E61DC" w:rsidP="00BE6AED">
      <w:pPr>
        <w:pStyle w:val="FootnoteText"/>
        <w:rPr>
          <w:lang w:eastAsia="zh-CN"/>
        </w:rPr>
      </w:pPr>
      <w:r>
        <w:rPr>
          <w:rStyle w:val="FootnoteReference"/>
        </w:rPr>
        <w:footnoteRef/>
      </w:r>
      <w:r>
        <w:rPr>
          <w:lang w:eastAsia="zh-CN"/>
        </w:rPr>
        <w:t xml:space="preserve"> </w:t>
      </w:r>
      <w:r>
        <w:rPr>
          <w:lang w:eastAsia="zh-CN"/>
        </w:rPr>
        <w:t>在方括号内标明这些变量，只要有观测值就应该报告这些变量。</w:t>
      </w:r>
    </w:p>
  </w:footnote>
  <w:footnote w:id="22">
    <w:p w14:paraId="0275008C" w14:textId="77777777" w:rsidR="006E61DC" w:rsidRPr="00D61197" w:rsidRDefault="006E61DC" w:rsidP="00BE6AED">
      <w:pPr>
        <w:rPr>
          <w:sz w:val="18"/>
          <w:szCs w:val="18"/>
          <w:lang w:eastAsia="zh-CN"/>
        </w:rPr>
      </w:pPr>
      <w:r w:rsidRPr="00D61197">
        <w:rPr>
          <w:rStyle w:val="FootnoteReference"/>
          <w:rFonts w:eastAsia="Yu Mincho"/>
          <w:sz w:val="18"/>
          <w:szCs w:val="18"/>
        </w:rPr>
        <w:footnoteRef/>
      </w:r>
      <w:r w:rsidRPr="00D61197">
        <w:rPr>
          <w:rFonts w:eastAsia="Yu Mincho"/>
          <w:sz w:val="18"/>
          <w:szCs w:val="18"/>
          <w:lang w:eastAsia="zh-CN"/>
        </w:rPr>
        <w:t xml:space="preserve"> </w:t>
      </w:r>
      <w:r w:rsidRPr="00D61197">
        <w:rPr>
          <w:rFonts w:eastAsia="Calibri" w:cs="Calibri"/>
          <w:sz w:val="18"/>
          <w:szCs w:val="18"/>
          <w:lang w:eastAsia="zh-CN"/>
        </w:rPr>
        <w:t>请注意，本文件中</w:t>
      </w:r>
      <w:r w:rsidRPr="00D61197">
        <w:rPr>
          <w:rFonts w:eastAsia="Calibri" w:cs="Calibri"/>
          <w:sz w:val="18"/>
          <w:szCs w:val="18"/>
          <w:lang w:eastAsia="zh-CN"/>
        </w:rPr>
        <w:t>“</w:t>
      </w:r>
      <w:r w:rsidRPr="00D61197">
        <w:rPr>
          <w:rFonts w:eastAsia="Calibri" w:cs="Calibri"/>
          <w:sz w:val="18"/>
          <w:szCs w:val="18"/>
          <w:lang w:eastAsia="zh-CN"/>
        </w:rPr>
        <w:t>城市环境</w:t>
      </w:r>
      <w:r w:rsidRPr="00D61197">
        <w:rPr>
          <w:rFonts w:eastAsia="Calibri" w:cs="Calibri"/>
          <w:sz w:val="18"/>
          <w:szCs w:val="18"/>
          <w:lang w:eastAsia="zh-CN"/>
        </w:rPr>
        <w:t>”</w:t>
      </w:r>
      <w:r w:rsidRPr="00D61197">
        <w:rPr>
          <w:rFonts w:eastAsia="Calibri" w:cs="Calibri"/>
          <w:sz w:val="18"/>
          <w:szCs w:val="18"/>
          <w:lang w:eastAsia="zh-CN"/>
        </w:rPr>
        <w:t>是指城市的物理特征、建筑物的分布、绿色和蓝色空间、建筑物密度和高度、地表的渗透性等，而</w:t>
      </w:r>
      <w:r w:rsidRPr="00D61197">
        <w:rPr>
          <w:rFonts w:eastAsia="Calibri" w:cs="Calibri"/>
          <w:sz w:val="18"/>
          <w:szCs w:val="18"/>
          <w:lang w:eastAsia="zh-CN"/>
        </w:rPr>
        <w:t>“</w:t>
      </w:r>
      <w:r w:rsidRPr="00D61197">
        <w:rPr>
          <w:rFonts w:eastAsia="Calibri" w:cs="Calibri"/>
          <w:sz w:val="18"/>
          <w:szCs w:val="18"/>
          <w:lang w:eastAsia="zh-CN"/>
        </w:rPr>
        <w:t>环境服务</w:t>
      </w:r>
      <w:r w:rsidRPr="00D61197">
        <w:rPr>
          <w:rFonts w:eastAsia="Calibri" w:cs="Calibri"/>
          <w:sz w:val="18"/>
          <w:szCs w:val="18"/>
          <w:lang w:eastAsia="zh-CN"/>
        </w:rPr>
        <w:t>”</w:t>
      </w:r>
      <w:r w:rsidRPr="00D61197">
        <w:rPr>
          <w:rFonts w:eastAsia="Calibri" w:cs="Calibri"/>
          <w:sz w:val="18"/>
          <w:szCs w:val="18"/>
          <w:lang w:eastAsia="zh-CN"/>
        </w:rPr>
        <w:t>是指城市的空气质量和水质、生态学、生物区系。</w:t>
      </w:r>
    </w:p>
    <w:p w14:paraId="5DA2A0B2" w14:textId="77777777" w:rsidR="006E61DC" w:rsidRDefault="006E61DC" w:rsidP="00BE6AED">
      <w:pPr>
        <w:pStyle w:val="FootnoteText"/>
        <w:rPr>
          <w:rFonts w:ascii="Calibri" w:eastAsia="Yu Mincho" w:hAnsi="Calibri"/>
          <w:szCs w:val="20"/>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497" w14:textId="77777777" w:rsidR="00C21CE2" w:rsidRDefault="00000000">
    <w:pPr>
      <w:pStyle w:val="Header"/>
    </w:pPr>
    <w:r>
      <w:rPr>
        <w:noProof/>
      </w:rPr>
      <w:pict w14:anchorId="5F415F14">
        <v:shapetype id="_x0000_m14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95F79">
        <v:shape id="_x0000_s1389" type="#_x0000_m1472" style="position:absolute;left:0;text-align:left;margin-left:0;margin-top:0;width:595.3pt;height:550pt;z-index:-2516270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63C2F8" w14:textId="77777777" w:rsidR="009F50C8" w:rsidRDefault="009F50C8"/>
  <w:p w14:paraId="643B942F" w14:textId="77777777" w:rsidR="00C21CE2" w:rsidRDefault="00000000">
    <w:pPr>
      <w:pStyle w:val="Header"/>
    </w:pPr>
    <w:r>
      <w:rPr>
        <w:noProof/>
      </w:rPr>
      <w:pict w14:anchorId="3900A3A9">
        <v:shapetype id="_x0000_m14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936A27">
        <v:shape id="_x0000_s1391" type="#_x0000_m1471" style="position:absolute;left:0;text-align:left;margin-left:0;margin-top:0;width:595.3pt;height:550pt;z-index:-2516280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B0C516" w14:textId="77777777" w:rsidR="009F50C8" w:rsidRDefault="009F50C8"/>
  <w:p w14:paraId="0485BA0F" w14:textId="77777777" w:rsidR="00C21CE2" w:rsidRDefault="00000000">
    <w:pPr>
      <w:pStyle w:val="Header"/>
    </w:pPr>
    <w:r>
      <w:rPr>
        <w:noProof/>
      </w:rPr>
      <w:pict w14:anchorId="7A5C3940">
        <v:shapetype id="_x0000_m14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0D3959">
        <v:shape id="_x0000_s1393" type="#_x0000_m1470" style="position:absolute;left:0;text-align:left;margin-left:0;margin-top:0;width:595.3pt;height:550pt;z-index:-2516290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93F757E" w14:textId="77777777" w:rsidR="009F50C8" w:rsidRDefault="009F50C8"/>
  <w:p w14:paraId="328B2469" w14:textId="1DC58754" w:rsidR="006E61DC" w:rsidRDefault="00000000">
    <w:pPr>
      <w:pStyle w:val="Header"/>
    </w:pPr>
    <w:r>
      <w:rPr>
        <w:noProof/>
      </w:rPr>
      <w:pict w14:anchorId="795DD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8" type="#_x0000_t75" style="position:absolute;left:0;text-align:left;margin-left:0;margin-top:0;width:50pt;height:50pt;z-index:251617792;visibility:hidden">
          <v:path gradientshapeok="f"/>
          <o:lock v:ext="edit" selection="t"/>
        </v:shape>
      </w:pict>
    </w:r>
    <w:r>
      <w:pict w14:anchorId="1F1FBDD6">
        <v:shape id="_x0000_s1469" type="#_x0000_t75" style="position:absolute;left:0;text-align:left;margin-left:0;margin-top:0;width:50pt;height:50pt;z-index:251555328;visibility:hidden">
          <v:path gradientshapeok="f"/>
          <o:lock v:ext="edit" selection="t"/>
        </v:shape>
      </w:pict>
    </w:r>
  </w:p>
  <w:p w14:paraId="1F00AE7B" w14:textId="77777777" w:rsidR="006E61DC" w:rsidRDefault="006E61DC"/>
  <w:p w14:paraId="78327275" w14:textId="77777777" w:rsidR="006E61DC" w:rsidRDefault="00000000">
    <w:pPr>
      <w:pStyle w:val="Header"/>
    </w:pPr>
    <w:r>
      <w:rPr>
        <w:noProof/>
      </w:rPr>
      <w:pict w14:anchorId="02419E0D">
        <v:shape id="_x0000_s1405" type="#_x0000_t75" style="position:absolute;left:0;text-align:left;margin-left:0;margin-top:0;width:50pt;height:50pt;z-index:251618816;visibility:hidden">
          <v:path gradientshapeok="f"/>
          <o:lock v:ext="edit" selection="t"/>
        </v:shape>
      </w:pict>
    </w:r>
  </w:p>
  <w:p w14:paraId="425DE12C" w14:textId="77777777" w:rsidR="006E61DC" w:rsidRDefault="006E61DC"/>
  <w:p w14:paraId="269439C4" w14:textId="77777777" w:rsidR="006E61DC" w:rsidRDefault="00000000">
    <w:pPr>
      <w:pStyle w:val="Header"/>
    </w:pPr>
    <w:r>
      <w:rPr>
        <w:noProof/>
      </w:rPr>
      <w:pict w14:anchorId="2A591B09">
        <v:shape id="_x0000_s1404" type="#_x0000_t75" style="position:absolute;left:0;text-align:left;margin-left:0;margin-top:0;width:50pt;height:50pt;z-index:251619840;visibility:hidden">
          <v:path gradientshapeok="f"/>
          <o:lock v:ext="edit" selection="t"/>
        </v:shape>
      </w:pict>
    </w:r>
  </w:p>
  <w:p w14:paraId="1F78D372" w14:textId="77777777" w:rsidR="006E61DC" w:rsidRDefault="006E61DC"/>
  <w:p w14:paraId="79547B93" w14:textId="77777777" w:rsidR="006E61DC" w:rsidRDefault="00000000">
    <w:pPr>
      <w:pStyle w:val="Header"/>
    </w:pPr>
    <w:r>
      <w:rPr>
        <w:noProof/>
      </w:rPr>
      <w:pict w14:anchorId="376EF899">
        <v:shape id="_x0000_s1180" type="#_x0000_t75" style="position:absolute;left:0;text-align:left;margin-left:0;margin-top:0;width:50pt;height:50pt;z-index:251679232;visibility:hidden">
          <v:path gradientshapeok="f"/>
          <o:lock v:ext="edit" selection="t"/>
        </v:shape>
      </w:pict>
    </w:r>
    <w:r>
      <w:pict w14:anchorId="3743C546">
        <v:shape id="_x0000_s1403" type="#_x0000_t75" style="position:absolute;left:0;text-align:left;margin-left:0;margin-top:0;width:50pt;height:50pt;z-index:251620864;visibility:hidden">
          <v:path gradientshapeok="f"/>
          <o:lock v:ext="edit" selection="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B81" w14:textId="77777777" w:rsidR="00C21CE2" w:rsidRDefault="00000000">
    <w:pPr>
      <w:pStyle w:val="Header"/>
    </w:pPr>
    <w:r>
      <w:rPr>
        <w:noProof/>
      </w:rPr>
      <w:pict w14:anchorId="28C1E46E">
        <v:shapetype id="_x0000_m14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651831">
        <v:shape id="_x0000_s1305" type="#_x0000_m1444" style="position:absolute;left:0;text-align:left;margin-left:0;margin-top:0;width:595.3pt;height:550pt;z-index:-2515962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3A893D" w14:textId="77777777" w:rsidR="009F50C8" w:rsidRDefault="009F50C8"/>
  <w:p w14:paraId="61AFE025" w14:textId="77777777" w:rsidR="00C21CE2" w:rsidRDefault="00000000">
    <w:pPr>
      <w:pStyle w:val="Header"/>
    </w:pPr>
    <w:r>
      <w:rPr>
        <w:noProof/>
      </w:rPr>
      <w:pict w14:anchorId="0E5DED8A">
        <v:shapetype id="_x0000_m14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6E8386">
        <v:shape id="_x0000_s1309" type="#_x0000_m1443" style="position:absolute;left:0;text-align:left;margin-left:0;margin-top:0;width:595.3pt;height:550pt;z-index:-2515983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36D65D" w14:textId="77777777" w:rsidR="009F50C8" w:rsidRDefault="009F50C8"/>
  <w:p w14:paraId="59CA8F57" w14:textId="77777777" w:rsidR="00C21CE2" w:rsidRDefault="00000000">
    <w:pPr>
      <w:pStyle w:val="Header"/>
    </w:pPr>
    <w:r>
      <w:rPr>
        <w:noProof/>
      </w:rPr>
      <w:pict w14:anchorId="5EB894F4">
        <v:shapetype id="_x0000_m14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73658">
        <v:shape id="_x0000_s1313" type="#_x0000_m1442" style="position:absolute;left:0;text-align:left;margin-left:0;margin-top:0;width:595.3pt;height:550pt;z-index:-2516003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E9E97A" w14:textId="77777777" w:rsidR="009F50C8" w:rsidRDefault="009F50C8"/>
  <w:p w14:paraId="0AAEC43E" w14:textId="77777777" w:rsidR="006E61DC" w:rsidRDefault="00000000">
    <w:pPr>
      <w:pStyle w:val="Header"/>
    </w:pPr>
    <w:r>
      <w:rPr>
        <w:noProof/>
      </w:rPr>
      <w:pict w14:anchorId="632CC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2" type="#_x0000_t75" style="position:absolute;left:0;text-align:left;margin-left:0;margin-top:0;width:50pt;height:50pt;z-index:251638272;visibility:hidden">
          <v:path gradientshapeok="f"/>
          <o:lock v:ext="edit" selection="t"/>
        </v:shape>
      </w:pict>
    </w:r>
    <w:r>
      <w:pict w14:anchorId="481F48F8">
        <v:shapetype id="_x0000_m14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3F214A">
        <v:shape id="_x0000_s1330" type="#_x0000_m1441" style="position:absolute;left:0;text-align:left;margin-left:0;margin-top:0;width:595.3pt;height:550pt;z-index:-2516055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AB269C" w14:textId="77777777" w:rsidR="006E61DC" w:rsidRDefault="006E61DC"/>
  <w:p w14:paraId="59F50F54" w14:textId="77777777" w:rsidR="006E61DC" w:rsidRDefault="00000000">
    <w:pPr>
      <w:pStyle w:val="Header"/>
    </w:pPr>
    <w:r>
      <w:rPr>
        <w:noProof/>
      </w:rPr>
      <w:pict w14:anchorId="57ED13DC">
        <v:shape id="_x0000_s1329" type="#_x0000_t75" style="position:absolute;left:0;text-align:left;margin-left:0;margin-top:0;width:50pt;height:50pt;z-index:251639296;visibility:hidden">
          <v:path gradientshapeok="f"/>
          <o:lock v:ext="edit" selection="t"/>
        </v:shape>
      </w:pict>
    </w:r>
  </w:p>
  <w:p w14:paraId="2959EFA5" w14:textId="77777777" w:rsidR="006E61DC" w:rsidRDefault="006E61DC"/>
  <w:p w14:paraId="7A4B5685" w14:textId="77777777" w:rsidR="006E61DC" w:rsidRDefault="00000000">
    <w:pPr>
      <w:pStyle w:val="Header"/>
    </w:pPr>
    <w:r>
      <w:rPr>
        <w:noProof/>
      </w:rPr>
      <w:pict w14:anchorId="3D1FC20D">
        <v:shape id="_x0000_s1328" type="#_x0000_t75" style="position:absolute;left:0;text-align:left;margin-left:0;margin-top:0;width:50pt;height:50pt;z-index:251640320;visibility:hidden">
          <v:path gradientshapeok="f"/>
          <o:lock v:ext="edit" selection="t"/>
        </v:shape>
      </w:pict>
    </w:r>
  </w:p>
  <w:p w14:paraId="37431465" w14:textId="77777777" w:rsidR="006E61DC" w:rsidRDefault="006E61DC"/>
  <w:p w14:paraId="237225B5" w14:textId="77777777" w:rsidR="006E61DC" w:rsidRDefault="00000000">
    <w:pPr>
      <w:pStyle w:val="Header"/>
    </w:pPr>
    <w:r>
      <w:rPr>
        <w:noProof/>
      </w:rPr>
      <w:pict w14:anchorId="0664527B">
        <v:shape id="_x0000_s1110" type="#_x0000_t75" style="position:absolute;left:0;text-align:left;margin-left:0;margin-top:0;width:50pt;height:50pt;z-index:251759104;visibility:hidden">
          <v:path gradientshapeok="f"/>
          <o:lock v:ext="edit" selection="t"/>
        </v:shape>
      </w:pict>
    </w:r>
    <w:r>
      <w:pict w14:anchorId="51BCDF6C">
        <v:shape id="_x0000_s1327" type="#_x0000_t75" style="position:absolute;left:0;text-align:left;margin-left:0;margin-top:0;width:50pt;height:50pt;z-index:251641344;visibility:hidden">
          <v:path gradientshapeok="f"/>
          <o:lock v:ext="edit" selection="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ACD" w14:textId="61DB898E" w:rsidR="006E61DC" w:rsidRDefault="005318B4" w:rsidP="005318B4">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102</w:t>
    </w:r>
    <w:r w:rsidRPr="00C2459D">
      <w:rPr>
        <w:rStyle w:val="PageNumber"/>
      </w:rPr>
      <w:fldChar w:fldCharType="end"/>
    </w:r>
    <w:r>
      <w:rPr>
        <w:noProof/>
      </w:rPr>
      <mc:AlternateContent>
        <mc:Choice Requires="wps">
          <w:drawing>
            <wp:anchor distT="0" distB="0" distL="114300" distR="114300" simplePos="0" relativeHeight="251546112" behindDoc="0" locked="0" layoutInCell="1" allowOverlap="1" wp14:anchorId="55D4088D" wp14:editId="4258ECA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5"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47136" behindDoc="0" locked="0" layoutInCell="1" allowOverlap="1" wp14:anchorId="687B9DEE" wp14:editId="6966967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4"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44064" behindDoc="0" locked="0" layoutInCell="1" allowOverlap="1" wp14:anchorId="1FA644DE" wp14:editId="48ACCDF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45088" behindDoc="0" locked="0" layoutInCell="1" allowOverlap="1" wp14:anchorId="28675ED8" wp14:editId="20AE489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1"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000000">
      <w:rPr>
        <w:noProof/>
      </w:rPr>
      <w:pict w14:anchorId="59233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0;text-align:left;margin-left:0;margin-top:0;width:50pt;height:50pt;z-index:251760128;visibility:hidden;mso-position-horizontal-relative:text;mso-position-vertical-relative:text">
          <v:path gradientshapeok="f"/>
          <o:lock v:ext="edit" selection="t"/>
        </v:shape>
      </w:pict>
    </w:r>
    <w:r w:rsidR="00000000">
      <w:pict w14:anchorId="3689F79C">
        <v:shape id="_x0000_s1208" type="#_x0000_t75" style="position:absolute;left:0;text-align:left;margin-left:0;margin-top:0;width:50pt;height:50pt;z-index:251671040;visibility:hidden;mso-position-horizontal-relative:text;mso-position-vertical-relative:text">
          <v:path gradientshapeok="f"/>
          <o:lock v:ext="edit" selection="t"/>
        </v:shape>
      </w:pict>
    </w:r>
    <w:r w:rsidR="00000000">
      <w:pict w14:anchorId="65ECF057">
        <v:shape id="_x0000_s1207" type="#_x0000_t75" style="position:absolute;left:0;text-align:left;margin-left:0;margin-top:0;width:50pt;height:50pt;z-index:251672064;visibility:hidden;mso-position-horizontal-relative:text;mso-position-vertical-relative:text">
          <v:path gradientshapeok="f"/>
          <o:lock v:ext="edit" selection="t"/>
        </v:shape>
      </w:pict>
    </w:r>
    <w:r w:rsidR="00000000">
      <w:pict w14:anchorId="4DCD1D2F">
        <v:shape id="_x0000_s1440" type="#_x0000_t75" style="position:absolute;left:0;text-align:left;margin-left:0;margin-top:0;width:50pt;height:50pt;z-index:251585024;visibility:hidden;mso-position-horizontal-relative:text;mso-position-vertical-relative:text">
          <v:path gradientshapeok="f"/>
          <o:lock v:ext="edit" selection="t"/>
        </v:shape>
      </w:pict>
    </w:r>
    <w:r w:rsidR="00000000">
      <w:pict w14:anchorId="0F03C12C">
        <v:shape id="_x0000_s1439" type="#_x0000_t75" style="position:absolute;left:0;text-align:left;margin-left:0;margin-top:0;width:50pt;height:50pt;z-index:251586048;visibility:hidden;mso-position-horizontal-relative:text;mso-position-vertical-relative:text">
          <v:path gradientshapeok="f"/>
          <o:lock v:ext="edit" selection="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780" w14:textId="77777777" w:rsidR="00C21CE2" w:rsidRDefault="00000000">
    <w:pPr>
      <w:pStyle w:val="Header"/>
    </w:pPr>
    <w:r>
      <w:rPr>
        <w:noProof/>
      </w:rPr>
      <w:pict w14:anchorId="5C816ABC">
        <v:shapetype id="_x0000_m14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E8A761">
        <v:shape id="_x0000_s1307" type="#_x0000_m1438" style="position:absolute;left:0;text-align:left;margin-left:0;margin-top:0;width:595.3pt;height:550pt;z-index:-2515973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3A6C4C" w14:textId="77777777" w:rsidR="009F50C8" w:rsidRDefault="009F50C8"/>
  <w:p w14:paraId="41596E6F" w14:textId="77777777" w:rsidR="00C21CE2" w:rsidRDefault="00000000">
    <w:pPr>
      <w:pStyle w:val="Header"/>
    </w:pPr>
    <w:r>
      <w:rPr>
        <w:noProof/>
      </w:rPr>
      <w:pict w14:anchorId="576A2275">
        <v:shapetype id="_x0000_m14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B8C3D7">
        <v:shape id="_x0000_s1311" type="#_x0000_m1437" style="position:absolute;left:0;text-align:left;margin-left:0;margin-top:0;width:595.3pt;height:550pt;z-index:-2515993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EE7576" w14:textId="77777777" w:rsidR="009F50C8" w:rsidRDefault="009F50C8"/>
  <w:p w14:paraId="3D1D013D" w14:textId="77777777" w:rsidR="00C21CE2" w:rsidRDefault="00000000">
    <w:pPr>
      <w:pStyle w:val="Header"/>
    </w:pPr>
    <w:r>
      <w:rPr>
        <w:noProof/>
      </w:rPr>
      <w:pict w14:anchorId="543DC0B5">
        <v:shapetype id="_x0000_m14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16C308">
        <v:shape id="_x0000_s1315" type="#_x0000_m1436" style="position:absolute;left:0;text-align:left;margin-left:0;margin-top:0;width:595.3pt;height:550pt;z-index:-2516014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C5650B" w14:textId="77777777" w:rsidR="009F50C8" w:rsidRDefault="009F50C8"/>
  <w:p w14:paraId="5BC20F57" w14:textId="77777777" w:rsidR="006E61DC" w:rsidRDefault="00000000">
    <w:pPr>
      <w:pStyle w:val="Header"/>
    </w:pPr>
    <w:r>
      <w:rPr>
        <w:noProof/>
      </w:rPr>
      <w:pict w14:anchorId="6444F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2" type="#_x0000_t75" style="position:absolute;left:0;text-align:left;margin-left:0;margin-top:0;width:50pt;height:50pt;z-index:251642368;visibility:hidden">
          <v:path gradientshapeok="f"/>
          <o:lock v:ext="edit" selection="t"/>
        </v:shape>
      </w:pict>
    </w:r>
    <w:r>
      <w:pict w14:anchorId="45C19B71">
        <v:shapetype id="_x0000_m14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75151E">
        <v:shape id="_x0000_s1320" type="#_x0000_m1435" style="position:absolute;left:0;text-align:left;margin-left:0;margin-top:0;width:595.3pt;height:550pt;z-index:-2516024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D36D39" w14:textId="77777777" w:rsidR="006E61DC" w:rsidRDefault="006E61DC"/>
  <w:p w14:paraId="5011FDC5" w14:textId="77777777" w:rsidR="006E61DC" w:rsidRDefault="00000000">
    <w:pPr>
      <w:pStyle w:val="Header"/>
    </w:pPr>
    <w:r>
      <w:rPr>
        <w:noProof/>
      </w:rPr>
      <w:pict w14:anchorId="39B7FC49">
        <v:shape id="_x0000_s1319" type="#_x0000_t75" style="position:absolute;left:0;text-align:left;margin-left:0;margin-top:0;width:50pt;height:50pt;z-index:251643392;visibility:hidden">
          <v:path gradientshapeok="f"/>
          <o:lock v:ext="edit" selection="t"/>
        </v:shape>
      </w:pict>
    </w:r>
  </w:p>
  <w:p w14:paraId="5D415524" w14:textId="77777777" w:rsidR="006E61DC" w:rsidRDefault="006E61DC"/>
  <w:p w14:paraId="2E6C3978" w14:textId="77777777" w:rsidR="006E61DC" w:rsidRDefault="00000000">
    <w:pPr>
      <w:pStyle w:val="Header"/>
    </w:pPr>
    <w:r>
      <w:rPr>
        <w:noProof/>
      </w:rPr>
      <w:pict w14:anchorId="625654EF">
        <v:shape id="_x0000_s1318" type="#_x0000_t75" style="position:absolute;left:0;text-align:left;margin-left:0;margin-top:0;width:50pt;height:50pt;z-index:251644416;visibility:hidden">
          <v:path gradientshapeok="f"/>
          <o:lock v:ext="edit" selection="t"/>
        </v:shape>
      </w:pict>
    </w:r>
  </w:p>
  <w:p w14:paraId="08E57FF2" w14:textId="77777777" w:rsidR="006E61DC" w:rsidRDefault="006E61DC"/>
  <w:p w14:paraId="676A2819" w14:textId="77777777" w:rsidR="006E61DC" w:rsidRDefault="00000000">
    <w:pPr>
      <w:pStyle w:val="Header"/>
    </w:pPr>
    <w:r>
      <w:rPr>
        <w:noProof/>
      </w:rPr>
      <w:pict w14:anchorId="25053B8E">
        <v:shape id="_x0000_s1102" type="#_x0000_t75" style="position:absolute;left:0;text-align:left;margin-left:0;margin-top:0;width:50pt;height:50pt;z-index:251761152;visibility:hidden">
          <v:path gradientshapeok="f"/>
          <o:lock v:ext="edit" selection="t"/>
        </v:shape>
      </w:pict>
    </w:r>
    <w:r>
      <w:pict w14:anchorId="54CA6B2F">
        <v:shape id="_x0000_s1317" type="#_x0000_t75" style="position:absolute;left:0;text-align:left;margin-left:0;margin-top:0;width:50pt;height:50pt;z-index:251645440;visibility:hidden">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CB61" w14:textId="77777777" w:rsidR="00C21CE2" w:rsidRDefault="00000000">
    <w:pPr>
      <w:pStyle w:val="Header"/>
    </w:pPr>
    <w:r>
      <w:rPr>
        <w:noProof/>
      </w:rPr>
      <w:pict w14:anchorId="747ED78B">
        <v:shapetype id="_x0000_m14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1FD7CC">
        <v:shape id="_x0000_s1277" type="#_x0000_m1434" style="position:absolute;left:0;text-align:left;margin-left:0;margin-top:0;width:595.3pt;height:550pt;z-index:-251586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D734AA" w14:textId="77777777" w:rsidR="009F50C8" w:rsidRDefault="009F50C8"/>
  <w:p w14:paraId="5A0C0ADD" w14:textId="77777777" w:rsidR="00C21CE2" w:rsidRDefault="00000000">
    <w:pPr>
      <w:pStyle w:val="Header"/>
    </w:pPr>
    <w:r>
      <w:rPr>
        <w:noProof/>
      </w:rPr>
      <w:pict w14:anchorId="7DA680F3">
        <v:shapetype id="_x0000_m14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ADF44B">
        <v:shape id="_x0000_s1281" type="#_x0000_m1433" style="position:absolute;left:0;text-align:left;margin-left:0;margin-top:0;width:595.3pt;height:550pt;z-index:-251588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09A777" w14:textId="77777777" w:rsidR="009F50C8" w:rsidRDefault="009F50C8"/>
  <w:p w14:paraId="5C6A3847" w14:textId="77777777" w:rsidR="00C21CE2" w:rsidRDefault="00000000">
    <w:pPr>
      <w:pStyle w:val="Header"/>
    </w:pPr>
    <w:r>
      <w:rPr>
        <w:noProof/>
      </w:rPr>
      <w:pict w14:anchorId="6781D190">
        <v:shapetype id="_x0000_m14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5165F0">
        <v:shape id="_x0000_s1285" type="#_x0000_m1432" style="position:absolute;left:0;text-align:left;margin-left:0;margin-top:0;width:595.3pt;height:550pt;z-index:-251590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FDD089" w14:textId="77777777" w:rsidR="009F50C8" w:rsidRDefault="009F50C8"/>
  <w:p w14:paraId="31360252" w14:textId="77777777" w:rsidR="006E61DC" w:rsidRDefault="00000000">
    <w:pPr>
      <w:pStyle w:val="Header"/>
    </w:pPr>
    <w:r>
      <w:rPr>
        <w:noProof/>
      </w:rPr>
      <w:pict w14:anchorId="1FC0A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4" type="#_x0000_t75" style="position:absolute;left:0;text-align:left;margin-left:0;margin-top:0;width:50pt;height:50pt;z-index:251646464;visibility:hidden">
          <v:path gradientshapeok="f"/>
          <o:lock v:ext="edit" selection="t"/>
        </v:shape>
      </w:pict>
    </w:r>
    <w:r>
      <w:pict w14:anchorId="3CB579E7">
        <v:shapetype id="_x0000_m14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12584E">
        <v:shape id="_x0000_s1302" type="#_x0000_m1431" style="position:absolute;left:0;text-align:left;margin-left:0;margin-top:0;width:595.3pt;height:550pt;z-index:-2515952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03C2A8" w14:textId="77777777" w:rsidR="006E61DC" w:rsidRDefault="006E61DC"/>
  <w:p w14:paraId="2B4F69B8" w14:textId="77777777" w:rsidR="006E61DC" w:rsidRDefault="00000000">
    <w:pPr>
      <w:pStyle w:val="Header"/>
    </w:pPr>
    <w:r>
      <w:rPr>
        <w:noProof/>
      </w:rPr>
      <w:pict w14:anchorId="6FD26374">
        <v:shape id="_x0000_s1301" type="#_x0000_t75" style="position:absolute;left:0;text-align:left;margin-left:0;margin-top:0;width:50pt;height:50pt;z-index:251647488;visibility:hidden">
          <v:path gradientshapeok="f"/>
          <o:lock v:ext="edit" selection="t"/>
        </v:shape>
      </w:pict>
    </w:r>
  </w:p>
  <w:p w14:paraId="209784A6" w14:textId="77777777" w:rsidR="006E61DC" w:rsidRDefault="006E61DC"/>
  <w:p w14:paraId="6FC89C92" w14:textId="77777777" w:rsidR="006E61DC" w:rsidRDefault="00000000">
    <w:pPr>
      <w:pStyle w:val="Header"/>
    </w:pPr>
    <w:r>
      <w:rPr>
        <w:noProof/>
      </w:rPr>
      <w:pict w14:anchorId="753E3F0A">
        <v:shape id="_x0000_s1300" type="#_x0000_t75" style="position:absolute;left:0;text-align:left;margin-left:0;margin-top:0;width:50pt;height:50pt;z-index:251648512;visibility:hidden">
          <v:path gradientshapeok="f"/>
          <o:lock v:ext="edit" selection="t"/>
        </v:shape>
      </w:pict>
    </w:r>
  </w:p>
  <w:p w14:paraId="7E2B8170" w14:textId="77777777" w:rsidR="006E61DC" w:rsidRDefault="006E61DC"/>
  <w:p w14:paraId="66119999" w14:textId="77777777" w:rsidR="006E61DC" w:rsidRDefault="00000000">
    <w:pPr>
      <w:pStyle w:val="Header"/>
    </w:pPr>
    <w:r>
      <w:rPr>
        <w:noProof/>
      </w:rPr>
      <w:pict w14:anchorId="70056408">
        <v:shape id="_x0000_s1087" type="#_x0000_t75" style="position:absolute;left:0;text-align:left;margin-left:0;margin-top:0;width:50pt;height:50pt;z-index:251762176;visibility:hidden">
          <v:path gradientshapeok="f"/>
          <o:lock v:ext="edit" selection="t"/>
        </v:shape>
      </w:pict>
    </w:r>
    <w:r>
      <w:pict w14:anchorId="19DB7B6C">
        <v:shape id="_x0000_s1299" type="#_x0000_t75" style="position:absolute;left:0;text-align:left;margin-left:0;margin-top:0;width:50pt;height:50pt;z-index:251649536;visibility:hidden">
          <v:path gradientshapeok="f"/>
          <o:lock v:ext="edit" selection="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B2" w14:textId="44665582" w:rsidR="006E61DC" w:rsidRDefault="006E61DC" w:rsidP="000A46FF">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104</w:t>
    </w:r>
    <w:r w:rsidRPr="00C2459D">
      <w:rPr>
        <w:rStyle w:val="PageNumber"/>
      </w:rPr>
      <w:fldChar w:fldCharType="end"/>
    </w:r>
    <w:r w:rsidR="00000000">
      <w:pict w14:anchorId="141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763200;visibility:hidden;mso-position-horizontal-relative:text;mso-position-vertical-relative:text">
          <v:path gradientshapeok="f"/>
          <o:lock v:ext="edit" selection="t"/>
        </v:shape>
      </w:pict>
    </w:r>
    <w:r w:rsidR="00000000">
      <w:pict w14:anchorId="5CEFA6C9">
        <v:shape id="_x0000_s1083" type="#_x0000_t75" style="position:absolute;left:0;text-align:left;margin-left:0;margin-top:0;width:50pt;height:50pt;z-index:251764224;visibility:hidden;mso-position-horizontal-relative:text;mso-position-vertical-relative:text">
          <v:path gradientshapeok="f"/>
          <o:lock v:ext="edit" selection="t"/>
        </v:shape>
      </w:pict>
    </w:r>
    <w:r w:rsidR="00000000">
      <w:pict w14:anchorId="70DE4967">
        <v:shape id="_x0000_s1198" type="#_x0000_t75" style="position:absolute;left:0;text-align:left;margin-left:0;margin-top:0;width:50pt;height:50pt;z-index:251673088;visibility:hidden;mso-position-horizontal-relative:text;mso-position-vertical-relative:text">
          <v:path gradientshapeok="f"/>
          <o:lock v:ext="edit" selection="t"/>
        </v:shape>
      </w:pict>
    </w:r>
    <w:r w:rsidR="00000000">
      <w:pict w14:anchorId="1AB2F333">
        <v:shape id="_x0000_s1197" type="#_x0000_t75" style="position:absolute;left:0;text-align:left;margin-left:0;margin-top:0;width:50pt;height:50pt;z-index:251674112;visibility:hidden;mso-position-horizontal-relative:text;mso-position-vertical-relative:text">
          <v:path gradientshapeok="f"/>
          <o:lock v:ext="edit" selection="t"/>
        </v:shape>
      </w:pict>
    </w:r>
    <w:r w:rsidR="00000000">
      <w:pict w14:anchorId="5E28ABE4">
        <v:shape id="_x0000_s1430" type="#_x0000_t75" style="position:absolute;left:0;text-align:left;margin-left:0;margin-top:0;width:50pt;height:50pt;z-index:251595264;visibility:hidden;mso-position-horizontal-relative:text;mso-position-vertical-relative:text">
          <v:path gradientshapeok="f"/>
          <o:lock v:ext="edit" selection="t"/>
        </v:shape>
      </w:pict>
    </w:r>
    <w:r w:rsidR="00000000">
      <w:pict w14:anchorId="7F2B46D9">
        <v:shape id="_x0000_s1429" type="#_x0000_t75" style="position:absolute;left:0;text-align:left;margin-left:0;margin-top:0;width:50pt;height:50pt;z-index:251596288;visibility:hidden;mso-position-horizontal-relative:text;mso-position-vertical-relative:text">
          <v:path gradientshapeok="f"/>
          <o:lock v:ext="edit" selection="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186" w14:textId="77777777" w:rsidR="00C21CE2" w:rsidRDefault="00000000">
    <w:pPr>
      <w:pStyle w:val="Header"/>
    </w:pPr>
    <w:r>
      <w:rPr>
        <w:noProof/>
      </w:rPr>
      <w:pict w14:anchorId="442838FB">
        <v:shapetype id="_x0000_m14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1ED8D6">
        <v:shape id="_x0000_s1279" type="#_x0000_m1428" style="position:absolute;left:0;text-align:left;margin-left:0;margin-top:0;width:595.3pt;height:550pt;z-index:-251587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9BF3CC" w14:textId="77777777" w:rsidR="009F50C8" w:rsidRDefault="009F50C8"/>
  <w:p w14:paraId="48E4A516" w14:textId="77777777" w:rsidR="00C21CE2" w:rsidRDefault="00000000">
    <w:pPr>
      <w:pStyle w:val="Header"/>
    </w:pPr>
    <w:r>
      <w:rPr>
        <w:noProof/>
      </w:rPr>
      <w:pict w14:anchorId="787179E8">
        <v:shapetype id="_x0000_m14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5EB643">
        <v:shape id="_x0000_s1283" type="#_x0000_m1427" style="position:absolute;left:0;text-align:left;margin-left:0;margin-top:0;width:595.3pt;height:550pt;z-index:-251589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E1DE1" w14:textId="77777777" w:rsidR="009F50C8" w:rsidRDefault="009F50C8"/>
  <w:p w14:paraId="7AECEEE4" w14:textId="77777777" w:rsidR="00C21CE2" w:rsidRDefault="00000000">
    <w:pPr>
      <w:pStyle w:val="Header"/>
    </w:pPr>
    <w:r>
      <w:rPr>
        <w:noProof/>
      </w:rPr>
      <w:pict w14:anchorId="30830148">
        <v:shapetype id="_x0000_m14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D4F1F0">
        <v:shape id="_x0000_s1287" type="#_x0000_m1426" style="position:absolute;left:0;text-align:left;margin-left:0;margin-top:0;width:595.3pt;height:550pt;z-index:-251591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959CD5" w14:textId="77777777" w:rsidR="009F50C8" w:rsidRDefault="009F50C8"/>
  <w:p w14:paraId="7CAE88E4" w14:textId="77777777" w:rsidR="006E61DC" w:rsidRDefault="00000000">
    <w:pPr>
      <w:pStyle w:val="Header"/>
    </w:pPr>
    <w:r>
      <w:rPr>
        <w:noProof/>
      </w:rPr>
      <w:pict w14:anchorId="0052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0;text-align:left;margin-left:0;margin-top:0;width:50pt;height:50pt;z-index:251650560;visibility:hidden">
          <v:path gradientshapeok="f"/>
          <o:lock v:ext="edit" selection="t"/>
        </v:shape>
      </w:pict>
    </w:r>
    <w:r>
      <w:pict w14:anchorId="6EC67410">
        <v:shapetype id="_x0000_m14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5F7FD3">
        <v:shape id="_x0000_s1292" type="#_x0000_m1425" style="position:absolute;left:0;text-align:left;margin-left:0;margin-top:0;width:595.3pt;height:550pt;z-index:-251592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C69A39" w14:textId="77777777" w:rsidR="006E61DC" w:rsidRDefault="006E61DC"/>
  <w:p w14:paraId="34175F3D" w14:textId="77777777" w:rsidR="006E61DC" w:rsidRDefault="00000000">
    <w:pPr>
      <w:pStyle w:val="Header"/>
    </w:pPr>
    <w:r>
      <w:rPr>
        <w:noProof/>
      </w:rPr>
      <w:pict w14:anchorId="40B7AD2D">
        <v:shape id="_x0000_s1291" type="#_x0000_t75" style="position:absolute;left:0;text-align:left;margin-left:0;margin-top:0;width:50pt;height:50pt;z-index:251651584;visibility:hidden">
          <v:path gradientshapeok="f"/>
          <o:lock v:ext="edit" selection="t"/>
        </v:shape>
      </w:pict>
    </w:r>
  </w:p>
  <w:p w14:paraId="7FAD7B87" w14:textId="77777777" w:rsidR="006E61DC" w:rsidRDefault="006E61DC"/>
  <w:p w14:paraId="3D68D81D" w14:textId="77777777" w:rsidR="006E61DC" w:rsidRDefault="00000000">
    <w:pPr>
      <w:pStyle w:val="Header"/>
    </w:pPr>
    <w:r>
      <w:rPr>
        <w:noProof/>
      </w:rPr>
      <w:pict w14:anchorId="617B63EC">
        <v:shape id="_x0000_s1290" type="#_x0000_t75" style="position:absolute;left:0;text-align:left;margin-left:0;margin-top:0;width:50pt;height:50pt;z-index:251652608;visibility:hidden">
          <v:path gradientshapeok="f"/>
          <o:lock v:ext="edit" selection="t"/>
        </v:shape>
      </w:pict>
    </w:r>
  </w:p>
  <w:p w14:paraId="7A37A3ED" w14:textId="77777777" w:rsidR="006E61DC" w:rsidRDefault="006E61DC"/>
  <w:p w14:paraId="4398C1AB" w14:textId="77777777" w:rsidR="006E61DC" w:rsidRDefault="00000000">
    <w:pPr>
      <w:pStyle w:val="Header"/>
    </w:pPr>
    <w:r>
      <w:rPr>
        <w:noProof/>
      </w:rPr>
      <w:pict w14:anchorId="55B54700">
        <v:shape id="_x0000_s1078" type="#_x0000_t75" style="position:absolute;left:0;text-align:left;margin-left:0;margin-top:0;width:50pt;height:50pt;z-index:251765248;visibility:hidden">
          <v:path gradientshapeok="f"/>
          <o:lock v:ext="edit" selection="t"/>
        </v:shape>
      </w:pict>
    </w:r>
    <w:r>
      <w:pict w14:anchorId="2671A4EA">
        <v:shape id="_x0000_s1289" type="#_x0000_t75" style="position:absolute;left:0;text-align:left;margin-left:0;margin-top:0;width:50pt;height:50pt;z-index:251653632;visibility:hidden">
          <v:path gradientshapeok="f"/>
          <o:lock v:ext="edit" selection="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9E0A" w14:textId="77777777" w:rsidR="00C21CE2" w:rsidRDefault="00000000">
    <w:pPr>
      <w:pStyle w:val="Header"/>
    </w:pPr>
    <w:r>
      <w:rPr>
        <w:noProof/>
      </w:rPr>
      <w:pict w14:anchorId="70D07DA5">
        <v:shapetype id="_x0000_m14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711E94">
        <v:shape id="_x0000_s1253" type="#_x0000_m1424" style="position:absolute;left:0;text-align:left;margin-left:0;margin-top:0;width:595.3pt;height:550pt;z-index:-251575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4AAD58" w14:textId="77777777" w:rsidR="009F50C8" w:rsidRDefault="009F50C8"/>
  <w:p w14:paraId="3EE8B5ED" w14:textId="77777777" w:rsidR="00C21CE2" w:rsidRDefault="00000000">
    <w:pPr>
      <w:pStyle w:val="Header"/>
    </w:pPr>
    <w:r>
      <w:rPr>
        <w:noProof/>
      </w:rPr>
      <w:pict w14:anchorId="53AEBC27">
        <v:shapetype id="_x0000_m14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4FA55">
        <v:shape id="_x0000_s1257" type="#_x0000_m1423" style="position:absolute;left:0;text-align:left;margin-left:0;margin-top:0;width:595.3pt;height:550pt;z-index:-251577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981E57" w14:textId="77777777" w:rsidR="009F50C8" w:rsidRDefault="009F50C8"/>
  <w:p w14:paraId="66D0AFE4" w14:textId="77777777" w:rsidR="00C21CE2" w:rsidRDefault="00000000">
    <w:pPr>
      <w:pStyle w:val="Header"/>
    </w:pPr>
    <w:r>
      <w:rPr>
        <w:noProof/>
      </w:rPr>
      <w:pict w14:anchorId="2FB48ABD">
        <v:shapetype id="_x0000_m14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B31E1">
        <v:shape id="_x0000_s1261" type="#_x0000_m1422" style="position:absolute;left:0;text-align:left;margin-left:0;margin-top:0;width:595.3pt;height:550pt;z-index:-251579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F8B82F" w14:textId="77777777" w:rsidR="009F50C8" w:rsidRDefault="009F50C8"/>
  <w:p w14:paraId="56BEE021" w14:textId="77777777" w:rsidR="006E61DC" w:rsidRDefault="00000000">
    <w:pPr>
      <w:pStyle w:val="Header"/>
    </w:pPr>
    <w:r>
      <w:rPr>
        <w:noProof/>
      </w:rPr>
      <w:pict w14:anchorId="45F54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6" type="#_x0000_t75" style="position:absolute;left:0;text-align:left;margin-left:0;margin-top:0;width:50pt;height:50pt;z-index:251654656;visibility:hidden">
          <v:path gradientshapeok="f"/>
          <o:lock v:ext="edit" selection="t"/>
        </v:shape>
      </w:pict>
    </w:r>
    <w:r>
      <w:pict w14:anchorId="6DC7AD23">
        <v:shapetype id="_x0000_m14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4A16A5">
        <v:shape id="_x0000_s1274" type="#_x0000_m1421" style="position:absolute;left:0;text-align:left;margin-left:0;margin-top:0;width:595.3pt;height:550pt;z-index:-251585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A931F8" w14:textId="77777777" w:rsidR="006E61DC" w:rsidRDefault="006E61DC"/>
  <w:p w14:paraId="3CEEEB15" w14:textId="77777777" w:rsidR="006E61DC" w:rsidRDefault="00000000">
    <w:pPr>
      <w:pStyle w:val="Header"/>
    </w:pPr>
    <w:r>
      <w:rPr>
        <w:noProof/>
      </w:rPr>
      <w:pict w14:anchorId="55538664">
        <v:shape id="_x0000_s1273" type="#_x0000_t75" style="position:absolute;left:0;text-align:left;margin-left:0;margin-top:0;width:50pt;height:50pt;z-index:251655680;visibility:hidden">
          <v:path gradientshapeok="f"/>
          <o:lock v:ext="edit" selection="t"/>
        </v:shape>
      </w:pict>
    </w:r>
  </w:p>
  <w:p w14:paraId="34BD655D" w14:textId="77777777" w:rsidR="006E61DC" w:rsidRDefault="006E61DC"/>
  <w:p w14:paraId="60E6675E" w14:textId="77777777" w:rsidR="006E61DC" w:rsidRDefault="00000000">
    <w:pPr>
      <w:pStyle w:val="Header"/>
    </w:pPr>
    <w:r>
      <w:rPr>
        <w:noProof/>
      </w:rPr>
      <w:pict w14:anchorId="00578AFD">
        <v:shape id="_x0000_s1272" type="#_x0000_t75" style="position:absolute;left:0;text-align:left;margin-left:0;margin-top:0;width:50pt;height:50pt;z-index:251656704;visibility:hidden">
          <v:path gradientshapeok="f"/>
          <o:lock v:ext="edit" selection="t"/>
        </v:shape>
      </w:pict>
    </w:r>
  </w:p>
  <w:p w14:paraId="02185F0A" w14:textId="77777777" w:rsidR="006E61DC" w:rsidRDefault="006E61DC"/>
  <w:p w14:paraId="7C02A698" w14:textId="77777777" w:rsidR="006E61DC" w:rsidRDefault="00000000">
    <w:pPr>
      <w:pStyle w:val="Header"/>
    </w:pPr>
    <w:r>
      <w:rPr>
        <w:noProof/>
      </w:rPr>
      <w:pict w14:anchorId="397BCB86">
        <v:shape id="_x0000_s1063" type="#_x0000_t75" style="position:absolute;left:0;text-align:left;margin-left:0;margin-top:0;width:50pt;height:50pt;z-index:251766272;visibility:hidden">
          <v:path gradientshapeok="f"/>
          <o:lock v:ext="edit" selection="t"/>
        </v:shape>
      </w:pict>
    </w:r>
    <w:r>
      <w:pict w14:anchorId="5D3BB5B0">
        <v:shape id="_x0000_s1271" type="#_x0000_t75" style="position:absolute;left:0;text-align:left;margin-left:0;margin-top:0;width:50pt;height:50pt;z-index:251657728;visibility:hidden">
          <v:path gradientshapeok="f"/>
          <o:lock v:ext="edit" selection="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AC7E" w14:textId="498D7C63" w:rsidR="006E61DC" w:rsidRDefault="006E61DC" w:rsidP="000A46FF">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106</w:t>
    </w:r>
    <w:r w:rsidRPr="00C2459D">
      <w:rPr>
        <w:rStyle w:val="PageNumber"/>
      </w:rPr>
      <w:fldChar w:fldCharType="end"/>
    </w:r>
    <w:r w:rsidR="00000000">
      <w:pict w14:anchorId="56B5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0;margin-top:0;width:50pt;height:50pt;z-index:251767296;visibility:hidden;mso-position-horizontal-relative:text;mso-position-vertical-relative:text">
          <v:path gradientshapeok="f"/>
          <o:lock v:ext="edit" selection="t"/>
        </v:shape>
      </w:pict>
    </w:r>
    <w:r w:rsidR="00000000">
      <w:pict w14:anchorId="1E28F88E">
        <v:shape id="_x0000_s1059" type="#_x0000_t75" style="position:absolute;left:0;text-align:left;margin-left:0;margin-top:0;width:50pt;height:50pt;z-index:251768320;visibility:hidden;mso-position-horizontal-relative:text;mso-position-vertical-relative:text">
          <v:path gradientshapeok="f"/>
          <o:lock v:ext="edit" selection="t"/>
        </v:shape>
      </w:pict>
    </w:r>
    <w:r w:rsidR="00000000">
      <w:pict w14:anchorId="24D4184F">
        <v:shape id="_x0000_s1188" type="#_x0000_t75" style="position:absolute;left:0;text-align:left;margin-left:0;margin-top:0;width:50pt;height:50pt;z-index:251675136;visibility:hidden;mso-position-horizontal-relative:text;mso-position-vertical-relative:text">
          <v:path gradientshapeok="f"/>
          <o:lock v:ext="edit" selection="t"/>
        </v:shape>
      </w:pict>
    </w:r>
    <w:r w:rsidR="00000000">
      <w:pict w14:anchorId="77B5556E">
        <v:shape id="_x0000_s1187" type="#_x0000_t75" style="position:absolute;left:0;text-align:left;margin-left:0;margin-top:0;width:50pt;height:50pt;z-index:251676160;visibility:hidden;mso-position-horizontal-relative:text;mso-position-vertical-relative:text">
          <v:path gradientshapeok="f"/>
          <o:lock v:ext="edit" selection="t"/>
        </v:shape>
      </w:pict>
    </w:r>
    <w:r w:rsidR="00000000">
      <w:pict w14:anchorId="029B48C9">
        <v:shape id="_x0000_s1420" type="#_x0000_t75" style="position:absolute;left:0;text-align:left;margin-left:0;margin-top:0;width:50pt;height:50pt;z-index:251605504;visibility:hidden;mso-position-horizontal-relative:text;mso-position-vertical-relative:text">
          <v:path gradientshapeok="f"/>
          <o:lock v:ext="edit" selection="t"/>
        </v:shape>
      </w:pict>
    </w:r>
    <w:r w:rsidR="00000000">
      <w:pict w14:anchorId="3F211277">
        <v:shape id="_x0000_s1419" type="#_x0000_t75" style="position:absolute;left:0;text-align:left;margin-left:0;margin-top:0;width:50pt;height:50pt;z-index:251606528;visibility:hidden;mso-position-horizontal-relative:text;mso-position-vertical-relative:text">
          <v:path gradientshapeok="f"/>
          <o:lock v:ext="edit" selection="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169C" w14:textId="77777777" w:rsidR="00C21CE2" w:rsidRDefault="00000000">
    <w:pPr>
      <w:pStyle w:val="Header"/>
    </w:pPr>
    <w:r>
      <w:rPr>
        <w:noProof/>
      </w:rPr>
      <w:pict w14:anchorId="69C1381E">
        <v:shapetype id="_x0000_m14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92CA37">
        <v:shape id="_x0000_s1255" type="#_x0000_m1418" style="position:absolute;left:0;text-align:left;margin-left:0;margin-top:0;width:595.3pt;height:550pt;z-index:-251576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677318A" w14:textId="77777777" w:rsidR="009F50C8" w:rsidRDefault="009F50C8"/>
  <w:p w14:paraId="55B4774A" w14:textId="77777777" w:rsidR="00C21CE2" w:rsidRDefault="00000000">
    <w:pPr>
      <w:pStyle w:val="Header"/>
    </w:pPr>
    <w:r>
      <w:rPr>
        <w:noProof/>
      </w:rPr>
      <w:pict w14:anchorId="7E64685C">
        <v:shapetype id="_x0000_m14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047D17">
        <v:shape id="_x0000_s1259" type="#_x0000_m1417" style="position:absolute;left:0;text-align:left;margin-left:0;margin-top:0;width:595.3pt;height:550pt;z-index:-251578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512AFA" w14:textId="77777777" w:rsidR="009F50C8" w:rsidRDefault="009F50C8"/>
  <w:p w14:paraId="4FEA6B2C" w14:textId="77777777" w:rsidR="00C21CE2" w:rsidRDefault="00000000">
    <w:pPr>
      <w:pStyle w:val="Header"/>
    </w:pPr>
    <w:r>
      <w:rPr>
        <w:noProof/>
      </w:rPr>
      <w:pict w14:anchorId="603FDC4E">
        <v:shapetype id="_x0000_m14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F38D68">
        <v:shape id="_x0000_s1263" type="#_x0000_m1416" style="position:absolute;left:0;text-align:left;margin-left:0;margin-top:0;width:595.3pt;height:550pt;z-index:-251580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1E5338" w14:textId="77777777" w:rsidR="009F50C8" w:rsidRDefault="009F50C8"/>
  <w:p w14:paraId="796B7C2F" w14:textId="77777777" w:rsidR="006E61DC" w:rsidRPr="005318B4" w:rsidRDefault="005318B4" w:rsidP="005318B4">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110</w:t>
    </w:r>
    <w:r w:rsidRPr="00C2459D">
      <w:rPr>
        <w:rStyle w:val="PageNumber"/>
      </w:rPr>
      <w:fldChar w:fldCharType="end"/>
    </w:r>
    <w:r>
      <w:rPr>
        <w:noProof/>
      </w:rPr>
      <mc:AlternateContent>
        <mc:Choice Requires="wps">
          <w:drawing>
            <wp:anchor distT="0" distB="0" distL="114300" distR="114300" simplePos="0" relativeHeight="251550208" behindDoc="0" locked="0" layoutInCell="1" allowOverlap="1" wp14:anchorId="768485ED" wp14:editId="5512C94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9"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51232" behindDoc="0" locked="0" layoutInCell="1" allowOverlap="1" wp14:anchorId="4CC1D169" wp14:editId="428B90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8"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48160" behindDoc="0" locked="0" layoutInCell="1" allowOverlap="1" wp14:anchorId="7F3AD78C" wp14:editId="0F6C22B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7"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Pr>
      <mc:AlternateContent>
        <mc:Choice Requires="wps">
          <w:drawing>
            <wp:anchor distT="0" distB="0" distL="114300" distR="114300" simplePos="0" relativeHeight="251549184" behindDoc="0" locked="0" layoutInCell="1" allowOverlap="1" wp14:anchorId="427CFFA1" wp14:editId="506796F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id="Rectangle 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000000">
      <w:pict w14:anchorId="31171C2E">
        <v:shapetype id="_x0000_m14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000000">
      <w:pict w14:anchorId="5EA0EF1E">
        <v:shape id="_x0000_s1265" type="#_x0000_m1415" style="position:absolute;left:0;text-align:left;margin-left:0;margin-top:0;width:595.3pt;height:550pt;z-index:-251581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E07" w14:textId="77777777" w:rsidR="00C21CE2" w:rsidRDefault="00000000">
    <w:pPr>
      <w:pStyle w:val="Header"/>
    </w:pPr>
    <w:r>
      <w:rPr>
        <w:noProof/>
      </w:rPr>
      <w:pict w14:anchorId="5F024D01">
        <v:shapetype id="_x0000_m14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109E9">
        <v:shape id="_x0000_s1237" type="#_x0000_m1414" style="position:absolute;left:0;text-align:left;margin-left:0;margin-top:0;width:595.3pt;height:550pt;z-index:-251569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23CF6C" w14:textId="77777777" w:rsidR="009F50C8" w:rsidRDefault="009F50C8"/>
  <w:p w14:paraId="03D923A7" w14:textId="77777777" w:rsidR="00C21CE2" w:rsidRDefault="00000000">
    <w:pPr>
      <w:pStyle w:val="Header"/>
    </w:pPr>
    <w:r>
      <w:rPr>
        <w:noProof/>
      </w:rPr>
      <w:pict w14:anchorId="1DF614BA">
        <v:shapetype id="_x0000_m14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85D866">
        <v:shape id="_x0000_s1239" type="#_x0000_m1413" style="position:absolute;left:0;text-align:left;margin-left:0;margin-top:0;width:595.3pt;height:550pt;z-index:-251570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960BC" w14:textId="77777777" w:rsidR="009F50C8" w:rsidRDefault="009F50C8"/>
  <w:p w14:paraId="0040E671" w14:textId="77777777" w:rsidR="00C21CE2" w:rsidRDefault="00000000">
    <w:pPr>
      <w:pStyle w:val="Header"/>
    </w:pPr>
    <w:r>
      <w:rPr>
        <w:noProof/>
      </w:rPr>
      <w:pict w14:anchorId="1DCB76B5">
        <v:shapetype id="_x0000_m14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5B354">
        <v:shape id="_x0000_s1241" type="#_x0000_m1412" style="position:absolute;left:0;text-align:left;margin-left:0;margin-top:0;width:595.3pt;height:550pt;z-index:-251571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D51DDE" w14:textId="77777777" w:rsidR="009F50C8" w:rsidRDefault="009F50C8"/>
  <w:p w14:paraId="0EE7BCEC" w14:textId="77777777" w:rsidR="006E61DC" w:rsidRDefault="00000000">
    <w:pPr>
      <w:pStyle w:val="Header"/>
    </w:pPr>
    <w:r>
      <w:rPr>
        <w:noProof/>
      </w:rPr>
      <w:pict w14:anchorId="070D7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2" type="#_x0000_t75" style="position:absolute;left:0;text-align:left;margin-left:0;margin-top:0;width:50pt;height:50pt;z-index:251658752;visibility:hidden">
          <v:path gradientshapeok="f"/>
          <o:lock v:ext="edit" selection="t"/>
        </v:shape>
      </w:pict>
    </w:r>
    <w:r>
      <w:pict w14:anchorId="29EDD823">
        <v:shapetype id="_x0000_m14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898F6F">
        <v:shape id="_x0000_s1250" type="#_x0000_m1411" style="position:absolute;left:0;text-align:left;margin-left:0;margin-top:0;width:595.3pt;height:550pt;z-index:-251574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7617B" w14:textId="77777777" w:rsidR="006E61DC" w:rsidRDefault="006E61DC"/>
  <w:p w14:paraId="2C738AEB" w14:textId="77777777" w:rsidR="006E61DC" w:rsidRDefault="00000000">
    <w:pPr>
      <w:pStyle w:val="Header"/>
    </w:pPr>
    <w:r>
      <w:rPr>
        <w:noProof/>
      </w:rPr>
      <w:pict w14:anchorId="4C504B32">
        <v:shape id="_x0000_s1249" type="#_x0000_t75" style="position:absolute;left:0;text-align:left;margin-left:0;margin-top:0;width:50pt;height:50pt;z-index:251659776;visibility:hidden">
          <v:path gradientshapeok="f"/>
          <o:lock v:ext="edit" selection="t"/>
        </v:shape>
      </w:pict>
    </w:r>
  </w:p>
  <w:p w14:paraId="67A52E1D" w14:textId="77777777" w:rsidR="006E61DC" w:rsidRDefault="006E61DC"/>
  <w:p w14:paraId="46E6F915" w14:textId="77777777" w:rsidR="006E61DC" w:rsidRDefault="00000000">
    <w:pPr>
      <w:pStyle w:val="Header"/>
    </w:pPr>
    <w:r>
      <w:rPr>
        <w:noProof/>
      </w:rPr>
      <w:pict w14:anchorId="3F61AE02">
        <v:shape id="_x0000_s1248" type="#_x0000_t75" style="position:absolute;left:0;text-align:left;margin-left:0;margin-top:0;width:50pt;height:50pt;z-index:251660800;visibility:hidden">
          <v:path gradientshapeok="f"/>
          <o:lock v:ext="edit" selection="t"/>
        </v:shape>
      </w:pict>
    </w:r>
  </w:p>
  <w:p w14:paraId="25EE7FB6" w14:textId="77777777" w:rsidR="006E61DC" w:rsidRDefault="006E61DC"/>
  <w:p w14:paraId="49A61DDE" w14:textId="77777777" w:rsidR="006E61DC" w:rsidRDefault="00000000">
    <w:pPr>
      <w:pStyle w:val="Header"/>
    </w:pPr>
    <w:r>
      <w:rPr>
        <w:noProof/>
      </w:rPr>
      <w:pict w14:anchorId="215D4B56">
        <v:shape id="_x0000_s1039" type="#_x0000_t75" style="position:absolute;left:0;text-align:left;margin-left:0;margin-top:0;width:50pt;height:50pt;z-index:251769344;visibility:hidden">
          <v:path gradientshapeok="f"/>
          <o:lock v:ext="edit" selection="t"/>
        </v:shape>
      </w:pict>
    </w:r>
    <w:r>
      <w:pict w14:anchorId="131FD618">
        <v:shape id="_x0000_s1247" type="#_x0000_t75" style="position:absolute;left:0;text-align:left;margin-left:0;margin-top:0;width:50pt;height:50pt;z-index:2516618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1FC" w14:textId="3CDB8BDE" w:rsidR="006E61DC" w:rsidRPr="006208BB" w:rsidRDefault="006E61DC" w:rsidP="006208BB">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3DF3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0;text-align:left;margin-left:0;margin-top:0;width:50pt;height:50pt;z-index:251680256;visibility:hidden;mso-position-horizontal-relative:text;mso-position-vertical-relative:text">
          <v:path gradientshapeok="f"/>
          <o:lock v:ext="edit" selection="t"/>
        </v:shape>
      </w:pict>
    </w:r>
    <w:r w:rsidR="00000000">
      <w:pict w14:anchorId="4DA758D4">
        <v:shape id="_x0000_s1176" type="#_x0000_t75" style="position:absolute;left:0;text-align:left;margin-left:0;margin-top:0;width:50pt;height:50pt;z-index:251681280;visibility:hidden;mso-position-horizontal-relative:text;mso-position-vertical-relative:text">
          <v:path gradientshapeok="f"/>
          <o:lock v:ext="edit" selection="t"/>
        </v:shape>
      </w:pict>
    </w:r>
    <w:r w:rsidR="00000000">
      <w:pict w14:anchorId="2807A1F2">
        <v:shape id="_x0000_s1236" type="#_x0000_t75" style="position:absolute;left:0;text-align:left;margin-left:0;margin-top:0;width:50pt;height:50pt;z-index:251662848;visibility:hidden;mso-position-horizontal-relative:text;mso-position-vertical-relative:text">
          <v:path gradientshapeok="f"/>
          <o:lock v:ext="edit" selection="t"/>
        </v:shape>
      </w:pict>
    </w:r>
    <w:r w:rsidR="00000000">
      <w:pict w14:anchorId="47DC8E17">
        <v:shape id="_x0000_s1235" type="#_x0000_t75" style="position:absolute;left:0;text-align:left;margin-left:0;margin-top:0;width:50pt;height:50pt;z-index:251663872;visibility:hidden;mso-position-horizontal-relative:text;mso-position-vertical-relative:text">
          <v:path gradientshapeok="f"/>
          <o:lock v:ext="edit" selection="t"/>
        </v:shape>
      </w:pict>
    </w:r>
    <w:r w:rsidR="00000000">
      <w:pict w14:anchorId="7343E5A3">
        <v:shape id="_x0000_s1468" type="#_x0000_t75" style="position:absolute;left:0;text-align:left;margin-left:0;margin-top:0;width:50pt;height:50pt;z-index:251556352;visibility:hidden;mso-position-horizontal-relative:text;mso-position-vertical-relative:text">
          <v:path gradientshapeok="f"/>
          <o:lock v:ext="edit" selection="t"/>
        </v:shape>
      </w:pict>
    </w:r>
    <w:r w:rsidR="00000000">
      <w:pict w14:anchorId="0215171B">
        <v:shape id="_x0000_s1467" type="#_x0000_t75" style="position:absolute;left:0;text-align:left;margin-left:0;margin-top:0;width:50pt;height:50pt;z-index:251557376;visibility:hidden;mso-position-horizontal-relative:text;mso-position-vertical-relative:text">
          <v:path gradientshapeok="f"/>
          <o:lock v:ext="edit" selection="t"/>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05B" w14:textId="1FFCAE15" w:rsidR="006E61DC" w:rsidRDefault="006E61DC" w:rsidP="00B72444">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4765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50pt;height:50pt;z-index:251770368;visibility:hidden;mso-position-horizontal-relative:text;mso-position-vertical-relative:text">
          <v:path gradientshapeok="f"/>
          <o:lock v:ext="edit" selection="t"/>
        </v:shape>
      </w:pict>
    </w:r>
    <w:r w:rsidR="00000000">
      <w:pict w14:anchorId="0E4443CD">
        <v:shape id="_x0000_s1035" type="#_x0000_t75" style="position:absolute;left:0;text-align:left;margin-left:0;margin-top:0;width:50pt;height:50pt;z-index:251771392;visibility:hidden;mso-position-horizontal-relative:text;mso-position-vertical-relative:text">
          <v:path gradientshapeok="f"/>
          <o:lock v:ext="edit" selection="t"/>
        </v:shape>
      </w:pict>
    </w:r>
    <w:r w:rsidR="00000000">
      <w:pict w14:anchorId="6BE9B935">
        <v:shape id="_x0000_s1182" type="#_x0000_t75" style="position:absolute;left:0;text-align:left;margin-left:0;margin-top:0;width:50pt;height:50pt;z-index:251677184;visibility:hidden;mso-position-horizontal-relative:text;mso-position-vertical-relative:text">
          <v:path gradientshapeok="f"/>
          <o:lock v:ext="edit" selection="t"/>
        </v:shape>
      </w:pict>
    </w:r>
    <w:r w:rsidR="00000000">
      <w:pict w14:anchorId="007306C4">
        <v:shape id="_x0000_s1181" type="#_x0000_t75" style="position:absolute;left:0;text-align:left;margin-left:0;margin-top:0;width:50pt;height:50pt;z-index:251678208;visibility:hidden;mso-position-horizontal-relative:text;mso-position-vertical-relative:text">
          <v:path gradientshapeok="f"/>
          <o:lock v:ext="edit" selection="t"/>
        </v:shape>
      </w:pict>
    </w:r>
    <w:r w:rsidR="00000000">
      <w:pict w14:anchorId="57D73EE1">
        <v:shape id="_x0000_s1410" type="#_x0000_t75" style="position:absolute;left:0;text-align:left;margin-left:0;margin-top:0;width:50pt;height:50pt;z-index:251615744;visibility:hidden;mso-position-horizontal-relative:text;mso-position-vertical-relative:text">
          <v:path gradientshapeok="f"/>
          <o:lock v:ext="edit" selection="t"/>
        </v:shape>
      </w:pict>
    </w:r>
    <w:r w:rsidR="00000000">
      <w:pict w14:anchorId="09CEE995">
        <v:shape id="_x0000_s1409" type="#_x0000_t75" style="position:absolute;left:0;text-align:left;margin-left:0;margin-top:0;width:50pt;height:50pt;z-index:251616768;visibility:hidden;mso-position-horizontal-relative:text;mso-position-vertical-relative:text">
          <v:path gradientshapeok="f"/>
          <o:lock v:ext="edit" selection="t"/>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553F" w14:textId="77777777" w:rsidR="00FB764F" w:rsidRDefault="00FB7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52F" w14:textId="59E6B57E" w:rsidR="006E61DC" w:rsidRDefault="00000000" w:rsidP="000A46FF">
    <w:pPr>
      <w:pStyle w:val="Header"/>
    </w:pPr>
    <w:r>
      <w:pict w14:anchorId="4AE8C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0;text-align:left;margin-left:0;margin-top:0;width:50pt;height:50pt;z-index:251747840;visibility:hidden">
          <v:path gradientshapeok="f"/>
          <o:lock v:ext="edit" selection="t"/>
        </v:shape>
      </w:pict>
    </w:r>
    <w:r>
      <w:pict w14:anchorId="5FAD31FE">
        <v:shape id="_x0000_s1170" type="#_x0000_t75" style="position:absolute;left:0;text-align:left;margin-left:0;margin-top:0;width:50pt;height:50pt;z-index:251748864;visibility:hidden">
          <v:path gradientshapeok="f"/>
          <o:lock v:ext="edit" selection="t"/>
        </v:shape>
      </w:pict>
    </w:r>
    <w:r>
      <w:pict w14:anchorId="1263BE89">
        <v:shape id="_x0000_s1169" type="#_x0000_t75" style="position:absolute;left:0;text-align:left;margin-left:0;margin-top:0;width:50pt;height:50pt;z-index:251749888;visibility:hidden">
          <v:path gradientshapeok="f"/>
          <o:lock v:ext="edit" selection="t"/>
        </v:shape>
      </w:pict>
    </w:r>
    <w:r>
      <w:pict w14:anchorId="17913868">
        <v:shape id="_x0000_s1234" type="#_x0000_t75" style="position:absolute;left:0;text-align:left;margin-left:0;margin-top:0;width:50pt;height:50pt;z-index:251664896;visibility:hidden">
          <v:path gradientshapeok="f"/>
          <o:lock v:ext="edit" selection="t"/>
        </v:shape>
      </w:pict>
    </w:r>
    <w:r>
      <w:pict w14:anchorId="392DAED2">
        <v:shape id="_x0000_s1233" type="#_x0000_t75" style="position:absolute;left:0;text-align:left;margin-left:0;margin-top:0;width:50pt;height:50pt;z-index:251665920;visibility:hidden">
          <v:path gradientshapeok="f"/>
          <o:lock v:ext="edit" selection="t"/>
        </v:shape>
      </w:pict>
    </w:r>
    <w:r>
      <w:pict w14:anchorId="28987B3E">
        <v:shape id="_x0000_s1466" type="#_x0000_t75" style="position:absolute;left:0;text-align:left;margin-left:0;margin-top:0;width:50pt;height:50pt;z-index:251558400;visibility:hidden">
          <v:path gradientshapeok="f"/>
          <o:lock v:ext="edit" selection="t"/>
        </v:shape>
      </w:pict>
    </w:r>
    <w:r>
      <w:pict w14:anchorId="7067A696">
        <v:shape id="_x0000_s1465" type="#_x0000_t75" style="position:absolute;left:0;text-align:left;margin-left:0;margin-top:0;width:50pt;height:50pt;z-index:25155942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C57" w14:textId="77777777" w:rsidR="00C21CE2" w:rsidRDefault="00000000">
    <w:pPr>
      <w:pStyle w:val="Header"/>
    </w:pPr>
    <w:r>
      <w:rPr>
        <w:noProof/>
      </w:rPr>
      <w:pict w14:anchorId="5C32E51E">
        <v:shapetype id="_x0000_m14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8C8D69">
        <v:shape id="_x0000_s1361" type="#_x0000_m1464" style="position:absolute;left:0;text-align:left;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BE9CEE" w14:textId="77777777" w:rsidR="009F50C8" w:rsidRDefault="009F50C8"/>
  <w:p w14:paraId="4B970BBC" w14:textId="77777777" w:rsidR="00C21CE2" w:rsidRDefault="00000000">
    <w:pPr>
      <w:pStyle w:val="Header"/>
    </w:pPr>
    <w:r>
      <w:rPr>
        <w:noProof/>
      </w:rPr>
      <w:pict w14:anchorId="5619C2FE">
        <v:shapetype id="_x0000_m14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5A7FE9">
        <v:shape id="_x0000_s1365" type="#_x0000_m1463" style="position:absolute;left:0;text-align:left;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A0AC1" w14:textId="77777777" w:rsidR="009F50C8" w:rsidRDefault="009F50C8"/>
  <w:p w14:paraId="226B77B0" w14:textId="77777777" w:rsidR="00C21CE2" w:rsidRDefault="00000000">
    <w:pPr>
      <w:pStyle w:val="Header"/>
    </w:pPr>
    <w:r>
      <w:rPr>
        <w:noProof/>
      </w:rPr>
      <w:pict w14:anchorId="6BE9EE3A">
        <v:shapetype id="_x0000_m14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650615">
        <v:shape id="_x0000_s1369" type="#_x0000_m1462" style="position:absolute;left:0;text-align:left;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DB723B" w14:textId="77777777" w:rsidR="009F50C8" w:rsidRDefault="009F50C8"/>
  <w:p w14:paraId="70BA0C5C" w14:textId="77777777" w:rsidR="006E61DC" w:rsidRDefault="00000000">
    <w:pPr>
      <w:pStyle w:val="Header"/>
    </w:pPr>
    <w:r>
      <w:rPr>
        <w:noProof/>
      </w:rPr>
      <w:pict w14:anchorId="26A7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8" type="#_x0000_t75" style="position:absolute;left:0;text-align:left;margin-left:0;margin-top:0;width:50pt;height:50pt;z-index:251621888;visibility:hidden">
          <v:path gradientshapeok="f"/>
          <o:lock v:ext="edit" selection="t"/>
        </v:shape>
      </w:pict>
    </w:r>
    <w:r>
      <w:pict w14:anchorId="729FD345">
        <v:shapetype id="_x0000_m14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78E624">
        <v:shape id="_x0000_s1386" type="#_x0000_m1461"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7917D7" w14:textId="77777777" w:rsidR="006E61DC" w:rsidRDefault="006E61DC"/>
  <w:p w14:paraId="3C9454AB" w14:textId="77777777" w:rsidR="006E61DC" w:rsidRDefault="00000000">
    <w:pPr>
      <w:pStyle w:val="Header"/>
    </w:pPr>
    <w:r>
      <w:rPr>
        <w:noProof/>
      </w:rPr>
      <w:pict w14:anchorId="5121D875">
        <v:shape id="_x0000_s1385" type="#_x0000_t75" style="position:absolute;left:0;text-align:left;margin-left:0;margin-top:0;width:50pt;height:50pt;z-index:251622912;visibility:hidden">
          <v:path gradientshapeok="f"/>
          <o:lock v:ext="edit" selection="t"/>
        </v:shape>
      </w:pict>
    </w:r>
  </w:p>
  <w:p w14:paraId="2180FB7D" w14:textId="77777777" w:rsidR="006E61DC" w:rsidRDefault="006E61DC"/>
  <w:p w14:paraId="6C3CBC4E" w14:textId="77777777" w:rsidR="006E61DC" w:rsidRDefault="00000000">
    <w:pPr>
      <w:pStyle w:val="Header"/>
    </w:pPr>
    <w:r>
      <w:rPr>
        <w:noProof/>
      </w:rPr>
      <w:pict w14:anchorId="1A79D134">
        <v:shape id="_x0000_s1384" type="#_x0000_t75" style="position:absolute;left:0;text-align:left;margin-left:0;margin-top:0;width:50pt;height:50pt;z-index:251623936;visibility:hidden">
          <v:path gradientshapeok="f"/>
          <o:lock v:ext="edit" selection="t"/>
        </v:shape>
      </w:pict>
    </w:r>
  </w:p>
  <w:p w14:paraId="7110EAA1" w14:textId="77777777" w:rsidR="006E61DC" w:rsidRDefault="006E61DC"/>
  <w:p w14:paraId="31060AB7" w14:textId="77777777" w:rsidR="006E61DC" w:rsidRDefault="00000000">
    <w:pPr>
      <w:pStyle w:val="Header"/>
    </w:pPr>
    <w:r>
      <w:rPr>
        <w:noProof/>
      </w:rPr>
      <w:pict w14:anchorId="4E5B836B">
        <v:shape id="_x0000_s1158" type="#_x0000_t75" style="position:absolute;left:0;text-align:left;margin-left:0;margin-top:0;width:50pt;height:50pt;z-index:251750912;visibility:hidden">
          <v:path gradientshapeok="f"/>
          <o:lock v:ext="edit" selection="t"/>
        </v:shape>
      </w:pict>
    </w:r>
    <w:r>
      <w:pict w14:anchorId="27CD7D4F">
        <v:shape id="_x0000_s1383" type="#_x0000_t75" style="position:absolute;left:0;text-align:left;margin-left:0;margin-top:0;width:50pt;height:50pt;z-index:25162496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F9B4" w14:textId="7602643C" w:rsidR="006E61DC" w:rsidRDefault="006E61DC" w:rsidP="006208BB">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w:t>
    </w:r>
    <w:r w:rsidRPr="00C2459D">
      <w:rPr>
        <w:rStyle w:val="PageNumber"/>
      </w:rPr>
      <w:fldChar w:fldCharType="end"/>
    </w:r>
    <w:r w:rsidR="00000000">
      <w:pict w14:anchorId="114D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0;text-align:left;margin-left:0;margin-top:0;width:50pt;height:50pt;z-index:251751936;visibility:hidden;mso-position-horizontal-relative:text;mso-position-vertical-relative:text">
          <v:path gradientshapeok="f"/>
          <o:lock v:ext="edit" selection="t"/>
        </v:shape>
      </w:pict>
    </w:r>
    <w:r w:rsidR="00000000">
      <w:pict w14:anchorId="53025586">
        <v:shape id="_x0000_s1154" type="#_x0000_t75" style="position:absolute;left:0;text-align:left;margin-left:0;margin-top:0;width:50pt;height:50pt;z-index:251752960;visibility:hidden;mso-position-horizontal-relative:text;mso-position-vertical-relative:text">
          <v:path gradientshapeok="f"/>
          <o:lock v:ext="edit" selection="t"/>
        </v:shape>
      </w:pict>
    </w:r>
    <w:r w:rsidR="00000000">
      <w:pict w14:anchorId="1B97D5E4">
        <v:shape id="_x0000_s1228" type="#_x0000_t75" style="position:absolute;left:0;text-align:left;margin-left:0;margin-top:0;width:50pt;height:50pt;z-index:251666944;visibility:hidden;mso-position-horizontal-relative:text;mso-position-vertical-relative:text">
          <v:path gradientshapeok="f"/>
          <o:lock v:ext="edit" selection="t"/>
        </v:shape>
      </w:pict>
    </w:r>
    <w:r w:rsidR="00000000">
      <w:pict w14:anchorId="2AF547FF">
        <v:shape id="_x0000_s1227" type="#_x0000_t75" style="position:absolute;left:0;text-align:left;margin-left:0;margin-top:0;width:50pt;height:50pt;z-index:251667968;visibility:hidden;mso-position-horizontal-relative:text;mso-position-vertical-relative:text">
          <v:path gradientshapeok="f"/>
          <o:lock v:ext="edit" selection="t"/>
        </v:shape>
      </w:pict>
    </w:r>
    <w:r w:rsidR="00000000">
      <w:pict w14:anchorId="1ED7D602">
        <v:shape id="_x0000_s1460" type="#_x0000_t75" style="position:absolute;left:0;text-align:left;margin-left:0;margin-top:0;width:50pt;height:50pt;z-index:251564544;visibility:hidden;mso-position-horizontal-relative:text;mso-position-vertical-relative:text">
          <v:path gradientshapeok="f"/>
          <o:lock v:ext="edit" selection="t"/>
        </v:shape>
      </w:pict>
    </w:r>
    <w:r w:rsidR="00000000">
      <w:pict w14:anchorId="1A4ABFA6">
        <v:shape id="_x0000_s1459" type="#_x0000_t75" style="position:absolute;left:0;text-align:left;margin-left:0;margin-top:0;width:50pt;height:50pt;z-index:251565568;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F254" w14:textId="77777777" w:rsidR="00C21CE2" w:rsidRDefault="00000000">
    <w:pPr>
      <w:pStyle w:val="Header"/>
    </w:pPr>
    <w:r>
      <w:rPr>
        <w:noProof/>
      </w:rPr>
      <w:pict w14:anchorId="603F295C">
        <v:shapetype id="_x0000_m14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22A8C7">
        <v:shape id="_x0000_s1363" type="#_x0000_m1458" style="position:absolute;left:0;text-align:left;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9F442D" w14:textId="77777777" w:rsidR="009F50C8" w:rsidRDefault="009F50C8"/>
  <w:p w14:paraId="72074D02" w14:textId="77777777" w:rsidR="00C21CE2" w:rsidRDefault="00000000">
    <w:pPr>
      <w:pStyle w:val="Header"/>
    </w:pPr>
    <w:r>
      <w:rPr>
        <w:noProof/>
      </w:rPr>
      <w:pict w14:anchorId="36B1CBE3">
        <v:shapetype id="_x0000_m14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E78507">
        <v:shape id="_x0000_s1367" type="#_x0000_m1457" style="position:absolute;left:0;text-align:left;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223DB0" w14:textId="77777777" w:rsidR="009F50C8" w:rsidRDefault="009F50C8"/>
  <w:p w14:paraId="45A55B6F" w14:textId="77777777" w:rsidR="00C21CE2" w:rsidRDefault="00000000">
    <w:pPr>
      <w:pStyle w:val="Header"/>
    </w:pPr>
    <w:r>
      <w:rPr>
        <w:noProof/>
      </w:rPr>
      <w:pict w14:anchorId="15E734EA">
        <v:shapetype id="_x0000_m14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E5A08A">
        <v:shape id="_x0000_s1371" type="#_x0000_m1456"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B18AA3" w14:textId="77777777" w:rsidR="009F50C8" w:rsidRDefault="009F50C8"/>
  <w:p w14:paraId="7D207CD5" w14:textId="77777777" w:rsidR="006E61DC" w:rsidRDefault="00000000">
    <w:pPr>
      <w:pStyle w:val="Header"/>
    </w:pPr>
    <w:r>
      <w:rPr>
        <w:noProof/>
      </w:rPr>
      <w:pict w14:anchorId="414CB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8" type="#_x0000_t75" style="position:absolute;left:0;text-align:left;margin-left:0;margin-top:0;width:50pt;height:50pt;z-index:251625984;visibility:hidden">
          <v:path gradientshapeok="f"/>
          <o:lock v:ext="edit" selection="t"/>
        </v:shape>
      </w:pict>
    </w:r>
    <w:r>
      <w:pict w14:anchorId="37E589D3">
        <v:shapetype id="_x0000_m14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E53087">
        <v:shape id="_x0000_s1376" type="#_x0000_m1455"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61EDB0" w14:textId="77777777" w:rsidR="006E61DC" w:rsidRDefault="006E61DC"/>
  <w:p w14:paraId="61E871F2" w14:textId="77777777" w:rsidR="006E61DC" w:rsidRDefault="00000000">
    <w:pPr>
      <w:pStyle w:val="Header"/>
    </w:pPr>
    <w:r>
      <w:rPr>
        <w:noProof/>
      </w:rPr>
      <w:pict w14:anchorId="228392D2">
        <v:shape id="_x0000_s1375" type="#_x0000_t75" style="position:absolute;left:0;text-align:left;margin-left:0;margin-top:0;width:50pt;height:50pt;z-index:251627008;visibility:hidden">
          <v:path gradientshapeok="f"/>
          <o:lock v:ext="edit" selection="t"/>
        </v:shape>
      </w:pict>
    </w:r>
  </w:p>
  <w:p w14:paraId="2D68382B" w14:textId="77777777" w:rsidR="006E61DC" w:rsidRDefault="006E61DC"/>
  <w:p w14:paraId="123F88A4" w14:textId="77777777" w:rsidR="006E61DC" w:rsidRDefault="00000000">
    <w:pPr>
      <w:pStyle w:val="Header"/>
    </w:pPr>
    <w:r>
      <w:rPr>
        <w:noProof/>
      </w:rPr>
      <w:pict w14:anchorId="2CA44BCC">
        <v:shape id="_x0000_s1374" type="#_x0000_t75" style="position:absolute;left:0;text-align:left;margin-left:0;margin-top:0;width:50pt;height:50pt;z-index:251628032;visibility:hidden">
          <v:path gradientshapeok="f"/>
          <o:lock v:ext="edit" selection="t"/>
        </v:shape>
      </w:pict>
    </w:r>
  </w:p>
  <w:p w14:paraId="2A69A5D7" w14:textId="77777777" w:rsidR="006E61DC" w:rsidRDefault="006E61DC"/>
  <w:p w14:paraId="320BEDAB" w14:textId="77777777" w:rsidR="006E61DC" w:rsidRDefault="00000000">
    <w:pPr>
      <w:pStyle w:val="Header"/>
    </w:pPr>
    <w:r>
      <w:rPr>
        <w:noProof/>
      </w:rPr>
      <w:pict w14:anchorId="35FC8BDB">
        <v:shape id="_x0000_s1149" type="#_x0000_t75" style="position:absolute;left:0;text-align:left;margin-left:0;margin-top:0;width:50pt;height:50pt;z-index:251753984;visibility:hidden">
          <v:path gradientshapeok="f"/>
          <o:lock v:ext="edit" selection="t"/>
        </v:shape>
      </w:pict>
    </w:r>
    <w:r>
      <w:pict w14:anchorId="348E139F">
        <v:shape id="_x0000_s1373" type="#_x0000_t75" style="position:absolute;left:0;text-align:left;margin-left:0;margin-top:0;width:50pt;height:50pt;z-index:251629056;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DF0" w14:textId="77777777" w:rsidR="00C21CE2" w:rsidRDefault="00000000">
    <w:pPr>
      <w:pStyle w:val="Header"/>
    </w:pPr>
    <w:r>
      <w:rPr>
        <w:noProof/>
      </w:rPr>
      <w:pict w14:anchorId="4993840B">
        <v:shapetype id="_x0000_m14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D6633">
        <v:shape id="_x0000_s1333" type="#_x0000_m1454" style="position:absolute;left:0;text-align:left;margin-left:0;margin-top:0;width:595.3pt;height:550pt;z-index:-2516065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8360BE" w14:textId="77777777" w:rsidR="009F50C8" w:rsidRDefault="009F50C8"/>
  <w:p w14:paraId="7E232778" w14:textId="77777777" w:rsidR="00C21CE2" w:rsidRDefault="00000000">
    <w:pPr>
      <w:pStyle w:val="Header"/>
    </w:pPr>
    <w:r>
      <w:rPr>
        <w:noProof/>
      </w:rPr>
      <w:pict w14:anchorId="3D8681F4">
        <v:shapetype id="_x0000_m14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3435CB">
        <v:shape id="_x0000_s1337" type="#_x0000_m1453" style="position:absolute;left:0;text-align:left;margin-left:0;margin-top:0;width:595.3pt;height:550pt;z-index:-2516085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AE2D9E" w14:textId="77777777" w:rsidR="009F50C8" w:rsidRDefault="009F50C8"/>
  <w:p w14:paraId="2618C62A" w14:textId="77777777" w:rsidR="00C21CE2" w:rsidRDefault="00000000">
    <w:pPr>
      <w:pStyle w:val="Header"/>
    </w:pPr>
    <w:r>
      <w:rPr>
        <w:noProof/>
      </w:rPr>
      <w:pict w14:anchorId="2A00A9E1">
        <v:shapetype id="_x0000_m14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81DD66">
        <v:shape id="_x0000_s1341" type="#_x0000_m1452" style="position:absolute;left:0;text-align:left;margin-left:0;margin-top:0;width:595.3pt;height:550pt;z-index:-2516106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7702D7" w14:textId="77777777" w:rsidR="009F50C8" w:rsidRDefault="009F50C8"/>
  <w:p w14:paraId="33B4B3D2" w14:textId="77777777" w:rsidR="006E61DC" w:rsidRDefault="00000000">
    <w:pPr>
      <w:pStyle w:val="Header"/>
    </w:pPr>
    <w:r>
      <w:rPr>
        <w:noProof/>
      </w:rPr>
      <w:pict w14:anchorId="6F17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0" type="#_x0000_t75" style="position:absolute;left:0;text-align:left;margin-left:0;margin-top:0;width:50pt;height:50pt;z-index:251630080;visibility:hidden">
          <v:path gradientshapeok="f"/>
          <o:lock v:ext="edit" selection="t"/>
        </v:shape>
      </w:pict>
    </w:r>
    <w:r>
      <w:pict w14:anchorId="74EB6FF6">
        <v:shapetype id="_x0000_m14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33282E">
        <v:shape id="_x0000_s1358" type="#_x0000_m1451" style="position:absolute;left:0;text-align:left;margin-left:0;margin-top:0;width:595.3pt;height:550pt;z-index:-2516157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633E3B" w14:textId="77777777" w:rsidR="006E61DC" w:rsidRDefault="006E61DC"/>
  <w:p w14:paraId="18572717" w14:textId="77777777" w:rsidR="006E61DC" w:rsidRDefault="00000000">
    <w:pPr>
      <w:pStyle w:val="Header"/>
    </w:pPr>
    <w:r>
      <w:rPr>
        <w:noProof/>
      </w:rPr>
      <w:pict w14:anchorId="50993145">
        <v:shape id="_x0000_s1357" type="#_x0000_t75" style="position:absolute;left:0;text-align:left;margin-left:0;margin-top:0;width:50pt;height:50pt;z-index:251631104;visibility:hidden">
          <v:path gradientshapeok="f"/>
          <o:lock v:ext="edit" selection="t"/>
        </v:shape>
      </w:pict>
    </w:r>
  </w:p>
  <w:p w14:paraId="62836609" w14:textId="77777777" w:rsidR="006E61DC" w:rsidRDefault="006E61DC"/>
  <w:p w14:paraId="65EE4873" w14:textId="77777777" w:rsidR="006E61DC" w:rsidRDefault="00000000">
    <w:pPr>
      <w:pStyle w:val="Header"/>
    </w:pPr>
    <w:r>
      <w:rPr>
        <w:noProof/>
      </w:rPr>
      <w:pict w14:anchorId="200405A0">
        <v:shape id="_x0000_s1356" type="#_x0000_t75" style="position:absolute;left:0;text-align:left;margin-left:0;margin-top:0;width:50pt;height:50pt;z-index:251632128;visibility:hidden">
          <v:path gradientshapeok="f"/>
          <o:lock v:ext="edit" selection="t"/>
        </v:shape>
      </w:pict>
    </w:r>
  </w:p>
  <w:p w14:paraId="015E542D" w14:textId="77777777" w:rsidR="006E61DC" w:rsidRDefault="006E61DC"/>
  <w:p w14:paraId="1ACFE125" w14:textId="77777777" w:rsidR="006E61DC" w:rsidRDefault="00000000">
    <w:pPr>
      <w:pStyle w:val="Header"/>
    </w:pPr>
    <w:r>
      <w:rPr>
        <w:noProof/>
      </w:rPr>
      <w:pict w14:anchorId="555891A2">
        <v:shape id="_x0000_s1134" type="#_x0000_t75" style="position:absolute;left:0;text-align:left;margin-left:0;margin-top:0;width:50pt;height:50pt;z-index:251755008;visibility:hidden">
          <v:path gradientshapeok="f"/>
          <o:lock v:ext="edit" selection="t"/>
        </v:shape>
      </w:pict>
    </w:r>
    <w:r>
      <w:pict w14:anchorId="41D7CAC5">
        <v:shape id="_x0000_s1355" type="#_x0000_t75" style="position:absolute;left:0;text-align:left;margin-left:0;margin-top:0;width:50pt;height:50pt;z-index:251633152;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3839" w14:textId="261B7038" w:rsidR="006E61DC" w:rsidRDefault="006E61DC" w:rsidP="005D076D">
    <w:pPr>
      <w:pStyle w:val="Header"/>
    </w:pPr>
    <w:r w:rsidRPr="00C2459D">
      <w:t>INFCOM-2/INF. 6.1</w:t>
    </w:r>
    <w:r w:rsidRPr="00C2459D">
      <w:t>（</w:t>
    </w:r>
    <w:r w:rsidRPr="00C2459D">
      <w:t>1</w:t>
    </w:r>
    <w:r w:rsidRPr="00C2459D">
      <w:t>），</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63</w:t>
    </w:r>
    <w:r w:rsidRPr="00C2459D">
      <w:rPr>
        <w:rStyle w:val="PageNumber"/>
      </w:rPr>
      <w:fldChar w:fldCharType="end"/>
    </w:r>
    <w:r w:rsidR="00000000">
      <w:pict w14:anchorId="0E8AB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0;margin-top:0;width:50pt;height:50pt;z-index:251756032;visibility:hidden;mso-position-horizontal-relative:text;mso-position-vertical-relative:text">
          <v:path gradientshapeok="f"/>
          <o:lock v:ext="edit" selection="t"/>
        </v:shape>
      </w:pict>
    </w:r>
    <w:r w:rsidR="00000000">
      <w:pict w14:anchorId="7A75981B">
        <v:shape id="_x0000_s1130" type="#_x0000_t75" style="position:absolute;left:0;text-align:left;margin-left:0;margin-top:0;width:50pt;height:50pt;z-index:251757056;visibility:hidden;mso-position-horizontal-relative:text;mso-position-vertical-relative:text">
          <v:path gradientshapeok="f"/>
          <o:lock v:ext="edit" selection="t"/>
        </v:shape>
      </w:pict>
    </w:r>
    <w:r w:rsidR="00000000">
      <w:pict w14:anchorId="0C595027">
        <v:shape id="_x0000_s1218" type="#_x0000_t75" style="position:absolute;left:0;text-align:left;margin-left:0;margin-top:0;width:50pt;height:50pt;z-index:251668992;visibility:hidden;mso-position-horizontal-relative:text;mso-position-vertical-relative:text">
          <v:path gradientshapeok="f"/>
          <o:lock v:ext="edit" selection="t"/>
        </v:shape>
      </w:pict>
    </w:r>
    <w:r w:rsidR="00000000">
      <w:pict w14:anchorId="5964A3E2">
        <v:shape id="_x0000_s1217" type="#_x0000_t75" style="position:absolute;left:0;text-align:left;margin-left:0;margin-top:0;width:50pt;height:50pt;z-index:251670016;visibility:hidden;mso-position-horizontal-relative:text;mso-position-vertical-relative:text">
          <v:path gradientshapeok="f"/>
          <o:lock v:ext="edit" selection="t"/>
        </v:shape>
      </w:pict>
    </w:r>
    <w:r w:rsidR="00000000">
      <w:pict w14:anchorId="04F00C64">
        <v:shape id="_x0000_s1450" type="#_x0000_t75" style="position:absolute;left:0;text-align:left;margin-left:0;margin-top:0;width:50pt;height:50pt;z-index:251574784;visibility:hidden;mso-position-horizontal-relative:text;mso-position-vertical-relative:text">
          <v:path gradientshapeok="f"/>
          <o:lock v:ext="edit" selection="t"/>
        </v:shape>
      </w:pict>
    </w:r>
    <w:r w:rsidR="00000000">
      <w:pict w14:anchorId="1E86A421">
        <v:shape id="_x0000_s1449" type="#_x0000_t75" style="position:absolute;left:0;text-align:left;margin-left:0;margin-top:0;width:50pt;height:50pt;z-index:251575808;visibility:hidden;mso-position-horizontal-relative:text;mso-position-vertical-relative:text">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156" w14:textId="77777777" w:rsidR="00C21CE2" w:rsidRDefault="00000000">
    <w:pPr>
      <w:pStyle w:val="Header"/>
    </w:pPr>
    <w:r>
      <w:rPr>
        <w:noProof/>
      </w:rPr>
      <w:pict w14:anchorId="4CE3F877">
        <v:shapetype id="_x0000_m14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BFDC59">
        <v:shape id="_x0000_s1335" type="#_x0000_m1448" style="position:absolute;left:0;text-align:left;margin-left:0;margin-top:0;width:595.3pt;height:550pt;z-index:-2516075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D57254" w14:textId="77777777" w:rsidR="009F50C8" w:rsidRDefault="009F50C8"/>
  <w:p w14:paraId="638FE24C" w14:textId="77777777" w:rsidR="00C21CE2" w:rsidRDefault="00000000">
    <w:pPr>
      <w:pStyle w:val="Header"/>
    </w:pPr>
    <w:r>
      <w:rPr>
        <w:noProof/>
      </w:rPr>
      <w:pict w14:anchorId="3B752A7C">
        <v:shapetype id="_x0000_m14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EB9CF5">
        <v:shape id="_x0000_s1339" type="#_x0000_m1447" style="position:absolute;left:0;text-align:left;margin-left:0;margin-top:0;width:595.3pt;height:550pt;z-index:-2516096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E95906" w14:textId="77777777" w:rsidR="009F50C8" w:rsidRDefault="009F50C8"/>
  <w:p w14:paraId="100905BD" w14:textId="77777777" w:rsidR="00C21CE2" w:rsidRDefault="00000000">
    <w:pPr>
      <w:pStyle w:val="Header"/>
    </w:pPr>
    <w:r>
      <w:rPr>
        <w:noProof/>
      </w:rPr>
      <w:pict w14:anchorId="21F1288A">
        <v:shapetype id="_x0000_m14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ACFF30">
        <v:shape id="_x0000_s1343" type="#_x0000_m1446" style="position:absolute;left:0;text-align:left;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2DCCDF" w14:textId="77777777" w:rsidR="009F50C8" w:rsidRDefault="009F50C8"/>
  <w:p w14:paraId="09195D1C" w14:textId="77777777" w:rsidR="006E61DC" w:rsidRDefault="00000000">
    <w:pPr>
      <w:pStyle w:val="Header"/>
    </w:pPr>
    <w:r>
      <w:rPr>
        <w:noProof/>
      </w:rPr>
      <w:pict w14:anchorId="76C6B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0" type="#_x0000_t75" style="position:absolute;left:0;text-align:left;margin-left:0;margin-top:0;width:50pt;height:50pt;z-index:251634176;visibility:hidden">
          <v:path gradientshapeok="f"/>
          <o:lock v:ext="edit" selection="t"/>
        </v:shape>
      </w:pict>
    </w:r>
    <w:r>
      <w:pict w14:anchorId="3FAB44DF">
        <v:shapetype id="_x0000_m14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7DE61F">
        <v:shape id="_x0000_s1348" type="#_x0000_m1445" style="position:absolute;left:0;text-align:left;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15A356" w14:textId="77777777" w:rsidR="006E61DC" w:rsidRDefault="006E61DC"/>
  <w:p w14:paraId="3227DB82" w14:textId="77777777" w:rsidR="006E61DC" w:rsidRDefault="00000000">
    <w:pPr>
      <w:pStyle w:val="Header"/>
    </w:pPr>
    <w:r>
      <w:rPr>
        <w:noProof/>
      </w:rPr>
      <w:pict w14:anchorId="00F1F534">
        <v:shape id="_x0000_s1347" type="#_x0000_t75" style="position:absolute;left:0;text-align:left;margin-left:0;margin-top:0;width:50pt;height:50pt;z-index:251635200;visibility:hidden">
          <v:path gradientshapeok="f"/>
          <o:lock v:ext="edit" selection="t"/>
        </v:shape>
      </w:pict>
    </w:r>
  </w:p>
  <w:p w14:paraId="3E1CC5B8" w14:textId="77777777" w:rsidR="006E61DC" w:rsidRDefault="006E61DC"/>
  <w:p w14:paraId="70DA0639" w14:textId="77777777" w:rsidR="006E61DC" w:rsidRDefault="00000000">
    <w:pPr>
      <w:pStyle w:val="Header"/>
    </w:pPr>
    <w:r>
      <w:rPr>
        <w:noProof/>
      </w:rPr>
      <w:pict w14:anchorId="5D58795F">
        <v:shape id="_x0000_s1346" type="#_x0000_t75" style="position:absolute;left:0;text-align:left;margin-left:0;margin-top:0;width:50pt;height:50pt;z-index:251636224;visibility:hidden">
          <v:path gradientshapeok="f"/>
          <o:lock v:ext="edit" selection="t"/>
        </v:shape>
      </w:pict>
    </w:r>
  </w:p>
  <w:p w14:paraId="772DA580" w14:textId="77777777" w:rsidR="006E61DC" w:rsidRDefault="006E61DC"/>
  <w:p w14:paraId="2D3315D0" w14:textId="77777777" w:rsidR="006E61DC" w:rsidRDefault="00000000">
    <w:pPr>
      <w:pStyle w:val="Header"/>
    </w:pPr>
    <w:r>
      <w:rPr>
        <w:noProof/>
      </w:rPr>
      <w:pict w14:anchorId="2635152B">
        <v:shape id="_x0000_s1125" type="#_x0000_t75" style="position:absolute;left:0;text-align:left;margin-left:0;margin-top:0;width:50pt;height:50pt;z-index:251758080;visibility:hidden">
          <v:path gradientshapeok="f"/>
          <o:lock v:ext="edit" selection="t"/>
        </v:shape>
      </w:pict>
    </w:r>
    <w:r>
      <w:pict w14:anchorId="5D79E7E3">
        <v:shape id="_x0000_s1345" type="#_x0000_t75" style="position:absolute;left:0;text-align:left;margin-left:0;margin-top:0;width:50pt;height:50pt;z-index:2516372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DD"/>
    <w:multiLevelType w:val="hybridMultilevel"/>
    <w:tmpl w:val="FFFFFFFF"/>
    <w:lvl w:ilvl="0" w:tplc="0C2EAC98">
      <w:start w:val="1"/>
      <w:numFmt w:val="bullet"/>
      <w:lvlText w:val="·"/>
      <w:lvlJc w:val="left"/>
      <w:pPr>
        <w:ind w:left="1712" w:hanging="360"/>
      </w:pPr>
      <w:rPr>
        <w:rFonts w:ascii="Symbol" w:hAnsi="Symbol" w:hint="default"/>
      </w:rPr>
    </w:lvl>
    <w:lvl w:ilvl="1" w:tplc="B02C0AF8">
      <w:start w:val="1"/>
      <w:numFmt w:val="bullet"/>
      <w:lvlText w:val="o"/>
      <w:lvlJc w:val="left"/>
      <w:pPr>
        <w:ind w:left="2432" w:hanging="360"/>
      </w:pPr>
      <w:rPr>
        <w:rFonts w:ascii="Courier New" w:hAnsi="Courier New" w:hint="default"/>
      </w:rPr>
    </w:lvl>
    <w:lvl w:ilvl="2" w:tplc="0F408740">
      <w:start w:val="1"/>
      <w:numFmt w:val="bullet"/>
      <w:lvlText w:val=""/>
      <w:lvlJc w:val="left"/>
      <w:pPr>
        <w:ind w:left="3152" w:hanging="360"/>
      </w:pPr>
      <w:rPr>
        <w:rFonts w:ascii="Wingdings" w:hAnsi="Wingdings" w:hint="default"/>
      </w:rPr>
    </w:lvl>
    <w:lvl w:ilvl="3" w:tplc="2F04394C">
      <w:start w:val="1"/>
      <w:numFmt w:val="bullet"/>
      <w:lvlText w:val=""/>
      <w:lvlJc w:val="left"/>
      <w:pPr>
        <w:ind w:left="3872" w:hanging="360"/>
      </w:pPr>
      <w:rPr>
        <w:rFonts w:ascii="Symbol" w:hAnsi="Symbol" w:hint="default"/>
      </w:rPr>
    </w:lvl>
    <w:lvl w:ilvl="4" w:tplc="AA6A49C2">
      <w:start w:val="1"/>
      <w:numFmt w:val="bullet"/>
      <w:lvlText w:val="o"/>
      <w:lvlJc w:val="left"/>
      <w:pPr>
        <w:ind w:left="4592" w:hanging="360"/>
      </w:pPr>
      <w:rPr>
        <w:rFonts w:ascii="Courier New" w:hAnsi="Courier New" w:hint="default"/>
      </w:rPr>
    </w:lvl>
    <w:lvl w:ilvl="5" w:tplc="243A1270">
      <w:start w:val="1"/>
      <w:numFmt w:val="bullet"/>
      <w:lvlText w:val=""/>
      <w:lvlJc w:val="left"/>
      <w:pPr>
        <w:ind w:left="5312" w:hanging="360"/>
      </w:pPr>
      <w:rPr>
        <w:rFonts w:ascii="Wingdings" w:hAnsi="Wingdings" w:hint="default"/>
      </w:rPr>
    </w:lvl>
    <w:lvl w:ilvl="6" w:tplc="B4EE7CA0">
      <w:start w:val="1"/>
      <w:numFmt w:val="bullet"/>
      <w:lvlText w:val=""/>
      <w:lvlJc w:val="left"/>
      <w:pPr>
        <w:ind w:left="6032" w:hanging="360"/>
      </w:pPr>
      <w:rPr>
        <w:rFonts w:ascii="Symbol" w:hAnsi="Symbol" w:hint="default"/>
      </w:rPr>
    </w:lvl>
    <w:lvl w:ilvl="7" w:tplc="7416CB98">
      <w:start w:val="1"/>
      <w:numFmt w:val="bullet"/>
      <w:lvlText w:val="o"/>
      <w:lvlJc w:val="left"/>
      <w:pPr>
        <w:ind w:left="6752" w:hanging="360"/>
      </w:pPr>
      <w:rPr>
        <w:rFonts w:ascii="Courier New" w:hAnsi="Courier New" w:hint="default"/>
      </w:rPr>
    </w:lvl>
    <w:lvl w:ilvl="8" w:tplc="0192B95E">
      <w:start w:val="1"/>
      <w:numFmt w:val="bullet"/>
      <w:lvlText w:val=""/>
      <w:lvlJc w:val="left"/>
      <w:pPr>
        <w:ind w:left="7472" w:hanging="360"/>
      </w:pPr>
      <w:rPr>
        <w:rFonts w:ascii="Wingdings" w:hAnsi="Wingdings" w:hint="default"/>
      </w:rPr>
    </w:lvl>
  </w:abstractNum>
  <w:abstractNum w:abstractNumId="1" w15:restartNumberingAfterBreak="0">
    <w:nsid w:val="06E360F7"/>
    <w:multiLevelType w:val="hybridMultilevel"/>
    <w:tmpl w:val="413CEC8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A41F9"/>
    <w:multiLevelType w:val="hybridMultilevel"/>
    <w:tmpl w:val="B70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997"/>
    <w:multiLevelType w:val="hybridMultilevel"/>
    <w:tmpl w:val="FFFFFFFF"/>
    <w:lvl w:ilvl="0" w:tplc="E1E6EE3E">
      <w:start w:val="1"/>
      <w:numFmt w:val="bullet"/>
      <w:lvlText w:val="·"/>
      <w:lvlJc w:val="left"/>
      <w:pPr>
        <w:ind w:left="720" w:hanging="360"/>
      </w:pPr>
      <w:rPr>
        <w:rFonts w:ascii="Symbol" w:hAnsi="Symbol" w:hint="default"/>
      </w:rPr>
    </w:lvl>
    <w:lvl w:ilvl="1" w:tplc="669CFD5C">
      <w:start w:val="1"/>
      <w:numFmt w:val="bullet"/>
      <w:lvlText w:val="o"/>
      <w:lvlJc w:val="left"/>
      <w:pPr>
        <w:ind w:left="1440" w:hanging="360"/>
      </w:pPr>
      <w:rPr>
        <w:rFonts w:ascii="Courier New" w:hAnsi="Courier New" w:hint="default"/>
      </w:rPr>
    </w:lvl>
    <w:lvl w:ilvl="2" w:tplc="6B340EF6">
      <w:start w:val="1"/>
      <w:numFmt w:val="bullet"/>
      <w:lvlText w:val=""/>
      <w:lvlJc w:val="left"/>
      <w:pPr>
        <w:ind w:left="2160" w:hanging="360"/>
      </w:pPr>
      <w:rPr>
        <w:rFonts w:ascii="Wingdings" w:hAnsi="Wingdings" w:hint="default"/>
      </w:rPr>
    </w:lvl>
    <w:lvl w:ilvl="3" w:tplc="4C9EB076">
      <w:start w:val="1"/>
      <w:numFmt w:val="bullet"/>
      <w:lvlText w:val=""/>
      <w:lvlJc w:val="left"/>
      <w:pPr>
        <w:ind w:left="2880" w:hanging="360"/>
      </w:pPr>
      <w:rPr>
        <w:rFonts w:ascii="Symbol" w:hAnsi="Symbol" w:hint="default"/>
      </w:rPr>
    </w:lvl>
    <w:lvl w:ilvl="4" w:tplc="3F1A3162">
      <w:start w:val="1"/>
      <w:numFmt w:val="bullet"/>
      <w:lvlText w:val="o"/>
      <w:lvlJc w:val="left"/>
      <w:pPr>
        <w:ind w:left="3600" w:hanging="360"/>
      </w:pPr>
      <w:rPr>
        <w:rFonts w:ascii="Courier New" w:hAnsi="Courier New" w:hint="default"/>
      </w:rPr>
    </w:lvl>
    <w:lvl w:ilvl="5" w:tplc="E83CE400">
      <w:start w:val="1"/>
      <w:numFmt w:val="bullet"/>
      <w:lvlText w:val=""/>
      <w:lvlJc w:val="left"/>
      <w:pPr>
        <w:ind w:left="4320" w:hanging="360"/>
      </w:pPr>
      <w:rPr>
        <w:rFonts w:ascii="Wingdings" w:hAnsi="Wingdings" w:hint="default"/>
      </w:rPr>
    </w:lvl>
    <w:lvl w:ilvl="6" w:tplc="73AACB4E">
      <w:start w:val="1"/>
      <w:numFmt w:val="bullet"/>
      <w:lvlText w:val=""/>
      <w:lvlJc w:val="left"/>
      <w:pPr>
        <w:ind w:left="5040" w:hanging="360"/>
      </w:pPr>
      <w:rPr>
        <w:rFonts w:ascii="Symbol" w:hAnsi="Symbol" w:hint="default"/>
      </w:rPr>
    </w:lvl>
    <w:lvl w:ilvl="7" w:tplc="0A4C79E4">
      <w:start w:val="1"/>
      <w:numFmt w:val="bullet"/>
      <w:lvlText w:val="o"/>
      <w:lvlJc w:val="left"/>
      <w:pPr>
        <w:ind w:left="5760" w:hanging="360"/>
      </w:pPr>
      <w:rPr>
        <w:rFonts w:ascii="Courier New" w:hAnsi="Courier New" w:hint="default"/>
      </w:rPr>
    </w:lvl>
    <w:lvl w:ilvl="8" w:tplc="A1D6218E">
      <w:start w:val="1"/>
      <w:numFmt w:val="bullet"/>
      <w:lvlText w:val=""/>
      <w:lvlJc w:val="left"/>
      <w:pPr>
        <w:ind w:left="6480" w:hanging="360"/>
      </w:pPr>
      <w:rPr>
        <w:rFonts w:ascii="Wingdings" w:hAnsi="Wingdings" w:hint="default"/>
      </w:rPr>
    </w:lvl>
  </w:abstractNum>
  <w:abstractNum w:abstractNumId="4" w15:restartNumberingAfterBreak="0">
    <w:nsid w:val="08817DB5"/>
    <w:multiLevelType w:val="hybridMultilevel"/>
    <w:tmpl w:val="FFFFFFFF"/>
    <w:lvl w:ilvl="0" w:tplc="B2FE7236">
      <w:start w:val="1"/>
      <w:numFmt w:val="bullet"/>
      <w:lvlText w:val="·"/>
      <w:lvlJc w:val="left"/>
      <w:pPr>
        <w:ind w:left="720" w:hanging="360"/>
      </w:pPr>
      <w:rPr>
        <w:rFonts w:ascii="Symbol" w:hAnsi="Symbol" w:hint="default"/>
      </w:rPr>
    </w:lvl>
    <w:lvl w:ilvl="1" w:tplc="055CFAB8">
      <w:start w:val="1"/>
      <w:numFmt w:val="bullet"/>
      <w:lvlText w:val="o"/>
      <w:lvlJc w:val="left"/>
      <w:pPr>
        <w:ind w:left="1440" w:hanging="360"/>
      </w:pPr>
      <w:rPr>
        <w:rFonts w:ascii="Courier New" w:hAnsi="Courier New" w:hint="default"/>
      </w:rPr>
    </w:lvl>
    <w:lvl w:ilvl="2" w:tplc="024A4EE4">
      <w:start w:val="1"/>
      <w:numFmt w:val="bullet"/>
      <w:lvlText w:val=""/>
      <w:lvlJc w:val="left"/>
      <w:pPr>
        <w:ind w:left="2160" w:hanging="360"/>
      </w:pPr>
      <w:rPr>
        <w:rFonts w:ascii="Wingdings" w:hAnsi="Wingdings" w:hint="default"/>
      </w:rPr>
    </w:lvl>
    <w:lvl w:ilvl="3" w:tplc="0336A4D8">
      <w:start w:val="1"/>
      <w:numFmt w:val="bullet"/>
      <w:lvlText w:val=""/>
      <w:lvlJc w:val="left"/>
      <w:pPr>
        <w:ind w:left="2880" w:hanging="360"/>
      </w:pPr>
      <w:rPr>
        <w:rFonts w:ascii="Symbol" w:hAnsi="Symbol" w:hint="default"/>
      </w:rPr>
    </w:lvl>
    <w:lvl w:ilvl="4" w:tplc="86500EF6">
      <w:start w:val="1"/>
      <w:numFmt w:val="bullet"/>
      <w:lvlText w:val="o"/>
      <w:lvlJc w:val="left"/>
      <w:pPr>
        <w:ind w:left="3600" w:hanging="360"/>
      </w:pPr>
      <w:rPr>
        <w:rFonts w:ascii="Courier New" w:hAnsi="Courier New" w:hint="default"/>
      </w:rPr>
    </w:lvl>
    <w:lvl w:ilvl="5" w:tplc="6A76B302">
      <w:start w:val="1"/>
      <w:numFmt w:val="bullet"/>
      <w:lvlText w:val=""/>
      <w:lvlJc w:val="left"/>
      <w:pPr>
        <w:ind w:left="4320" w:hanging="360"/>
      </w:pPr>
      <w:rPr>
        <w:rFonts w:ascii="Wingdings" w:hAnsi="Wingdings" w:hint="default"/>
      </w:rPr>
    </w:lvl>
    <w:lvl w:ilvl="6" w:tplc="DE00276E">
      <w:start w:val="1"/>
      <w:numFmt w:val="bullet"/>
      <w:lvlText w:val=""/>
      <w:lvlJc w:val="left"/>
      <w:pPr>
        <w:ind w:left="5040" w:hanging="360"/>
      </w:pPr>
      <w:rPr>
        <w:rFonts w:ascii="Symbol" w:hAnsi="Symbol" w:hint="default"/>
      </w:rPr>
    </w:lvl>
    <w:lvl w:ilvl="7" w:tplc="06DA48F2">
      <w:start w:val="1"/>
      <w:numFmt w:val="bullet"/>
      <w:lvlText w:val="o"/>
      <w:lvlJc w:val="left"/>
      <w:pPr>
        <w:ind w:left="5760" w:hanging="360"/>
      </w:pPr>
      <w:rPr>
        <w:rFonts w:ascii="Courier New" w:hAnsi="Courier New" w:hint="default"/>
      </w:rPr>
    </w:lvl>
    <w:lvl w:ilvl="8" w:tplc="EC32DF78">
      <w:start w:val="1"/>
      <w:numFmt w:val="bullet"/>
      <w:lvlText w:val=""/>
      <w:lvlJc w:val="left"/>
      <w:pPr>
        <w:ind w:left="6480" w:hanging="360"/>
      </w:pPr>
      <w:rPr>
        <w:rFonts w:ascii="Wingdings" w:hAnsi="Wingdings" w:hint="default"/>
      </w:rPr>
    </w:lvl>
  </w:abstractNum>
  <w:abstractNum w:abstractNumId="5" w15:restartNumberingAfterBreak="0">
    <w:nsid w:val="09152407"/>
    <w:multiLevelType w:val="hybridMultilevel"/>
    <w:tmpl w:val="FFFFFFFF"/>
    <w:lvl w:ilvl="0" w:tplc="C8C02BAA">
      <w:start w:val="1"/>
      <w:numFmt w:val="bullet"/>
      <w:lvlText w:val="·"/>
      <w:lvlJc w:val="left"/>
      <w:pPr>
        <w:ind w:left="720" w:hanging="360"/>
      </w:pPr>
      <w:rPr>
        <w:rFonts w:ascii="Symbol" w:hAnsi="Symbol" w:hint="default"/>
      </w:rPr>
    </w:lvl>
    <w:lvl w:ilvl="1" w:tplc="9EC203F4">
      <w:start w:val="1"/>
      <w:numFmt w:val="bullet"/>
      <w:lvlText w:val="o"/>
      <w:lvlJc w:val="left"/>
      <w:pPr>
        <w:ind w:left="1440" w:hanging="360"/>
      </w:pPr>
      <w:rPr>
        <w:rFonts w:ascii="Courier New" w:hAnsi="Courier New" w:hint="default"/>
      </w:rPr>
    </w:lvl>
    <w:lvl w:ilvl="2" w:tplc="08F298CC">
      <w:start w:val="1"/>
      <w:numFmt w:val="bullet"/>
      <w:lvlText w:val=""/>
      <w:lvlJc w:val="left"/>
      <w:pPr>
        <w:ind w:left="2160" w:hanging="360"/>
      </w:pPr>
      <w:rPr>
        <w:rFonts w:ascii="Wingdings" w:hAnsi="Wingdings" w:hint="default"/>
      </w:rPr>
    </w:lvl>
    <w:lvl w:ilvl="3" w:tplc="4D089F06">
      <w:start w:val="1"/>
      <w:numFmt w:val="bullet"/>
      <w:lvlText w:val=""/>
      <w:lvlJc w:val="left"/>
      <w:pPr>
        <w:ind w:left="2880" w:hanging="360"/>
      </w:pPr>
      <w:rPr>
        <w:rFonts w:ascii="Symbol" w:hAnsi="Symbol" w:hint="default"/>
      </w:rPr>
    </w:lvl>
    <w:lvl w:ilvl="4" w:tplc="25C449B8">
      <w:start w:val="1"/>
      <w:numFmt w:val="bullet"/>
      <w:lvlText w:val="o"/>
      <w:lvlJc w:val="left"/>
      <w:pPr>
        <w:ind w:left="3600" w:hanging="360"/>
      </w:pPr>
      <w:rPr>
        <w:rFonts w:ascii="Courier New" w:hAnsi="Courier New" w:hint="default"/>
      </w:rPr>
    </w:lvl>
    <w:lvl w:ilvl="5" w:tplc="A76ED8AA">
      <w:start w:val="1"/>
      <w:numFmt w:val="bullet"/>
      <w:lvlText w:val=""/>
      <w:lvlJc w:val="left"/>
      <w:pPr>
        <w:ind w:left="4320" w:hanging="360"/>
      </w:pPr>
      <w:rPr>
        <w:rFonts w:ascii="Wingdings" w:hAnsi="Wingdings" w:hint="default"/>
      </w:rPr>
    </w:lvl>
    <w:lvl w:ilvl="6" w:tplc="7706B606">
      <w:start w:val="1"/>
      <w:numFmt w:val="bullet"/>
      <w:lvlText w:val=""/>
      <w:lvlJc w:val="left"/>
      <w:pPr>
        <w:ind w:left="5040" w:hanging="360"/>
      </w:pPr>
      <w:rPr>
        <w:rFonts w:ascii="Symbol" w:hAnsi="Symbol" w:hint="default"/>
      </w:rPr>
    </w:lvl>
    <w:lvl w:ilvl="7" w:tplc="AB264E24">
      <w:start w:val="1"/>
      <w:numFmt w:val="bullet"/>
      <w:lvlText w:val="o"/>
      <w:lvlJc w:val="left"/>
      <w:pPr>
        <w:ind w:left="5760" w:hanging="360"/>
      </w:pPr>
      <w:rPr>
        <w:rFonts w:ascii="Courier New" w:hAnsi="Courier New" w:hint="default"/>
      </w:rPr>
    </w:lvl>
    <w:lvl w:ilvl="8" w:tplc="4BC8A368">
      <w:start w:val="1"/>
      <w:numFmt w:val="bullet"/>
      <w:lvlText w:val=""/>
      <w:lvlJc w:val="left"/>
      <w:pPr>
        <w:ind w:left="6480" w:hanging="360"/>
      </w:pPr>
      <w:rPr>
        <w:rFonts w:ascii="Wingdings" w:hAnsi="Wingdings" w:hint="default"/>
      </w:rPr>
    </w:lvl>
  </w:abstractNum>
  <w:abstractNum w:abstractNumId="6" w15:restartNumberingAfterBreak="0">
    <w:nsid w:val="0B1C4F9B"/>
    <w:multiLevelType w:val="hybridMultilevel"/>
    <w:tmpl w:val="FFFFFFFF"/>
    <w:lvl w:ilvl="0" w:tplc="6E5AEF56">
      <w:start w:val="1"/>
      <w:numFmt w:val="bullet"/>
      <w:lvlText w:val="·"/>
      <w:lvlJc w:val="left"/>
      <w:pPr>
        <w:ind w:left="720" w:hanging="360"/>
      </w:pPr>
      <w:rPr>
        <w:rFonts w:ascii="Symbol" w:hAnsi="Symbol" w:hint="default"/>
      </w:rPr>
    </w:lvl>
    <w:lvl w:ilvl="1" w:tplc="4A1A19B4">
      <w:start w:val="1"/>
      <w:numFmt w:val="bullet"/>
      <w:lvlText w:val="o"/>
      <w:lvlJc w:val="left"/>
      <w:pPr>
        <w:ind w:left="1440" w:hanging="360"/>
      </w:pPr>
      <w:rPr>
        <w:rFonts w:ascii="Courier New" w:hAnsi="Courier New" w:hint="default"/>
      </w:rPr>
    </w:lvl>
    <w:lvl w:ilvl="2" w:tplc="5C44267E">
      <w:start w:val="1"/>
      <w:numFmt w:val="bullet"/>
      <w:lvlText w:val=""/>
      <w:lvlJc w:val="left"/>
      <w:pPr>
        <w:ind w:left="2160" w:hanging="360"/>
      </w:pPr>
      <w:rPr>
        <w:rFonts w:ascii="Wingdings" w:hAnsi="Wingdings" w:hint="default"/>
      </w:rPr>
    </w:lvl>
    <w:lvl w:ilvl="3" w:tplc="17DA7F8E">
      <w:start w:val="1"/>
      <w:numFmt w:val="bullet"/>
      <w:lvlText w:val=""/>
      <w:lvlJc w:val="left"/>
      <w:pPr>
        <w:ind w:left="2880" w:hanging="360"/>
      </w:pPr>
      <w:rPr>
        <w:rFonts w:ascii="Symbol" w:hAnsi="Symbol" w:hint="default"/>
      </w:rPr>
    </w:lvl>
    <w:lvl w:ilvl="4" w:tplc="DCBCA806">
      <w:start w:val="1"/>
      <w:numFmt w:val="bullet"/>
      <w:lvlText w:val="o"/>
      <w:lvlJc w:val="left"/>
      <w:pPr>
        <w:ind w:left="3600" w:hanging="360"/>
      </w:pPr>
      <w:rPr>
        <w:rFonts w:ascii="Courier New" w:hAnsi="Courier New" w:hint="default"/>
      </w:rPr>
    </w:lvl>
    <w:lvl w:ilvl="5" w:tplc="8200A0F0">
      <w:start w:val="1"/>
      <w:numFmt w:val="bullet"/>
      <w:lvlText w:val=""/>
      <w:lvlJc w:val="left"/>
      <w:pPr>
        <w:ind w:left="4320" w:hanging="360"/>
      </w:pPr>
      <w:rPr>
        <w:rFonts w:ascii="Wingdings" w:hAnsi="Wingdings" w:hint="default"/>
      </w:rPr>
    </w:lvl>
    <w:lvl w:ilvl="6" w:tplc="84DC71E2">
      <w:start w:val="1"/>
      <w:numFmt w:val="bullet"/>
      <w:lvlText w:val=""/>
      <w:lvlJc w:val="left"/>
      <w:pPr>
        <w:ind w:left="5040" w:hanging="360"/>
      </w:pPr>
      <w:rPr>
        <w:rFonts w:ascii="Symbol" w:hAnsi="Symbol" w:hint="default"/>
      </w:rPr>
    </w:lvl>
    <w:lvl w:ilvl="7" w:tplc="5F78EB64">
      <w:start w:val="1"/>
      <w:numFmt w:val="bullet"/>
      <w:lvlText w:val="o"/>
      <w:lvlJc w:val="left"/>
      <w:pPr>
        <w:ind w:left="5760" w:hanging="360"/>
      </w:pPr>
      <w:rPr>
        <w:rFonts w:ascii="Courier New" w:hAnsi="Courier New" w:hint="default"/>
      </w:rPr>
    </w:lvl>
    <w:lvl w:ilvl="8" w:tplc="DA48B146">
      <w:start w:val="1"/>
      <w:numFmt w:val="bullet"/>
      <w:lvlText w:val=""/>
      <w:lvlJc w:val="left"/>
      <w:pPr>
        <w:ind w:left="6480" w:hanging="360"/>
      </w:pPr>
      <w:rPr>
        <w:rFonts w:ascii="Wingdings" w:hAnsi="Wingdings" w:hint="default"/>
      </w:rPr>
    </w:lvl>
  </w:abstractNum>
  <w:abstractNum w:abstractNumId="7" w15:restartNumberingAfterBreak="0">
    <w:nsid w:val="0CEC78DA"/>
    <w:multiLevelType w:val="hybridMultilevel"/>
    <w:tmpl w:val="FFFFFFFF"/>
    <w:lvl w:ilvl="0" w:tplc="42C0241A">
      <w:start w:val="1"/>
      <w:numFmt w:val="bullet"/>
      <w:lvlText w:val="·"/>
      <w:lvlJc w:val="left"/>
      <w:pPr>
        <w:ind w:left="720" w:hanging="360"/>
      </w:pPr>
      <w:rPr>
        <w:rFonts w:ascii="Symbol" w:hAnsi="Symbol" w:hint="default"/>
      </w:rPr>
    </w:lvl>
    <w:lvl w:ilvl="1" w:tplc="5D0E3A78">
      <w:start w:val="1"/>
      <w:numFmt w:val="bullet"/>
      <w:lvlText w:val="o"/>
      <w:lvlJc w:val="left"/>
      <w:pPr>
        <w:ind w:left="1440" w:hanging="360"/>
      </w:pPr>
      <w:rPr>
        <w:rFonts w:ascii="Courier New" w:hAnsi="Courier New" w:hint="default"/>
      </w:rPr>
    </w:lvl>
    <w:lvl w:ilvl="2" w:tplc="5A3E7A98">
      <w:start w:val="1"/>
      <w:numFmt w:val="bullet"/>
      <w:lvlText w:val=""/>
      <w:lvlJc w:val="left"/>
      <w:pPr>
        <w:ind w:left="2160" w:hanging="360"/>
      </w:pPr>
      <w:rPr>
        <w:rFonts w:ascii="Wingdings" w:hAnsi="Wingdings" w:hint="default"/>
      </w:rPr>
    </w:lvl>
    <w:lvl w:ilvl="3" w:tplc="94146864">
      <w:start w:val="1"/>
      <w:numFmt w:val="bullet"/>
      <w:lvlText w:val=""/>
      <w:lvlJc w:val="left"/>
      <w:pPr>
        <w:ind w:left="2880" w:hanging="360"/>
      </w:pPr>
      <w:rPr>
        <w:rFonts w:ascii="Symbol" w:hAnsi="Symbol" w:hint="default"/>
      </w:rPr>
    </w:lvl>
    <w:lvl w:ilvl="4" w:tplc="21367A5A">
      <w:start w:val="1"/>
      <w:numFmt w:val="bullet"/>
      <w:lvlText w:val="o"/>
      <w:lvlJc w:val="left"/>
      <w:pPr>
        <w:ind w:left="3600" w:hanging="360"/>
      </w:pPr>
      <w:rPr>
        <w:rFonts w:ascii="Courier New" w:hAnsi="Courier New" w:hint="default"/>
      </w:rPr>
    </w:lvl>
    <w:lvl w:ilvl="5" w:tplc="6A7C8174">
      <w:start w:val="1"/>
      <w:numFmt w:val="bullet"/>
      <w:lvlText w:val=""/>
      <w:lvlJc w:val="left"/>
      <w:pPr>
        <w:ind w:left="4320" w:hanging="360"/>
      </w:pPr>
      <w:rPr>
        <w:rFonts w:ascii="Wingdings" w:hAnsi="Wingdings" w:hint="default"/>
      </w:rPr>
    </w:lvl>
    <w:lvl w:ilvl="6" w:tplc="D59A16F2">
      <w:start w:val="1"/>
      <w:numFmt w:val="bullet"/>
      <w:lvlText w:val=""/>
      <w:lvlJc w:val="left"/>
      <w:pPr>
        <w:ind w:left="5040" w:hanging="360"/>
      </w:pPr>
      <w:rPr>
        <w:rFonts w:ascii="Symbol" w:hAnsi="Symbol" w:hint="default"/>
      </w:rPr>
    </w:lvl>
    <w:lvl w:ilvl="7" w:tplc="BBDA4C40">
      <w:start w:val="1"/>
      <w:numFmt w:val="bullet"/>
      <w:lvlText w:val="o"/>
      <w:lvlJc w:val="left"/>
      <w:pPr>
        <w:ind w:left="5760" w:hanging="360"/>
      </w:pPr>
      <w:rPr>
        <w:rFonts w:ascii="Courier New" w:hAnsi="Courier New" w:hint="default"/>
      </w:rPr>
    </w:lvl>
    <w:lvl w:ilvl="8" w:tplc="A36E38D2">
      <w:start w:val="1"/>
      <w:numFmt w:val="bullet"/>
      <w:lvlText w:val=""/>
      <w:lvlJc w:val="left"/>
      <w:pPr>
        <w:ind w:left="6480" w:hanging="360"/>
      </w:pPr>
      <w:rPr>
        <w:rFonts w:ascii="Wingdings" w:hAnsi="Wingdings" w:hint="default"/>
      </w:rPr>
    </w:lvl>
  </w:abstractNum>
  <w:abstractNum w:abstractNumId="8" w15:restartNumberingAfterBreak="0">
    <w:nsid w:val="0D884BF5"/>
    <w:multiLevelType w:val="hybridMultilevel"/>
    <w:tmpl w:val="BF047F44"/>
    <w:lvl w:ilvl="0" w:tplc="649C4B58">
      <w:start w:val="1"/>
      <w:numFmt w:val="bullet"/>
      <w:lvlText w:val="·"/>
      <w:lvlJc w:val="left"/>
      <w:pPr>
        <w:ind w:left="720" w:hanging="360"/>
      </w:pPr>
      <w:rPr>
        <w:rFonts w:ascii="Symbol" w:hAnsi="Symbol" w:hint="default"/>
      </w:rPr>
    </w:lvl>
    <w:lvl w:ilvl="1" w:tplc="E00226A2">
      <w:start w:val="1"/>
      <w:numFmt w:val="bullet"/>
      <w:lvlText w:val="o"/>
      <w:lvlJc w:val="left"/>
      <w:pPr>
        <w:ind w:left="1440" w:hanging="360"/>
      </w:pPr>
      <w:rPr>
        <w:rFonts w:ascii="Courier New" w:hAnsi="Courier New" w:hint="default"/>
      </w:rPr>
    </w:lvl>
    <w:lvl w:ilvl="2" w:tplc="92347BE4">
      <w:start w:val="1"/>
      <w:numFmt w:val="bullet"/>
      <w:lvlText w:val=""/>
      <w:lvlJc w:val="left"/>
      <w:pPr>
        <w:ind w:left="2160" w:hanging="360"/>
      </w:pPr>
      <w:rPr>
        <w:rFonts w:ascii="Wingdings" w:hAnsi="Wingdings" w:hint="default"/>
      </w:rPr>
    </w:lvl>
    <w:lvl w:ilvl="3" w:tplc="35F8C960">
      <w:start w:val="1"/>
      <w:numFmt w:val="bullet"/>
      <w:lvlText w:val=""/>
      <w:lvlJc w:val="left"/>
      <w:pPr>
        <w:ind w:left="2880" w:hanging="360"/>
      </w:pPr>
      <w:rPr>
        <w:rFonts w:ascii="Symbol" w:hAnsi="Symbol" w:hint="default"/>
      </w:rPr>
    </w:lvl>
    <w:lvl w:ilvl="4" w:tplc="F16A30FE">
      <w:start w:val="1"/>
      <w:numFmt w:val="bullet"/>
      <w:lvlText w:val="o"/>
      <w:lvlJc w:val="left"/>
      <w:pPr>
        <w:ind w:left="3600" w:hanging="360"/>
      </w:pPr>
      <w:rPr>
        <w:rFonts w:ascii="Courier New" w:hAnsi="Courier New" w:hint="default"/>
      </w:rPr>
    </w:lvl>
    <w:lvl w:ilvl="5" w:tplc="F760B738">
      <w:start w:val="1"/>
      <w:numFmt w:val="bullet"/>
      <w:lvlText w:val=""/>
      <w:lvlJc w:val="left"/>
      <w:pPr>
        <w:ind w:left="4320" w:hanging="360"/>
      </w:pPr>
      <w:rPr>
        <w:rFonts w:ascii="Wingdings" w:hAnsi="Wingdings" w:hint="default"/>
      </w:rPr>
    </w:lvl>
    <w:lvl w:ilvl="6" w:tplc="9022D114">
      <w:start w:val="1"/>
      <w:numFmt w:val="bullet"/>
      <w:lvlText w:val=""/>
      <w:lvlJc w:val="left"/>
      <w:pPr>
        <w:ind w:left="5040" w:hanging="360"/>
      </w:pPr>
      <w:rPr>
        <w:rFonts w:ascii="Symbol" w:hAnsi="Symbol" w:hint="default"/>
      </w:rPr>
    </w:lvl>
    <w:lvl w:ilvl="7" w:tplc="911A2C0E">
      <w:start w:val="1"/>
      <w:numFmt w:val="bullet"/>
      <w:lvlText w:val="o"/>
      <w:lvlJc w:val="left"/>
      <w:pPr>
        <w:ind w:left="5760" w:hanging="360"/>
      </w:pPr>
      <w:rPr>
        <w:rFonts w:ascii="Courier New" w:hAnsi="Courier New" w:hint="default"/>
      </w:rPr>
    </w:lvl>
    <w:lvl w:ilvl="8" w:tplc="8DACA7E0">
      <w:start w:val="1"/>
      <w:numFmt w:val="bullet"/>
      <w:lvlText w:val=""/>
      <w:lvlJc w:val="left"/>
      <w:pPr>
        <w:ind w:left="6480" w:hanging="360"/>
      </w:pPr>
      <w:rPr>
        <w:rFonts w:ascii="Wingdings" w:hAnsi="Wingdings" w:hint="default"/>
      </w:rPr>
    </w:lvl>
  </w:abstractNum>
  <w:abstractNum w:abstractNumId="9" w15:restartNumberingAfterBreak="0">
    <w:nsid w:val="0EED4F96"/>
    <w:multiLevelType w:val="hybridMultilevel"/>
    <w:tmpl w:val="FFFFFFFF"/>
    <w:lvl w:ilvl="0" w:tplc="D6980906">
      <w:start w:val="1"/>
      <w:numFmt w:val="bullet"/>
      <w:lvlText w:val="·"/>
      <w:lvlJc w:val="left"/>
      <w:pPr>
        <w:ind w:left="720" w:hanging="360"/>
      </w:pPr>
      <w:rPr>
        <w:rFonts w:ascii="Symbol" w:hAnsi="Symbol" w:hint="default"/>
      </w:rPr>
    </w:lvl>
    <w:lvl w:ilvl="1" w:tplc="9F62DFAE">
      <w:start w:val="1"/>
      <w:numFmt w:val="bullet"/>
      <w:lvlText w:val="o"/>
      <w:lvlJc w:val="left"/>
      <w:pPr>
        <w:ind w:left="1440" w:hanging="360"/>
      </w:pPr>
      <w:rPr>
        <w:rFonts w:ascii="Courier New" w:hAnsi="Courier New" w:hint="default"/>
      </w:rPr>
    </w:lvl>
    <w:lvl w:ilvl="2" w:tplc="A78C30D6">
      <w:start w:val="1"/>
      <w:numFmt w:val="bullet"/>
      <w:lvlText w:val=""/>
      <w:lvlJc w:val="left"/>
      <w:pPr>
        <w:ind w:left="2160" w:hanging="360"/>
      </w:pPr>
      <w:rPr>
        <w:rFonts w:ascii="Wingdings" w:hAnsi="Wingdings" w:hint="default"/>
      </w:rPr>
    </w:lvl>
    <w:lvl w:ilvl="3" w:tplc="06E60B52">
      <w:start w:val="1"/>
      <w:numFmt w:val="bullet"/>
      <w:lvlText w:val=""/>
      <w:lvlJc w:val="left"/>
      <w:pPr>
        <w:ind w:left="2880" w:hanging="360"/>
      </w:pPr>
      <w:rPr>
        <w:rFonts w:ascii="Symbol" w:hAnsi="Symbol" w:hint="default"/>
      </w:rPr>
    </w:lvl>
    <w:lvl w:ilvl="4" w:tplc="BDB6A3F6">
      <w:start w:val="1"/>
      <w:numFmt w:val="bullet"/>
      <w:lvlText w:val="o"/>
      <w:lvlJc w:val="left"/>
      <w:pPr>
        <w:ind w:left="3600" w:hanging="360"/>
      </w:pPr>
      <w:rPr>
        <w:rFonts w:ascii="Courier New" w:hAnsi="Courier New" w:hint="default"/>
      </w:rPr>
    </w:lvl>
    <w:lvl w:ilvl="5" w:tplc="B6821156">
      <w:start w:val="1"/>
      <w:numFmt w:val="bullet"/>
      <w:lvlText w:val=""/>
      <w:lvlJc w:val="left"/>
      <w:pPr>
        <w:ind w:left="4320" w:hanging="360"/>
      </w:pPr>
      <w:rPr>
        <w:rFonts w:ascii="Wingdings" w:hAnsi="Wingdings" w:hint="default"/>
      </w:rPr>
    </w:lvl>
    <w:lvl w:ilvl="6" w:tplc="69EAC2A8">
      <w:start w:val="1"/>
      <w:numFmt w:val="bullet"/>
      <w:lvlText w:val=""/>
      <w:lvlJc w:val="left"/>
      <w:pPr>
        <w:ind w:left="5040" w:hanging="360"/>
      </w:pPr>
      <w:rPr>
        <w:rFonts w:ascii="Symbol" w:hAnsi="Symbol" w:hint="default"/>
      </w:rPr>
    </w:lvl>
    <w:lvl w:ilvl="7" w:tplc="304EAFDC">
      <w:start w:val="1"/>
      <w:numFmt w:val="bullet"/>
      <w:lvlText w:val="o"/>
      <w:lvlJc w:val="left"/>
      <w:pPr>
        <w:ind w:left="5760" w:hanging="360"/>
      </w:pPr>
      <w:rPr>
        <w:rFonts w:ascii="Courier New" w:hAnsi="Courier New" w:hint="default"/>
      </w:rPr>
    </w:lvl>
    <w:lvl w:ilvl="8" w:tplc="233ABDB8">
      <w:start w:val="1"/>
      <w:numFmt w:val="bullet"/>
      <w:lvlText w:val=""/>
      <w:lvlJc w:val="left"/>
      <w:pPr>
        <w:ind w:left="6480" w:hanging="360"/>
      </w:pPr>
      <w:rPr>
        <w:rFonts w:ascii="Wingdings" w:hAnsi="Wingdings" w:hint="default"/>
      </w:rPr>
    </w:lvl>
  </w:abstractNum>
  <w:abstractNum w:abstractNumId="10" w15:restartNumberingAfterBreak="0">
    <w:nsid w:val="0FCA628B"/>
    <w:multiLevelType w:val="hybridMultilevel"/>
    <w:tmpl w:val="853A69B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094E43"/>
    <w:multiLevelType w:val="hybridMultilevel"/>
    <w:tmpl w:val="403E072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D4331E"/>
    <w:multiLevelType w:val="hybridMultilevel"/>
    <w:tmpl w:val="FFFFFFFF"/>
    <w:lvl w:ilvl="0" w:tplc="7FA8ECD0">
      <w:start w:val="1"/>
      <w:numFmt w:val="bullet"/>
      <w:lvlText w:val="·"/>
      <w:lvlJc w:val="left"/>
      <w:pPr>
        <w:ind w:left="720" w:hanging="360"/>
      </w:pPr>
      <w:rPr>
        <w:rFonts w:ascii="Symbol" w:hAnsi="Symbol" w:hint="default"/>
      </w:rPr>
    </w:lvl>
    <w:lvl w:ilvl="1" w:tplc="A88447DC">
      <w:start w:val="1"/>
      <w:numFmt w:val="bullet"/>
      <w:lvlText w:val="o"/>
      <w:lvlJc w:val="left"/>
      <w:pPr>
        <w:ind w:left="1440" w:hanging="360"/>
      </w:pPr>
      <w:rPr>
        <w:rFonts w:ascii="Courier New" w:hAnsi="Courier New" w:hint="default"/>
      </w:rPr>
    </w:lvl>
    <w:lvl w:ilvl="2" w:tplc="5A4CA154">
      <w:start w:val="1"/>
      <w:numFmt w:val="bullet"/>
      <w:lvlText w:val=""/>
      <w:lvlJc w:val="left"/>
      <w:pPr>
        <w:ind w:left="2160" w:hanging="360"/>
      </w:pPr>
      <w:rPr>
        <w:rFonts w:ascii="Wingdings" w:hAnsi="Wingdings" w:hint="default"/>
      </w:rPr>
    </w:lvl>
    <w:lvl w:ilvl="3" w:tplc="7EDE78EC">
      <w:start w:val="1"/>
      <w:numFmt w:val="bullet"/>
      <w:lvlText w:val=""/>
      <w:lvlJc w:val="left"/>
      <w:pPr>
        <w:ind w:left="2880" w:hanging="360"/>
      </w:pPr>
      <w:rPr>
        <w:rFonts w:ascii="Symbol" w:hAnsi="Symbol" w:hint="default"/>
      </w:rPr>
    </w:lvl>
    <w:lvl w:ilvl="4" w:tplc="7F765A76">
      <w:start w:val="1"/>
      <w:numFmt w:val="bullet"/>
      <w:lvlText w:val="o"/>
      <w:lvlJc w:val="left"/>
      <w:pPr>
        <w:ind w:left="3600" w:hanging="360"/>
      </w:pPr>
      <w:rPr>
        <w:rFonts w:ascii="Courier New" w:hAnsi="Courier New" w:hint="default"/>
      </w:rPr>
    </w:lvl>
    <w:lvl w:ilvl="5" w:tplc="C354E350">
      <w:start w:val="1"/>
      <w:numFmt w:val="bullet"/>
      <w:lvlText w:val=""/>
      <w:lvlJc w:val="left"/>
      <w:pPr>
        <w:ind w:left="4320" w:hanging="360"/>
      </w:pPr>
      <w:rPr>
        <w:rFonts w:ascii="Wingdings" w:hAnsi="Wingdings" w:hint="default"/>
      </w:rPr>
    </w:lvl>
    <w:lvl w:ilvl="6" w:tplc="252EB670">
      <w:start w:val="1"/>
      <w:numFmt w:val="bullet"/>
      <w:lvlText w:val=""/>
      <w:lvlJc w:val="left"/>
      <w:pPr>
        <w:ind w:left="5040" w:hanging="360"/>
      </w:pPr>
      <w:rPr>
        <w:rFonts w:ascii="Symbol" w:hAnsi="Symbol" w:hint="default"/>
      </w:rPr>
    </w:lvl>
    <w:lvl w:ilvl="7" w:tplc="905E0DF8">
      <w:start w:val="1"/>
      <w:numFmt w:val="bullet"/>
      <w:lvlText w:val="o"/>
      <w:lvlJc w:val="left"/>
      <w:pPr>
        <w:ind w:left="5760" w:hanging="360"/>
      </w:pPr>
      <w:rPr>
        <w:rFonts w:ascii="Courier New" w:hAnsi="Courier New" w:hint="default"/>
      </w:rPr>
    </w:lvl>
    <w:lvl w:ilvl="8" w:tplc="56F2FBF8">
      <w:start w:val="1"/>
      <w:numFmt w:val="bullet"/>
      <w:lvlText w:val=""/>
      <w:lvlJc w:val="left"/>
      <w:pPr>
        <w:ind w:left="6480" w:hanging="360"/>
      </w:pPr>
      <w:rPr>
        <w:rFonts w:ascii="Wingdings" w:hAnsi="Wingdings" w:hint="default"/>
      </w:rPr>
    </w:lvl>
  </w:abstractNum>
  <w:abstractNum w:abstractNumId="13" w15:restartNumberingAfterBreak="0">
    <w:nsid w:val="156D18B1"/>
    <w:multiLevelType w:val="hybridMultilevel"/>
    <w:tmpl w:val="EF1C8AA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520B5E"/>
    <w:multiLevelType w:val="hybridMultilevel"/>
    <w:tmpl w:val="FFFFFFFF"/>
    <w:lvl w:ilvl="0" w:tplc="6B725116">
      <w:start w:val="1"/>
      <w:numFmt w:val="bullet"/>
      <w:lvlText w:val="·"/>
      <w:lvlJc w:val="left"/>
      <w:pPr>
        <w:ind w:left="720" w:hanging="360"/>
      </w:pPr>
      <w:rPr>
        <w:rFonts w:ascii="Symbol" w:hAnsi="Symbol" w:hint="default"/>
      </w:rPr>
    </w:lvl>
    <w:lvl w:ilvl="1" w:tplc="23DCFCF2">
      <w:start w:val="1"/>
      <w:numFmt w:val="bullet"/>
      <w:lvlText w:val="o"/>
      <w:lvlJc w:val="left"/>
      <w:pPr>
        <w:ind w:left="1440" w:hanging="360"/>
      </w:pPr>
      <w:rPr>
        <w:rFonts w:ascii="Courier New" w:hAnsi="Courier New" w:hint="default"/>
      </w:rPr>
    </w:lvl>
    <w:lvl w:ilvl="2" w:tplc="9BC8D3C2">
      <w:start w:val="1"/>
      <w:numFmt w:val="bullet"/>
      <w:lvlText w:val=""/>
      <w:lvlJc w:val="left"/>
      <w:pPr>
        <w:ind w:left="2160" w:hanging="360"/>
      </w:pPr>
      <w:rPr>
        <w:rFonts w:ascii="Wingdings" w:hAnsi="Wingdings" w:hint="default"/>
      </w:rPr>
    </w:lvl>
    <w:lvl w:ilvl="3" w:tplc="57026CD2">
      <w:start w:val="1"/>
      <w:numFmt w:val="bullet"/>
      <w:lvlText w:val=""/>
      <w:lvlJc w:val="left"/>
      <w:pPr>
        <w:ind w:left="2880" w:hanging="360"/>
      </w:pPr>
      <w:rPr>
        <w:rFonts w:ascii="Symbol" w:hAnsi="Symbol" w:hint="default"/>
      </w:rPr>
    </w:lvl>
    <w:lvl w:ilvl="4" w:tplc="116E0146">
      <w:start w:val="1"/>
      <w:numFmt w:val="bullet"/>
      <w:lvlText w:val="o"/>
      <w:lvlJc w:val="left"/>
      <w:pPr>
        <w:ind w:left="3600" w:hanging="360"/>
      </w:pPr>
      <w:rPr>
        <w:rFonts w:ascii="Courier New" w:hAnsi="Courier New" w:hint="default"/>
      </w:rPr>
    </w:lvl>
    <w:lvl w:ilvl="5" w:tplc="571414D2">
      <w:start w:val="1"/>
      <w:numFmt w:val="bullet"/>
      <w:lvlText w:val=""/>
      <w:lvlJc w:val="left"/>
      <w:pPr>
        <w:ind w:left="4320" w:hanging="360"/>
      </w:pPr>
      <w:rPr>
        <w:rFonts w:ascii="Wingdings" w:hAnsi="Wingdings" w:hint="default"/>
      </w:rPr>
    </w:lvl>
    <w:lvl w:ilvl="6" w:tplc="3C0E47A8">
      <w:start w:val="1"/>
      <w:numFmt w:val="bullet"/>
      <w:lvlText w:val=""/>
      <w:lvlJc w:val="left"/>
      <w:pPr>
        <w:ind w:left="5040" w:hanging="360"/>
      </w:pPr>
      <w:rPr>
        <w:rFonts w:ascii="Symbol" w:hAnsi="Symbol" w:hint="default"/>
      </w:rPr>
    </w:lvl>
    <w:lvl w:ilvl="7" w:tplc="726AE456">
      <w:start w:val="1"/>
      <w:numFmt w:val="bullet"/>
      <w:lvlText w:val="o"/>
      <w:lvlJc w:val="left"/>
      <w:pPr>
        <w:ind w:left="5760" w:hanging="360"/>
      </w:pPr>
      <w:rPr>
        <w:rFonts w:ascii="Courier New" w:hAnsi="Courier New" w:hint="default"/>
      </w:rPr>
    </w:lvl>
    <w:lvl w:ilvl="8" w:tplc="45C88972">
      <w:start w:val="1"/>
      <w:numFmt w:val="bullet"/>
      <w:lvlText w:val=""/>
      <w:lvlJc w:val="left"/>
      <w:pPr>
        <w:ind w:left="6480" w:hanging="360"/>
      </w:pPr>
      <w:rPr>
        <w:rFonts w:ascii="Wingdings" w:hAnsi="Wingdings" w:hint="default"/>
      </w:rPr>
    </w:lvl>
  </w:abstractNum>
  <w:abstractNum w:abstractNumId="15" w15:restartNumberingAfterBreak="0">
    <w:nsid w:val="19E35E50"/>
    <w:multiLevelType w:val="hybridMultilevel"/>
    <w:tmpl w:val="FFFFFFFF"/>
    <w:lvl w:ilvl="0" w:tplc="CA12CDF4">
      <w:start w:val="1"/>
      <w:numFmt w:val="bullet"/>
      <w:lvlText w:val="·"/>
      <w:lvlJc w:val="left"/>
      <w:pPr>
        <w:ind w:left="720" w:hanging="360"/>
      </w:pPr>
      <w:rPr>
        <w:rFonts w:ascii="Symbol" w:hAnsi="Symbol" w:hint="default"/>
      </w:rPr>
    </w:lvl>
    <w:lvl w:ilvl="1" w:tplc="B03ED490">
      <w:start w:val="1"/>
      <w:numFmt w:val="bullet"/>
      <w:lvlText w:val="o"/>
      <w:lvlJc w:val="left"/>
      <w:pPr>
        <w:ind w:left="1440" w:hanging="360"/>
      </w:pPr>
      <w:rPr>
        <w:rFonts w:ascii="Courier New" w:hAnsi="Courier New" w:hint="default"/>
      </w:rPr>
    </w:lvl>
    <w:lvl w:ilvl="2" w:tplc="3A5C4B40">
      <w:start w:val="1"/>
      <w:numFmt w:val="bullet"/>
      <w:lvlText w:val=""/>
      <w:lvlJc w:val="left"/>
      <w:pPr>
        <w:ind w:left="2160" w:hanging="360"/>
      </w:pPr>
      <w:rPr>
        <w:rFonts w:ascii="Wingdings" w:hAnsi="Wingdings" w:hint="default"/>
      </w:rPr>
    </w:lvl>
    <w:lvl w:ilvl="3" w:tplc="281E7EE2">
      <w:start w:val="1"/>
      <w:numFmt w:val="bullet"/>
      <w:lvlText w:val=""/>
      <w:lvlJc w:val="left"/>
      <w:pPr>
        <w:ind w:left="2880" w:hanging="360"/>
      </w:pPr>
      <w:rPr>
        <w:rFonts w:ascii="Symbol" w:hAnsi="Symbol" w:hint="default"/>
      </w:rPr>
    </w:lvl>
    <w:lvl w:ilvl="4" w:tplc="18FCF54E">
      <w:start w:val="1"/>
      <w:numFmt w:val="bullet"/>
      <w:lvlText w:val="o"/>
      <w:lvlJc w:val="left"/>
      <w:pPr>
        <w:ind w:left="3600" w:hanging="360"/>
      </w:pPr>
      <w:rPr>
        <w:rFonts w:ascii="Courier New" w:hAnsi="Courier New" w:hint="default"/>
      </w:rPr>
    </w:lvl>
    <w:lvl w:ilvl="5" w:tplc="63866474">
      <w:start w:val="1"/>
      <w:numFmt w:val="bullet"/>
      <w:lvlText w:val=""/>
      <w:lvlJc w:val="left"/>
      <w:pPr>
        <w:ind w:left="4320" w:hanging="360"/>
      </w:pPr>
      <w:rPr>
        <w:rFonts w:ascii="Wingdings" w:hAnsi="Wingdings" w:hint="default"/>
      </w:rPr>
    </w:lvl>
    <w:lvl w:ilvl="6" w:tplc="4A2865E0">
      <w:start w:val="1"/>
      <w:numFmt w:val="bullet"/>
      <w:lvlText w:val=""/>
      <w:lvlJc w:val="left"/>
      <w:pPr>
        <w:ind w:left="5040" w:hanging="360"/>
      </w:pPr>
      <w:rPr>
        <w:rFonts w:ascii="Symbol" w:hAnsi="Symbol" w:hint="default"/>
      </w:rPr>
    </w:lvl>
    <w:lvl w:ilvl="7" w:tplc="B3344328">
      <w:start w:val="1"/>
      <w:numFmt w:val="bullet"/>
      <w:lvlText w:val="o"/>
      <w:lvlJc w:val="left"/>
      <w:pPr>
        <w:ind w:left="5760" w:hanging="360"/>
      </w:pPr>
      <w:rPr>
        <w:rFonts w:ascii="Courier New" w:hAnsi="Courier New" w:hint="default"/>
      </w:rPr>
    </w:lvl>
    <w:lvl w:ilvl="8" w:tplc="CCD80B5A">
      <w:start w:val="1"/>
      <w:numFmt w:val="bullet"/>
      <w:lvlText w:val=""/>
      <w:lvlJc w:val="left"/>
      <w:pPr>
        <w:ind w:left="6480" w:hanging="360"/>
      </w:pPr>
      <w:rPr>
        <w:rFonts w:ascii="Wingdings" w:hAnsi="Wingdings" w:hint="default"/>
      </w:rPr>
    </w:lvl>
  </w:abstractNum>
  <w:abstractNum w:abstractNumId="16" w15:restartNumberingAfterBreak="0">
    <w:nsid w:val="21A916BB"/>
    <w:multiLevelType w:val="hybridMultilevel"/>
    <w:tmpl w:val="951CDC9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F1D4A"/>
    <w:multiLevelType w:val="hybridMultilevel"/>
    <w:tmpl w:val="FFFFFFFF"/>
    <w:lvl w:ilvl="0" w:tplc="D1064ECC">
      <w:start w:val="1"/>
      <w:numFmt w:val="bullet"/>
      <w:lvlText w:val="·"/>
      <w:lvlJc w:val="left"/>
      <w:pPr>
        <w:ind w:left="720" w:hanging="360"/>
      </w:pPr>
      <w:rPr>
        <w:rFonts w:ascii="Symbol" w:hAnsi="Symbol" w:hint="default"/>
      </w:rPr>
    </w:lvl>
    <w:lvl w:ilvl="1" w:tplc="6228F90E">
      <w:start w:val="1"/>
      <w:numFmt w:val="bullet"/>
      <w:lvlText w:val="o"/>
      <w:lvlJc w:val="left"/>
      <w:pPr>
        <w:ind w:left="1440" w:hanging="360"/>
      </w:pPr>
      <w:rPr>
        <w:rFonts w:ascii="Courier New" w:hAnsi="Courier New" w:hint="default"/>
      </w:rPr>
    </w:lvl>
    <w:lvl w:ilvl="2" w:tplc="1E8074EA">
      <w:start w:val="1"/>
      <w:numFmt w:val="bullet"/>
      <w:lvlText w:val=""/>
      <w:lvlJc w:val="left"/>
      <w:pPr>
        <w:ind w:left="2160" w:hanging="360"/>
      </w:pPr>
      <w:rPr>
        <w:rFonts w:ascii="Wingdings" w:hAnsi="Wingdings" w:hint="default"/>
      </w:rPr>
    </w:lvl>
    <w:lvl w:ilvl="3" w:tplc="D6EC9A7A">
      <w:start w:val="1"/>
      <w:numFmt w:val="bullet"/>
      <w:lvlText w:val=""/>
      <w:lvlJc w:val="left"/>
      <w:pPr>
        <w:ind w:left="2880" w:hanging="360"/>
      </w:pPr>
      <w:rPr>
        <w:rFonts w:ascii="Symbol" w:hAnsi="Symbol" w:hint="default"/>
      </w:rPr>
    </w:lvl>
    <w:lvl w:ilvl="4" w:tplc="9FDC29E8">
      <w:start w:val="1"/>
      <w:numFmt w:val="bullet"/>
      <w:lvlText w:val="o"/>
      <w:lvlJc w:val="left"/>
      <w:pPr>
        <w:ind w:left="3600" w:hanging="360"/>
      </w:pPr>
      <w:rPr>
        <w:rFonts w:ascii="Courier New" w:hAnsi="Courier New" w:hint="default"/>
      </w:rPr>
    </w:lvl>
    <w:lvl w:ilvl="5" w:tplc="32FAF47C">
      <w:start w:val="1"/>
      <w:numFmt w:val="bullet"/>
      <w:lvlText w:val=""/>
      <w:lvlJc w:val="left"/>
      <w:pPr>
        <w:ind w:left="4320" w:hanging="360"/>
      </w:pPr>
      <w:rPr>
        <w:rFonts w:ascii="Wingdings" w:hAnsi="Wingdings" w:hint="default"/>
      </w:rPr>
    </w:lvl>
    <w:lvl w:ilvl="6" w:tplc="E5E4EA2C">
      <w:start w:val="1"/>
      <w:numFmt w:val="bullet"/>
      <w:lvlText w:val=""/>
      <w:lvlJc w:val="left"/>
      <w:pPr>
        <w:ind w:left="5040" w:hanging="360"/>
      </w:pPr>
      <w:rPr>
        <w:rFonts w:ascii="Symbol" w:hAnsi="Symbol" w:hint="default"/>
      </w:rPr>
    </w:lvl>
    <w:lvl w:ilvl="7" w:tplc="5470AA94">
      <w:start w:val="1"/>
      <w:numFmt w:val="bullet"/>
      <w:lvlText w:val="o"/>
      <w:lvlJc w:val="left"/>
      <w:pPr>
        <w:ind w:left="5760" w:hanging="360"/>
      </w:pPr>
      <w:rPr>
        <w:rFonts w:ascii="Courier New" w:hAnsi="Courier New" w:hint="default"/>
      </w:rPr>
    </w:lvl>
    <w:lvl w:ilvl="8" w:tplc="7CA8C89A">
      <w:start w:val="1"/>
      <w:numFmt w:val="bullet"/>
      <w:lvlText w:val=""/>
      <w:lvlJc w:val="left"/>
      <w:pPr>
        <w:ind w:left="6480" w:hanging="360"/>
      </w:pPr>
      <w:rPr>
        <w:rFonts w:ascii="Wingdings" w:hAnsi="Wingdings" w:hint="default"/>
      </w:rPr>
    </w:lvl>
  </w:abstractNum>
  <w:abstractNum w:abstractNumId="18" w15:restartNumberingAfterBreak="0">
    <w:nsid w:val="24993115"/>
    <w:multiLevelType w:val="hybridMultilevel"/>
    <w:tmpl w:val="FFFFFFFF"/>
    <w:lvl w:ilvl="0" w:tplc="7D2C7686">
      <w:start w:val="1"/>
      <w:numFmt w:val="bullet"/>
      <w:lvlText w:val="·"/>
      <w:lvlJc w:val="left"/>
      <w:pPr>
        <w:ind w:left="720" w:hanging="360"/>
      </w:pPr>
      <w:rPr>
        <w:rFonts w:ascii="Symbol" w:hAnsi="Symbol" w:hint="default"/>
      </w:rPr>
    </w:lvl>
    <w:lvl w:ilvl="1" w:tplc="904C32C2">
      <w:start w:val="1"/>
      <w:numFmt w:val="bullet"/>
      <w:lvlText w:val="o"/>
      <w:lvlJc w:val="left"/>
      <w:pPr>
        <w:ind w:left="1440" w:hanging="360"/>
      </w:pPr>
      <w:rPr>
        <w:rFonts w:ascii="Courier New" w:hAnsi="Courier New" w:hint="default"/>
      </w:rPr>
    </w:lvl>
    <w:lvl w:ilvl="2" w:tplc="B8204C32">
      <w:start w:val="1"/>
      <w:numFmt w:val="bullet"/>
      <w:lvlText w:val=""/>
      <w:lvlJc w:val="left"/>
      <w:pPr>
        <w:ind w:left="2160" w:hanging="360"/>
      </w:pPr>
      <w:rPr>
        <w:rFonts w:ascii="Wingdings" w:hAnsi="Wingdings" w:hint="default"/>
      </w:rPr>
    </w:lvl>
    <w:lvl w:ilvl="3" w:tplc="6B4E0FF2">
      <w:start w:val="1"/>
      <w:numFmt w:val="bullet"/>
      <w:lvlText w:val=""/>
      <w:lvlJc w:val="left"/>
      <w:pPr>
        <w:ind w:left="2880" w:hanging="360"/>
      </w:pPr>
      <w:rPr>
        <w:rFonts w:ascii="Symbol" w:hAnsi="Symbol" w:hint="default"/>
      </w:rPr>
    </w:lvl>
    <w:lvl w:ilvl="4" w:tplc="F7E6DF9C">
      <w:start w:val="1"/>
      <w:numFmt w:val="bullet"/>
      <w:lvlText w:val="o"/>
      <w:lvlJc w:val="left"/>
      <w:pPr>
        <w:ind w:left="3600" w:hanging="360"/>
      </w:pPr>
      <w:rPr>
        <w:rFonts w:ascii="Courier New" w:hAnsi="Courier New" w:hint="default"/>
      </w:rPr>
    </w:lvl>
    <w:lvl w:ilvl="5" w:tplc="F9B2B3DE">
      <w:start w:val="1"/>
      <w:numFmt w:val="bullet"/>
      <w:lvlText w:val=""/>
      <w:lvlJc w:val="left"/>
      <w:pPr>
        <w:ind w:left="4320" w:hanging="360"/>
      </w:pPr>
      <w:rPr>
        <w:rFonts w:ascii="Wingdings" w:hAnsi="Wingdings" w:hint="default"/>
      </w:rPr>
    </w:lvl>
    <w:lvl w:ilvl="6" w:tplc="D00E1FD8">
      <w:start w:val="1"/>
      <w:numFmt w:val="bullet"/>
      <w:lvlText w:val=""/>
      <w:lvlJc w:val="left"/>
      <w:pPr>
        <w:ind w:left="5040" w:hanging="360"/>
      </w:pPr>
      <w:rPr>
        <w:rFonts w:ascii="Symbol" w:hAnsi="Symbol" w:hint="default"/>
      </w:rPr>
    </w:lvl>
    <w:lvl w:ilvl="7" w:tplc="11AA1D96">
      <w:start w:val="1"/>
      <w:numFmt w:val="bullet"/>
      <w:lvlText w:val="o"/>
      <w:lvlJc w:val="left"/>
      <w:pPr>
        <w:ind w:left="5760" w:hanging="360"/>
      </w:pPr>
      <w:rPr>
        <w:rFonts w:ascii="Courier New" w:hAnsi="Courier New" w:hint="default"/>
      </w:rPr>
    </w:lvl>
    <w:lvl w:ilvl="8" w:tplc="6BE251F8">
      <w:start w:val="1"/>
      <w:numFmt w:val="bullet"/>
      <w:lvlText w:val=""/>
      <w:lvlJc w:val="left"/>
      <w:pPr>
        <w:ind w:left="6480" w:hanging="360"/>
      </w:pPr>
      <w:rPr>
        <w:rFonts w:ascii="Wingdings" w:hAnsi="Wingdings" w:hint="default"/>
      </w:rPr>
    </w:lvl>
  </w:abstractNum>
  <w:abstractNum w:abstractNumId="19" w15:restartNumberingAfterBreak="0">
    <w:nsid w:val="24E04B9B"/>
    <w:multiLevelType w:val="hybridMultilevel"/>
    <w:tmpl w:val="FFFFFFFF"/>
    <w:lvl w:ilvl="0" w:tplc="98D46FE4">
      <w:start w:val="1"/>
      <w:numFmt w:val="bullet"/>
      <w:lvlText w:val="·"/>
      <w:lvlJc w:val="left"/>
      <w:pPr>
        <w:ind w:left="720" w:hanging="360"/>
      </w:pPr>
      <w:rPr>
        <w:rFonts w:ascii="Symbol" w:hAnsi="Symbol" w:hint="default"/>
      </w:rPr>
    </w:lvl>
    <w:lvl w:ilvl="1" w:tplc="1A908BEC">
      <w:start w:val="1"/>
      <w:numFmt w:val="bullet"/>
      <w:lvlText w:val="o"/>
      <w:lvlJc w:val="left"/>
      <w:pPr>
        <w:ind w:left="1440" w:hanging="360"/>
      </w:pPr>
      <w:rPr>
        <w:rFonts w:ascii="Courier New" w:hAnsi="Courier New" w:hint="default"/>
      </w:rPr>
    </w:lvl>
    <w:lvl w:ilvl="2" w:tplc="7678560E">
      <w:start w:val="1"/>
      <w:numFmt w:val="bullet"/>
      <w:lvlText w:val=""/>
      <w:lvlJc w:val="left"/>
      <w:pPr>
        <w:ind w:left="2160" w:hanging="360"/>
      </w:pPr>
      <w:rPr>
        <w:rFonts w:ascii="Wingdings" w:hAnsi="Wingdings" w:hint="default"/>
      </w:rPr>
    </w:lvl>
    <w:lvl w:ilvl="3" w:tplc="DCB8159A">
      <w:start w:val="1"/>
      <w:numFmt w:val="bullet"/>
      <w:lvlText w:val=""/>
      <w:lvlJc w:val="left"/>
      <w:pPr>
        <w:ind w:left="2880" w:hanging="360"/>
      </w:pPr>
      <w:rPr>
        <w:rFonts w:ascii="Symbol" w:hAnsi="Symbol" w:hint="default"/>
      </w:rPr>
    </w:lvl>
    <w:lvl w:ilvl="4" w:tplc="F8F0CE56">
      <w:start w:val="1"/>
      <w:numFmt w:val="bullet"/>
      <w:lvlText w:val="o"/>
      <w:lvlJc w:val="left"/>
      <w:pPr>
        <w:ind w:left="3600" w:hanging="360"/>
      </w:pPr>
      <w:rPr>
        <w:rFonts w:ascii="Courier New" w:hAnsi="Courier New" w:hint="default"/>
      </w:rPr>
    </w:lvl>
    <w:lvl w:ilvl="5" w:tplc="728A9188">
      <w:start w:val="1"/>
      <w:numFmt w:val="bullet"/>
      <w:lvlText w:val=""/>
      <w:lvlJc w:val="left"/>
      <w:pPr>
        <w:ind w:left="4320" w:hanging="360"/>
      </w:pPr>
      <w:rPr>
        <w:rFonts w:ascii="Wingdings" w:hAnsi="Wingdings" w:hint="default"/>
      </w:rPr>
    </w:lvl>
    <w:lvl w:ilvl="6" w:tplc="8E1EB332">
      <w:start w:val="1"/>
      <w:numFmt w:val="bullet"/>
      <w:lvlText w:val=""/>
      <w:lvlJc w:val="left"/>
      <w:pPr>
        <w:ind w:left="5040" w:hanging="360"/>
      </w:pPr>
      <w:rPr>
        <w:rFonts w:ascii="Symbol" w:hAnsi="Symbol" w:hint="default"/>
      </w:rPr>
    </w:lvl>
    <w:lvl w:ilvl="7" w:tplc="16A2BAD8">
      <w:start w:val="1"/>
      <w:numFmt w:val="bullet"/>
      <w:lvlText w:val="o"/>
      <w:lvlJc w:val="left"/>
      <w:pPr>
        <w:ind w:left="5760" w:hanging="360"/>
      </w:pPr>
      <w:rPr>
        <w:rFonts w:ascii="Courier New" w:hAnsi="Courier New" w:hint="default"/>
      </w:rPr>
    </w:lvl>
    <w:lvl w:ilvl="8" w:tplc="A5F07908">
      <w:start w:val="1"/>
      <w:numFmt w:val="bullet"/>
      <w:lvlText w:val=""/>
      <w:lvlJc w:val="left"/>
      <w:pPr>
        <w:ind w:left="6480" w:hanging="360"/>
      </w:pPr>
      <w:rPr>
        <w:rFonts w:ascii="Wingdings" w:hAnsi="Wingdings" w:hint="default"/>
      </w:rPr>
    </w:lvl>
  </w:abstractNum>
  <w:abstractNum w:abstractNumId="20" w15:restartNumberingAfterBreak="0">
    <w:nsid w:val="26734EAA"/>
    <w:multiLevelType w:val="hybridMultilevel"/>
    <w:tmpl w:val="600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7EAE"/>
    <w:multiLevelType w:val="hybridMultilevel"/>
    <w:tmpl w:val="FFFFFFFF"/>
    <w:lvl w:ilvl="0" w:tplc="454AB088">
      <w:start w:val="1"/>
      <w:numFmt w:val="bullet"/>
      <w:lvlText w:val="·"/>
      <w:lvlJc w:val="left"/>
      <w:pPr>
        <w:ind w:left="720" w:hanging="360"/>
      </w:pPr>
      <w:rPr>
        <w:rFonts w:ascii="Symbol" w:hAnsi="Symbol" w:hint="default"/>
      </w:rPr>
    </w:lvl>
    <w:lvl w:ilvl="1" w:tplc="D71E2C7A">
      <w:start w:val="1"/>
      <w:numFmt w:val="bullet"/>
      <w:lvlText w:val="o"/>
      <w:lvlJc w:val="left"/>
      <w:pPr>
        <w:ind w:left="1440" w:hanging="360"/>
      </w:pPr>
      <w:rPr>
        <w:rFonts w:ascii="Courier New" w:hAnsi="Courier New" w:hint="default"/>
      </w:rPr>
    </w:lvl>
    <w:lvl w:ilvl="2" w:tplc="A1F24CBE">
      <w:start w:val="1"/>
      <w:numFmt w:val="bullet"/>
      <w:lvlText w:val=""/>
      <w:lvlJc w:val="left"/>
      <w:pPr>
        <w:ind w:left="2160" w:hanging="360"/>
      </w:pPr>
      <w:rPr>
        <w:rFonts w:ascii="Wingdings" w:hAnsi="Wingdings" w:hint="default"/>
      </w:rPr>
    </w:lvl>
    <w:lvl w:ilvl="3" w:tplc="67D25298">
      <w:start w:val="1"/>
      <w:numFmt w:val="bullet"/>
      <w:lvlText w:val=""/>
      <w:lvlJc w:val="left"/>
      <w:pPr>
        <w:ind w:left="2880" w:hanging="360"/>
      </w:pPr>
      <w:rPr>
        <w:rFonts w:ascii="Symbol" w:hAnsi="Symbol" w:hint="default"/>
      </w:rPr>
    </w:lvl>
    <w:lvl w:ilvl="4" w:tplc="13AAE614">
      <w:start w:val="1"/>
      <w:numFmt w:val="bullet"/>
      <w:lvlText w:val="o"/>
      <w:lvlJc w:val="left"/>
      <w:pPr>
        <w:ind w:left="3600" w:hanging="360"/>
      </w:pPr>
      <w:rPr>
        <w:rFonts w:ascii="Courier New" w:hAnsi="Courier New" w:hint="default"/>
      </w:rPr>
    </w:lvl>
    <w:lvl w:ilvl="5" w:tplc="2F1ED8FC">
      <w:start w:val="1"/>
      <w:numFmt w:val="bullet"/>
      <w:lvlText w:val=""/>
      <w:lvlJc w:val="left"/>
      <w:pPr>
        <w:ind w:left="4320" w:hanging="360"/>
      </w:pPr>
      <w:rPr>
        <w:rFonts w:ascii="Wingdings" w:hAnsi="Wingdings" w:hint="default"/>
      </w:rPr>
    </w:lvl>
    <w:lvl w:ilvl="6" w:tplc="C278307A">
      <w:start w:val="1"/>
      <w:numFmt w:val="bullet"/>
      <w:lvlText w:val=""/>
      <w:lvlJc w:val="left"/>
      <w:pPr>
        <w:ind w:left="5040" w:hanging="360"/>
      </w:pPr>
      <w:rPr>
        <w:rFonts w:ascii="Symbol" w:hAnsi="Symbol" w:hint="default"/>
      </w:rPr>
    </w:lvl>
    <w:lvl w:ilvl="7" w:tplc="41386FBE">
      <w:start w:val="1"/>
      <w:numFmt w:val="bullet"/>
      <w:lvlText w:val="o"/>
      <w:lvlJc w:val="left"/>
      <w:pPr>
        <w:ind w:left="5760" w:hanging="360"/>
      </w:pPr>
      <w:rPr>
        <w:rFonts w:ascii="Courier New" w:hAnsi="Courier New" w:hint="default"/>
      </w:rPr>
    </w:lvl>
    <w:lvl w:ilvl="8" w:tplc="451A462A">
      <w:start w:val="1"/>
      <w:numFmt w:val="bullet"/>
      <w:lvlText w:val=""/>
      <w:lvlJc w:val="left"/>
      <w:pPr>
        <w:ind w:left="6480" w:hanging="360"/>
      </w:pPr>
      <w:rPr>
        <w:rFonts w:ascii="Wingdings" w:hAnsi="Wingdings" w:hint="default"/>
      </w:rPr>
    </w:lvl>
  </w:abstractNum>
  <w:abstractNum w:abstractNumId="22" w15:restartNumberingAfterBreak="0">
    <w:nsid w:val="27226FCE"/>
    <w:multiLevelType w:val="hybridMultilevel"/>
    <w:tmpl w:val="08E460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23088A"/>
    <w:multiLevelType w:val="hybridMultilevel"/>
    <w:tmpl w:val="FFFFFFFF"/>
    <w:lvl w:ilvl="0" w:tplc="6900936A">
      <w:start w:val="1"/>
      <w:numFmt w:val="bullet"/>
      <w:lvlText w:val="·"/>
      <w:lvlJc w:val="left"/>
      <w:pPr>
        <w:ind w:left="720" w:hanging="360"/>
      </w:pPr>
      <w:rPr>
        <w:rFonts w:ascii="Symbol" w:hAnsi="Symbol" w:hint="default"/>
      </w:rPr>
    </w:lvl>
    <w:lvl w:ilvl="1" w:tplc="D412387A">
      <w:start w:val="1"/>
      <w:numFmt w:val="bullet"/>
      <w:lvlText w:val="o"/>
      <w:lvlJc w:val="left"/>
      <w:pPr>
        <w:ind w:left="1440" w:hanging="360"/>
      </w:pPr>
      <w:rPr>
        <w:rFonts w:ascii="Courier New" w:hAnsi="Courier New" w:hint="default"/>
      </w:rPr>
    </w:lvl>
    <w:lvl w:ilvl="2" w:tplc="26B4293E">
      <w:start w:val="1"/>
      <w:numFmt w:val="bullet"/>
      <w:lvlText w:val=""/>
      <w:lvlJc w:val="left"/>
      <w:pPr>
        <w:ind w:left="2160" w:hanging="360"/>
      </w:pPr>
      <w:rPr>
        <w:rFonts w:ascii="Wingdings" w:hAnsi="Wingdings" w:hint="default"/>
      </w:rPr>
    </w:lvl>
    <w:lvl w:ilvl="3" w:tplc="ACA4A116">
      <w:start w:val="1"/>
      <w:numFmt w:val="bullet"/>
      <w:lvlText w:val=""/>
      <w:lvlJc w:val="left"/>
      <w:pPr>
        <w:ind w:left="2880" w:hanging="360"/>
      </w:pPr>
      <w:rPr>
        <w:rFonts w:ascii="Symbol" w:hAnsi="Symbol" w:hint="default"/>
      </w:rPr>
    </w:lvl>
    <w:lvl w:ilvl="4" w:tplc="2FBE051E">
      <w:start w:val="1"/>
      <w:numFmt w:val="bullet"/>
      <w:lvlText w:val="o"/>
      <w:lvlJc w:val="left"/>
      <w:pPr>
        <w:ind w:left="3600" w:hanging="360"/>
      </w:pPr>
      <w:rPr>
        <w:rFonts w:ascii="Courier New" w:hAnsi="Courier New" w:hint="default"/>
      </w:rPr>
    </w:lvl>
    <w:lvl w:ilvl="5" w:tplc="A922E648">
      <w:start w:val="1"/>
      <w:numFmt w:val="bullet"/>
      <w:lvlText w:val=""/>
      <w:lvlJc w:val="left"/>
      <w:pPr>
        <w:ind w:left="4320" w:hanging="360"/>
      </w:pPr>
      <w:rPr>
        <w:rFonts w:ascii="Wingdings" w:hAnsi="Wingdings" w:hint="default"/>
      </w:rPr>
    </w:lvl>
    <w:lvl w:ilvl="6" w:tplc="04AA5A9A">
      <w:start w:val="1"/>
      <w:numFmt w:val="bullet"/>
      <w:lvlText w:val=""/>
      <w:lvlJc w:val="left"/>
      <w:pPr>
        <w:ind w:left="5040" w:hanging="360"/>
      </w:pPr>
      <w:rPr>
        <w:rFonts w:ascii="Symbol" w:hAnsi="Symbol" w:hint="default"/>
      </w:rPr>
    </w:lvl>
    <w:lvl w:ilvl="7" w:tplc="1E5042CE">
      <w:start w:val="1"/>
      <w:numFmt w:val="bullet"/>
      <w:lvlText w:val="o"/>
      <w:lvlJc w:val="left"/>
      <w:pPr>
        <w:ind w:left="5760" w:hanging="360"/>
      </w:pPr>
      <w:rPr>
        <w:rFonts w:ascii="Courier New" w:hAnsi="Courier New" w:hint="default"/>
      </w:rPr>
    </w:lvl>
    <w:lvl w:ilvl="8" w:tplc="55F03B36">
      <w:start w:val="1"/>
      <w:numFmt w:val="bullet"/>
      <w:lvlText w:val=""/>
      <w:lvlJc w:val="left"/>
      <w:pPr>
        <w:ind w:left="6480" w:hanging="360"/>
      </w:pPr>
      <w:rPr>
        <w:rFonts w:ascii="Wingdings" w:hAnsi="Wingdings" w:hint="default"/>
      </w:rPr>
    </w:lvl>
  </w:abstractNum>
  <w:abstractNum w:abstractNumId="24" w15:restartNumberingAfterBreak="0">
    <w:nsid w:val="289E67B5"/>
    <w:multiLevelType w:val="hybridMultilevel"/>
    <w:tmpl w:val="E5BC196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5F69AA"/>
    <w:multiLevelType w:val="hybridMultilevel"/>
    <w:tmpl w:val="FFFFFFFF"/>
    <w:lvl w:ilvl="0" w:tplc="CB0E7BCE">
      <w:start w:val="1"/>
      <w:numFmt w:val="bullet"/>
      <w:lvlText w:val="·"/>
      <w:lvlJc w:val="left"/>
      <w:pPr>
        <w:ind w:left="720" w:hanging="360"/>
      </w:pPr>
      <w:rPr>
        <w:rFonts w:ascii="Symbol" w:hAnsi="Symbol" w:hint="default"/>
      </w:rPr>
    </w:lvl>
    <w:lvl w:ilvl="1" w:tplc="150E0148">
      <w:start w:val="1"/>
      <w:numFmt w:val="bullet"/>
      <w:lvlText w:val="o"/>
      <w:lvlJc w:val="left"/>
      <w:pPr>
        <w:ind w:left="1440" w:hanging="360"/>
      </w:pPr>
      <w:rPr>
        <w:rFonts w:ascii="Courier New" w:hAnsi="Courier New" w:hint="default"/>
      </w:rPr>
    </w:lvl>
    <w:lvl w:ilvl="2" w:tplc="6E0C6282">
      <w:start w:val="1"/>
      <w:numFmt w:val="bullet"/>
      <w:lvlText w:val=""/>
      <w:lvlJc w:val="left"/>
      <w:pPr>
        <w:ind w:left="2160" w:hanging="360"/>
      </w:pPr>
      <w:rPr>
        <w:rFonts w:ascii="Wingdings" w:hAnsi="Wingdings" w:hint="default"/>
      </w:rPr>
    </w:lvl>
    <w:lvl w:ilvl="3" w:tplc="89B8D840">
      <w:start w:val="1"/>
      <w:numFmt w:val="bullet"/>
      <w:lvlText w:val=""/>
      <w:lvlJc w:val="left"/>
      <w:pPr>
        <w:ind w:left="2880" w:hanging="360"/>
      </w:pPr>
      <w:rPr>
        <w:rFonts w:ascii="Symbol" w:hAnsi="Symbol" w:hint="default"/>
      </w:rPr>
    </w:lvl>
    <w:lvl w:ilvl="4" w:tplc="B9C68E1E">
      <w:start w:val="1"/>
      <w:numFmt w:val="bullet"/>
      <w:lvlText w:val="o"/>
      <w:lvlJc w:val="left"/>
      <w:pPr>
        <w:ind w:left="3600" w:hanging="360"/>
      </w:pPr>
      <w:rPr>
        <w:rFonts w:ascii="Courier New" w:hAnsi="Courier New" w:hint="default"/>
      </w:rPr>
    </w:lvl>
    <w:lvl w:ilvl="5" w:tplc="ACFCC71E">
      <w:start w:val="1"/>
      <w:numFmt w:val="bullet"/>
      <w:lvlText w:val=""/>
      <w:lvlJc w:val="left"/>
      <w:pPr>
        <w:ind w:left="4320" w:hanging="360"/>
      </w:pPr>
      <w:rPr>
        <w:rFonts w:ascii="Wingdings" w:hAnsi="Wingdings" w:hint="default"/>
      </w:rPr>
    </w:lvl>
    <w:lvl w:ilvl="6" w:tplc="4A8EACE6">
      <w:start w:val="1"/>
      <w:numFmt w:val="bullet"/>
      <w:lvlText w:val=""/>
      <w:lvlJc w:val="left"/>
      <w:pPr>
        <w:ind w:left="5040" w:hanging="360"/>
      </w:pPr>
      <w:rPr>
        <w:rFonts w:ascii="Symbol" w:hAnsi="Symbol" w:hint="default"/>
      </w:rPr>
    </w:lvl>
    <w:lvl w:ilvl="7" w:tplc="7C52EB20">
      <w:start w:val="1"/>
      <w:numFmt w:val="bullet"/>
      <w:lvlText w:val="o"/>
      <w:lvlJc w:val="left"/>
      <w:pPr>
        <w:ind w:left="5760" w:hanging="360"/>
      </w:pPr>
      <w:rPr>
        <w:rFonts w:ascii="Courier New" w:hAnsi="Courier New" w:hint="default"/>
      </w:rPr>
    </w:lvl>
    <w:lvl w:ilvl="8" w:tplc="EDCC6BCA">
      <w:start w:val="1"/>
      <w:numFmt w:val="bullet"/>
      <w:lvlText w:val=""/>
      <w:lvlJc w:val="left"/>
      <w:pPr>
        <w:ind w:left="6480" w:hanging="360"/>
      </w:pPr>
      <w:rPr>
        <w:rFonts w:ascii="Wingdings" w:hAnsi="Wingdings" w:hint="default"/>
      </w:rPr>
    </w:lvl>
  </w:abstractNum>
  <w:abstractNum w:abstractNumId="26" w15:restartNumberingAfterBreak="0">
    <w:nsid w:val="29B24229"/>
    <w:multiLevelType w:val="hybridMultilevel"/>
    <w:tmpl w:val="FFFFFFFF"/>
    <w:lvl w:ilvl="0" w:tplc="B3F8BA34">
      <w:start w:val="1"/>
      <w:numFmt w:val="bullet"/>
      <w:lvlText w:val="·"/>
      <w:lvlJc w:val="left"/>
      <w:pPr>
        <w:ind w:left="720" w:hanging="360"/>
      </w:pPr>
      <w:rPr>
        <w:rFonts w:ascii="Symbol" w:hAnsi="Symbol" w:hint="default"/>
      </w:rPr>
    </w:lvl>
    <w:lvl w:ilvl="1" w:tplc="D6A40F24">
      <w:start w:val="1"/>
      <w:numFmt w:val="bullet"/>
      <w:lvlText w:val="o"/>
      <w:lvlJc w:val="left"/>
      <w:pPr>
        <w:ind w:left="1440" w:hanging="360"/>
      </w:pPr>
      <w:rPr>
        <w:rFonts w:ascii="Courier New" w:hAnsi="Courier New" w:hint="default"/>
      </w:rPr>
    </w:lvl>
    <w:lvl w:ilvl="2" w:tplc="41BE75FC">
      <w:start w:val="1"/>
      <w:numFmt w:val="bullet"/>
      <w:lvlText w:val=""/>
      <w:lvlJc w:val="left"/>
      <w:pPr>
        <w:ind w:left="2160" w:hanging="360"/>
      </w:pPr>
      <w:rPr>
        <w:rFonts w:ascii="Wingdings" w:hAnsi="Wingdings" w:hint="default"/>
      </w:rPr>
    </w:lvl>
    <w:lvl w:ilvl="3" w:tplc="CF300A04">
      <w:start w:val="1"/>
      <w:numFmt w:val="bullet"/>
      <w:lvlText w:val=""/>
      <w:lvlJc w:val="left"/>
      <w:pPr>
        <w:ind w:left="2880" w:hanging="360"/>
      </w:pPr>
      <w:rPr>
        <w:rFonts w:ascii="Symbol" w:hAnsi="Symbol" w:hint="default"/>
      </w:rPr>
    </w:lvl>
    <w:lvl w:ilvl="4" w:tplc="B3821A4A">
      <w:start w:val="1"/>
      <w:numFmt w:val="bullet"/>
      <w:lvlText w:val="o"/>
      <w:lvlJc w:val="left"/>
      <w:pPr>
        <w:ind w:left="3600" w:hanging="360"/>
      </w:pPr>
      <w:rPr>
        <w:rFonts w:ascii="Courier New" w:hAnsi="Courier New" w:hint="default"/>
      </w:rPr>
    </w:lvl>
    <w:lvl w:ilvl="5" w:tplc="100C0504">
      <w:start w:val="1"/>
      <w:numFmt w:val="bullet"/>
      <w:lvlText w:val=""/>
      <w:lvlJc w:val="left"/>
      <w:pPr>
        <w:ind w:left="4320" w:hanging="360"/>
      </w:pPr>
      <w:rPr>
        <w:rFonts w:ascii="Wingdings" w:hAnsi="Wingdings" w:hint="default"/>
      </w:rPr>
    </w:lvl>
    <w:lvl w:ilvl="6" w:tplc="DDC8D36A">
      <w:start w:val="1"/>
      <w:numFmt w:val="bullet"/>
      <w:lvlText w:val=""/>
      <w:lvlJc w:val="left"/>
      <w:pPr>
        <w:ind w:left="5040" w:hanging="360"/>
      </w:pPr>
      <w:rPr>
        <w:rFonts w:ascii="Symbol" w:hAnsi="Symbol" w:hint="default"/>
      </w:rPr>
    </w:lvl>
    <w:lvl w:ilvl="7" w:tplc="06A07956">
      <w:start w:val="1"/>
      <w:numFmt w:val="bullet"/>
      <w:lvlText w:val="o"/>
      <w:lvlJc w:val="left"/>
      <w:pPr>
        <w:ind w:left="5760" w:hanging="360"/>
      </w:pPr>
      <w:rPr>
        <w:rFonts w:ascii="Courier New" w:hAnsi="Courier New" w:hint="default"/>
      </w:rPr>
    </w:lvl>
    <w:lvl w:ilvl="8" w:tplc="57A6E21E">
      <w:start w:val="1"/>
      <w:numFmt w:val="bullet"/>
      <w:lvlText w:val=""/>
      <w:lvlJc w:val="left"/>
      <w:pPr>
        <w:ind w:left="6480" w:hanging="360"/>
      </w:pPr>
      <w:rPr>
        <w:rFonts w:ascii="Wingdings" w:hAnsi="Wingdings" w:hint="default"/>
      </w:rPr>
    </w:lvl>
  </w:abstractNum>
  <w:abstractNum w:abstractNumId="27" w15:restartNumberingAfterBreak="0">
    <w:nsid w:val="2B5808C8"/>
    <w:multiLevelType w:val="hybridMultilevel"/>
    <w:tmpl w:val="802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85BC3"/>
    <w:multiLevelType w:val="hybridMultilevel"/>
    <w:tmpl w:val="14DCAE32"/>
    <w:lvl w:ilvl="0" w:tplc="AA343464">
      <w:start w:val="1"/>
      <w:numFmt w:val="chineseCounting"/>
      <w:pStyle w:val="StyleLeftLeft2cmHanging1cmBefore12pt"/>
      <w:lvlText w:val="(%1)"/>
      <w:lvlJc w:val="left"/>
      <w:pPr>
        <w:ind w:left="1287" w:hanging="360"/>
      </w:pPr>
      <w:rPr>
        <w:rFonts w:hint="default"/>
      </w:rPr>
    </w:lvl>
    <w:lvl w:ilvl="1" w:tplc="20000019" w:tentative="1">
      <w:start w:val="1"/>
      <w:numFmt w:val="chineseCounting"/>
      <w:lvlText w:val="%2."/>
      <w:lvlJc w:val="left"/>
      <w:pPr>
        <w:ind w:left="2007" w:hanging="360"/>
      </w:pPr>
    </w:lvl>
    <w:lvl w:ilvl="2" w:tplc="2000001B" w:tentative="1">
      <w:start w:val="1"/>
      <w:numFmt w:val="chineseCounting"/>
      <w:lvlText w:val="%3."/>
      <w:lvlJc w:val="right"/>
      <w:pPr>
        <w:ind w:left="2727" w:hanging="180"/>
      </w:pPr>
    </w:lvl>
    <w:lvl w:ilvl="3" w:tplc="2000000F" w:tentative="1">
      <w:start w:val="1"/>
      <w:numFmt w:val="chineseCounting"/>
      <w:lvlText w:val="%4."/>
      <w:lvlJc w:val="left"/>
      <w:pPr>
        <w:ind w:left="3447" w:hanging="360"/>
      </w:pPr>
    </w:lvl>
    <w:lvl w:ilvl="4" w:tplc="20000019" w:tentative="1">
      <w:start w:val="1"/>
      <w:numFmt w:val="chineseCounting"/>
      <w:lvlText w:val="%5."/>
      <w:lvlJc w:val="left"/>
      <w:pPr>
        <w:ind w:left="4167" w:hanging="360"/>
      </w:pPr>
    </w:lvl>
    <w:lvl w:ilvl="5" w:tplc="2000001B" w:tentative="1">
      <w:start w:val="1"/>
      <w:numFmt w:val="chineseCounting"/>
      <w:lvlText w:val="%6."/>
      <w:lvlJc w:val="right"/>
      <w:pPr>
        <w:ind w:left="4887" w:hanging="180"/>
      </w:pPr>
    </w:lvl>
    <w:lvl w:ilvl="6" w:tplc="2000000F" w:tentative="1">
      <w:start w:val="1"/>
      <w:numFmt w:val="chineseCounting"/>
      <w:lvlText w:val="%7."/>
      <w:lvlJc w:val="left"/>
      <w:pPr>
        <w:ind w:left="5607" w:hanging="360"/>
      </w:pPr>
    </w:lvl>
    <w:lvl w:ilvl="7" w:tplc="20000019" w:tentative="1">
      <w:start w:val="1"/>
      <w:numFmt w:val="chineseCounting"/>
      <w:lvlText w:val="%8."/>
      <w:lvlJc w:val="left"/>
      <w:pPr>
        <w:ind w:left="6327" w:hanging="360"/>
      </w:pPr>
    </w:lvl>
    <w:lvl w:ilvl="8" w:tplc="2000001B" w:tentative="1">
      <w:start w:val="1"/>
      <w:numFmt w:val="chineseCounting"/>
      <w:lvlText w:val="%9."/>
      <w:lvlJc w:val="right"/>
      <w:pPr>
        <w:ind w:left="7047" w:hanging="180"/>
      </w:pPr>
    </w:lvl>
  </w:abstractNum>
  <w:abstractNum w:abstractNumId="29" w15:restartNumberingAfterBreak="0">
    <w:nsid w:val="2F6B5447"/>
    <w:multiLevelType w:val="hybridMultilevel"/>
    <w:tmpl w:val="DFC083B8"/>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345C7D"/>
    <w:multiLevelType w:val="hybridMultilevel"/>
    <w:tmpl w:val="F7843726"/>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0733F6"/>
    <w:multiLevelType w:val="hybridMultilevel"/>
    <w:tmpl w:val="FFFFFFFF"/>
    <w:lvl w:ilvl="0" w:tplc="55BC5E0C">
      <w:start w:val="1"/>
      <w:numFmt w:val="bullet"/>
      <w:lvlText w:val="·"/>
      <w:lvlJc w:val="left"/>
      <w:pPr>
        <w:ind w:left="720" w:hanging="360"/>
      </w:pPr>
      <w:rPr>
        <w:rFonts w:ascii="Symbol" w:hAnsi="Symbol" w:hint="default"/>
      </w:rPr>
    </w:lvl>
    <w:lvl w:ilvl="1" w:tplc="7682F7D0">
      <w:start w:val="1"/>
      <w:numFmt w:val="bullet"/>
      <w:lvlText w:val="o"/>
      <w:lvlJc w:val="left"/>
      <w:pPr>
        <w:ind w:left="1440" w:hanging="360"/>
      </w:pPr>
      <w:rPr>
        <w:rFonts w:ascii="Courier New" w:hAnsi="Courier New" w:hint="default"/>
      </w:rPr>
    </w:lvl>
    <w:lvl w:ilvl="2" w:tplc="950A28B6">
      <w:start w:val="1"/>
      <w:numFmt w:val="bullet"/>
      <w:lvlText w:val=""/>
      <w:lvlJc w:val="left"/>
      <w:pPr>
        <w:ind w:left="2160" w:hanging="360"/>
      </w:pPr>
      <w:rPr>
        <w:rFonts w:ascii="Wingdings" w:hAnsi="Wingdings" w:hint="default"/>
      </w:rPr>
    </w:lvl>
    <w:lvl w:ilvl="3" w:tplc="219EFA04">
      <w:start w:val="1"/>
      <w:numFmt w:val="bullet"/>
      <w:lvlText w:val=""/>
      <w:lvlJc w:val="left"/>
      <w:pPr>
        <w:ind w:left="2880" w:hanging="360"/>
      </w:pPr>
      <w:rPr>
        <w:rFonts w:ascii="Symbol" w:hAnsi="Symbol" w:hint="default"/>
      </w:rPr>
    </w:lvl>
    <w:lvl w:ilvl="4" w:tplc="EDC2EB7E">
      <w:start w:val="1"/>
      <w:numFmt w:val="bullet"/>
      <w:lvlText w:val="o"/>
      <w:lvlJc w:val="left"/>
      <w:pPr>
        <w:ind w:left="3600" w:hanging="360"/>
      </w:pPr>
      <w:rPr>
        <w:rFonts w:ascii="Courier New" w:hAnsi="Courier New" w:hint="default"/>
      </w:rPr>
    </w:lvl>
    <w:lvl w:ilvl="5" w:tplc="FF3E7430">
      <w:start w:val="1"/>
      <w:numFmt w:val="bullet"/>
      <w:lvlText w:val=""/>
      <w:lvlJc w:val="left"/>
      <w:pPr>
        <w:ind w:left="4320" w:hanging="360"/>
      </w:pPr>
      <w:rPr>
        <w:rFonts w:ascii="Wingdings" w:hAnsi="Wingdings" w:hint="default"/>
      </w:rPr>
    </w:lvl>
    <w:lvl w:ilvl="6" w:tplc="B5ECD6F0">
      <w:start w:val="1"/>
      <w:numFmt w:val="bullet"/>
      <w:lvlText w:val=""/>
      <w:lvlJc w:val="left"/>
      <w:pPr>
        <w:ind w:left="5040" w:hanging="360"/>
      </w:pPr>
      <w:rPr>
        <w:rFonts w:ascii="Symbol" w:hAnsi="Symbol" w:hint="default"/>
      </w:rPr>
    </w:lvl>
    <w:lvl w:ilvl="7" w:tplc="4464450C">
      <w:start w:val="1"/>
      <w:numFmt w:val="bullet"/>
      <w:lvlText w:val="o"/>
      <w:lvlJc w:val="left"/>
      <w:pPr>
        <w:ind w:left="5760" w:hanging="360"/>
      </w:pPr>
      <w:rPr>
        <w:rFonts w:ascii="Courier New" w:hAnsi="Courier New" w:hint="default"/>
      </w:rPr>
    </w:lvl>
    <w:lvl w:ilvl="8" w:tplc="73F88060">
      <w:start w:val="1"/>
      <w:numFmt w:val="bullet"/>
      <w:lvlText w:val=""/>
      <w:lvlJc w:val="left"/>
      <w:pPr>
        <w:ind w:left="6480" w:hanging="360"/>
      </w:pPr>
      <w:rPr>
        <w:rFonts w:ascii="Wingdings" w:hAnsi="Wingdings" w:hint="default"/>
      </w:rPr>
    </w:lvl>
  </w:abstractNum>
  <w:abstractNum w:abstractNumId="32" w15:restartNumberingAfterBreak="0">
    <w:nsid w:val="37381FA1"/>
    <w:multiLevelType w:val="hybridMultilevel"/>
    <w:tmpl w:val="FFFFFFFF"/>
    <w:lvl w:ilvl="0" w:tplc="4E64D2F0">
      <w:start w:val="1"/>
      <w:numFmt w:val="bullet"/>
      <w:lvlText w:val="·"/>
      <w:lvlJc w:val="left"/>
      <w:pPr>
        <w:ind w:left="720" w:hanging="360"/>
      </w:pPr>
      <w:rPr>
        <w:rFonts w:ascii="Symbol" w:hAnsi="Symbol" w:hint="default"/>
      </w:rPr>
    </w:lvl>
    <w:lvl w:ilvl="1" w:tplc="D94858E8">
      <w:start w:val="1"/>
      <w:numFmt w:val="bullet"/>
      <w:lvlText w:val="o"/>
      <w:lvlJc w:val="left"/>
      <w:pPr>
        <w:ind w:left="1440" w:hanging="360"/>
      </w:pPr>
      <w:rPr>
        <w:rFonts w:ascii="Courier New" w:hAnsi="Courier New" w:hint="default"/>
      </w:rPr>
    </w:lvl>
    <w:lvl w:ilvl="2" w:tplc="2B50F574">
      <w:start w:val="1"/>
      <w:numFmt w:val="bullet"/>
      <w:lvlText w:val=""/>
      <w:lvlJc w:val="left"/>
      <w:pPr>
        <w:ind w:left="2160" w:hanging="360"/>
      </w:pPr>
      <w:rPr>
        <w:rFonts w:ascii="Wingdings" w:hAnsi="Wingdings" w:hint="default"/>
      </w:rPr>
    </w:lvl>
    <w:lvl w:ilvl="3" w:tplc="0BA29652">
      <w:start w:val="1"/>
      <w:numFmt w:val="bullet"/>
      <w:lvlText w:val=""/>
      <w:lvlJc w:val="left"/>
      <w:pPr>
        <w:ind w:left="2880" w:hanging="360"/>
      </w:pPr>
      <w:rPr>
        <w:rFonts w:ascii="Symbol" w:hAnsi="Symbol" w:hint="default"/>
      </w:rPr>
    </w:lvl>
    <w:lvl w:ilvl="4" w:tplc="372A9676">
      <w:start w:val="1"/>
      <w:numFmt w:val="bullet"/>
      <w:lvlText w:val="o"/>
      <w:lvlJc w:val="left"/>
      <w:pPr>
        <w:ind w:left="3600" w:hanging="360"/>
      </w:pPr>
      <w:rPr>
        <w:rFonts w:ascii="Courier New" w:hAnsi="Courier New" w:hint="default"/>
      </w:rPr>
    </w:lvl>
    <w:lvl w:ilvl="5" w:tplc="93384C66">
      <w:start w:val="1"/>
      <w:numFmt w:val="bullet"/>
      <w:lvlText w:val=""/>
      <w:lvlJc w:val="left"/>
      <w:pPr>
        <w:ind w:left="4320" w:hanging="360"/>
      </w:pPr>
      <w:rPr>
        <w:rFonts w:ascii="Wingdings" w:hAnsi="Wingdings" w:hint="default"/>
      </w:rPr>
    </w:lvl>
    <w:lvl w:ilvl="6" w:tplc="58E247AC">
      <w:start w:val="1"/>
      <w:numFmt w:val="bullet"/>
      <w:lvlText w:val=""/>
      <w:lvlJc w:val="left"/>
      <w:pPr>
        <w:ind w:left="5040" w:hanging="360"/>
      </w:pPr>
      <w:rPr>
        <w:rFonts w:ascii="Symbol" w:hAnsi="Symbol" w:hint="default"/>
      </w:rPr>
    </w:lvl>
    <w:lvl w:ilvl="7" w:tplc="F29E5CD6">
      <w:start w:val="1"/>
      <w:numFmt w:val="bullet"/>
      <w:lvlText w:val="o"/>
      <w:lvlJc w:val="left"/>
      <w:pPr>
        <w:ind w:left="5760" w:hanging="360"/>
      </w:pPr>
      <w:rPr>
        <w:rFonts w:ascii="Courier New" w:hAnsi="Courier New" w:hint="default"/>
      </w:rPr>
    </w:lvl>
    <w:lvl w:ilvl="8" w:tplc="EBEEC6FC">
      <w:start w:val="1"/>
      <w:numFmt w:val="bullet"/>
      <w:lvlText w:val=""/>
      <w:lvlJc w:val="left"/>
      <w:pPr>
        <w:ind w:left="6480" w:hanging="360"/>
      </w:pPr>
      <w:rPr>
        <w:rFonts w:ascii="Wingdings" w:hAnsi="Wingdings" w:hint="default"/>
      </w:rPr>
    </w:lvl>
  </w:abstractNum>
  <w:abstractNum w:abstractNumId="33" w15:restartNumberingAfterBreak="0">
    <w:nsid w:val="379167E4"/>
    <w:multiLevelType w:val="hybridMultilevel"/>
    <w:tmpl w:val="E45ACBAC"/>
    <w:lvl w:ilvl="0" w:tplc="66ECECCC">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34" w15:restartNumberingAfterBreak="0">
    <w:nsid w:val="37A626D8"/>
    <w:multiLevelType w:val="hybridMultilevel"/>
    <w:tmpl w:val="FFFFFFFF"/>
    <w:lvl w:ilvl="0" w:tplc="D58E5180">
      <w:start w:val="1"/>
      <w:numFmt w:val="bullet"/>
      <w:lvlText w:val="·"/>
      <w:lvlJc w:val="left"/>
      <w:pPr>
        <w:ind w:left="720" w:hanging="360"/>
      </w:pPr>
      <w:rPr>
        <w:rFonts w:ascii="Symbol" w:hAnsi="Symbol" w:hint="default"/>
      </w:rPr>
    </w:lvl>
    <w:lvl w:ilvl="1" w:tplc="23CA5BB0">
      <w:start w:val="1"/>
      <w:numFmt w:val="bullet"/>
      <w:lvlText w:val="o"/>
      <w:lvlJc w:val="left"/>
      <w:pPr>
        <w:ind w:left="1440" w:hanging="360"/>
      </w:pPr>
      <w:rPr>
        <w:rFonts w:ascii="Courier New" w:hAnsi="Courier New" w:hint="default"/>
      </w:rPr>
    </w:lvl>
    <w:lvl w:ilvl="2" w:tplc="DBE6B7BC">
      <w:start w:val="1"/>
      <w:numFmt w:val="bullet"/>
      <w:lvlText w:val=""/>
      <w:lvlJc w:val="left"/>
      <w:pPr>
        <w:ind w:left="2160" w:hanging="360"/>
      </w:pPr>
      <w:rPr>
        <w:rFonts w:ascii="Wingdings" w:hAnsi="Wingdings" w:hint="default"/>
      </w:rPr>
    </w:lvl>
    <w:lvl w:ilvl="3" w:tplc="36002D6E">
      <w:start w:val="1"/>
      <w:numFmt w:val="bullet"/>
      <w:lvlText w:val=""/>
      <w:lvlJc w:val="left"/>
      <w:pPr>
        <w:ind w:left="2880" w:hanging="360"/>
      </w:pPr>
      <w:rPr>
        <w:rFonts w:ascii="Symbol" w:hAnsi="Symbol" w:hint="default"/>
      </w:rPr>
    </w:lvl>
    <w:lvl w:ilvl="4" w:tplc="5EB607EA">
      <w:start w:val="1"/>
      <w:numFmt w:val="bullet"/>
      <w:lvlText w:val="o"/>
      <w:lvlJc w:val="left"/>
      <w:pPr>
        <w:ind w:left="3600" w:hanging="360"/>
      </w:pPr>
      <w:rPr>
        <w:rFonts w:ascii="Courier New" w:hAnsi="Courier New" w:hint="default"/>
      </w:rPr>
    </w:lvl>
    <w:lvl w:ilvl="5" w:tplc="12CEB23A">
      <w:start w:val="1"/>
      <w:numFmt w:val="bullet"/>
      <w:lvlText w:val=""/>
      <w:lvlJc w:val="left"/>
      <w:pPr>
        <w:ind w:left="4320" w:hanging="360"/>
      </w:pPr>
      <w:rPr>
        <w:rFonts w:ascii="Wingdings" w:hAnsi="Wingdings" w:hint="default"/>
      </w:rPr>
    </w:lvl>
    <w:lvl w:ilvl="6" w:tplc="C7C42F1C">
      <w:start w:val="1"/>
      <w:numFmt w:val="bullet"/>
      <w:lvlText w:val=""/>
      <w:lvlJc w:val="left"/>
      <w:pPr>
        <w:ind w:left="5040" w:hanging="360"/>
      </w:pPr>
      <w:rPr>
        <w:rFonts w:ascii="Symbol" w:hAnsi="Symbol" w:hint="default"/>
      </w:rPr>
    </w:lvl>
    <w:lvl w:ilvl="7" w:tplc="BB5069B2">
      <w:start w:val="1"/>
      <w:numFmt w:val="bullet"/>
      <w:lvlText w:val="o"/>
      <w:lvlJc w:val="left"/>
      <w:pPr>
        <w:ind w:left="5760" w:hanging="360"/>
      </w:pPr>
      <w:rPr>
        <w:rFonts w:ascii="Courier New" w:hAnsi="Courier New" w:hint="default"/>
      </w:rPr>
    </w:lvl>
    <w:lvl w:ilvl="8" w:tplc="56046E8E">
      <w:start w:val="1"/>
      <w:numFmt w:val="bullet"/>
      <w:lvlText w:val=""/>
      <w:lvlJc w:val="left"/>
      <w:pPr>
        <w:ind w:left="6480" w:hanging="360"/>
      </w:pPr>
      <w:rPr>
        <w:rFonts w:ascii="Wingdings" w:hAnsi="Wingdings" w:hint="default"/>
      </w:rPr>
    </w:lvl>
  </w:abstractNum>
  <w:abstractNum w:abstractNumId="35" w15:restartNumberingAfterBreak="0">
    <w:nsid w:val="396F1DEA"/>
    <w:multiLevelType w:val="hybridMultilevel"/>
    <w:tmpl w:val="CF6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3D9A"/>
    <w:multiLevelType w:val="hybridMultilevel"/>
    <w:tmpl w:val="FFFFFFFF"/>
    <w:lvl w:ilvl="0" w:tplc="0E2AE23E">
      <w:start w:val="1"/>
      <w:numFmt w:val="bullet"/>
      <w:lvlText w:val="·"/>
      <w:lvlJc w:val="left"/>
      <w:pPr>
        <w:ind w:left="720" w:hanging="360"/>
      </w:pPr>
      <w:rPr>
        <w:rFonts w:ascii="Symbol" w:hAnsi="Symbol" w:hint="default"/>
      </w:rPr>
    </w:lvl>
    <w:lvl w:ilvl="1" w:tplc="19A43254">
      <w:start w:val="1"/>
      <w:numFmt w:val="bullet"/>
      <w:lvlText w:val="o"/>
      <w:lvlJc w:val="left"/>
      <w:pPr>
        <w:ind w:left="1440" w:hanging="360"/>
      </w:pPr>
      <w:rPr>
        <w:rFonts w:ascii="Courier New" w:hAnsi="Courier New" w:hint="default"/>
      </w:rPr>
    </w:lvl>
    <w:lvl w:ilvl="2" w:tplc="4CE8DE7A">
      <w:start w:val="1"/>
      <w:numFmt w:val="bullet"/>
      <w:lvlText w:val=""/>
      <w:lvlJc w:val="left"/>
      <w:pPr>
        <w:ind w:left="2160" w:hanging="360"/>
      </w:pPr>
      <w:rPr>
        <w:rFonts w:ascii="Wingdings" w:hAnsi="Wingdings" w:hint="default"/>
      </w:rPr>
    </w:lvl>
    <w:lvl w:ilvl="3" w:tplc="975297C0">
      <w:start w:val="1"/>
      <w:numFmt w:val="bullet"/>
      <w:lvlText w:val=""/>
      <w:lvlJc w:val="left"/>
      <w:pPr>
        <w:ind w:left="2880" w:hanging="360"/>
      </w:pPr>
      <w:rPr>
        <w:rFonts w:ascii="Symbol" w:hAnsi="Symbol" w:hint="default"/>
      </w:rPr>
    </w:lvl>
    <w:lvl w:ilvl="4" w:tplc="1C542288">
      <w:start w:val="1"/>
      <w:numFmt w:val="bullet"/>
      <w:lvlText w:val="o"/>
      <w:lvlJc w:val="left"/>
      <w:pPr>
        <w:ind w:left="3600" w:hanging="360"/>
      </w:pPr>
      <w:rPr>
        <w:rFonts w:ascii="Courier New" w:hAnsi="Courier New" w:hint="default"/>
      </w:rPr>
    </w:lvl>
    <w:lvl w:ilvl="5" w:tplc="3FA62A84">
      <w:start w:val="1"/>
      <w:numFmt w:val="bullet"/>
      <w:lvlText w:val=""/>
      <w:lvlJc w:val="left"/>
      <w:pPr>
        <w:ind w:left="4320" w:hanging="360"/>
      </w:pPr>
      <w:rPr>
        <w:rFonts w:ascii="Wingdings" w:hAnsi="Wingdings" w:hint="default"/>
      </w:rPr>
    </w:lvl>
    <w:lvl w:ilvl="6" w:tplc="64B8513A">
      <w:start w:val="1"/>
      <w:numFmt w:val="bullet"/>
      <w:lvlText w:val=""/>
      <w:lvlJc w:val="left"/>
      <w:pPr>
        <w:ind w:left="5040" w:hanging="360"/>
      </w:pPr>
      <w:rPr>
        <w:rFonts w:ascii="Symbol" w:hAnsi="Symbol" w:hint="default"/>
      </w:rPr>
    </w:lvl>
    <w:lvl w:ilvl="7" w:tplc="77E61E3E">
      <w:start w:val="1"/>
      <w:numFmt w:val="bullet"/>
      <w:lvlText w:val="o"/>
      <w:lvlJc w:val="left"/>
      <w:pPr>
        <w:ind w:left="5760" w:hanging="360"/>
      </w:pPr>
      <w:rPr>
        <w:rFonts w:ascii="Courier New" w:hAnsi="Courier New" w:hint="default"/>
      </w:rPr>
    </w:lvl>
    <w:lvl w:ilvl="8" w:tplc="7E146D28">
      <w:start w:val="1"/>
      <w:numFmt w:val="bullet"/>
      <w:lvlText w:val=""/>
      <w:lvlJc w:val="left"/>
      <w:pPr>
        <w:ind w:left="6480" w:hanging="360"/>
      </w:pPr>
      <w:rPr>
        <w:rFonts w:ascii="Wingdings" w:hAnsi="Wingdings" w:hint="default"/>
      </w:rPr>
    </w:lvl>
  </w:abstractNum>
  <w:abstractNum w:abstractNumId="37" w15:restartNumberingAfterBreak="0">
    <w:nsid w:val="3B782DD5"/>
    <w:multiLevelType w:val="hybridMultilevel"/>
    <w:tmpl w:val="FC18DF9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B821A23"/>
    <w:multiLevelType w:val="hybridMultilevel"/>
    <w:tmpl w:val="0EA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0266D"/>
    <w:multiLevelType w:val="hybridMultilevel"/>
    <w:tmpl w:val="FFFFFFFF"/>
    <w:lvl w:ilvl="0" w:tplc="DE46E840">
      <w:start w:val="1"/>
      <w:numFmt w:val="bullet"/>
      <w:lvlText w:val="·"/>
      <w:lvlJc w:val="left"/>
      <w:pPr>
        <w:ind w:left="720" w:hanging="360"/>
      </w:pPr>
      <w:rPr>
        <w:rFonts w:ascii="Symbol" w:hAnsi="Symbol" w:hint="default"/>
      </w:rPr>
    </w:lvl>
    <w:lvl w:ilvl="1" w:tplc="61DEFD82">
      <w:start w:val="1"/>
      <w:numFmt w:val="bullet"/>
      <w:lvlText w:val="o"/>
      <w:lvlJc w:val="left"/>
      <w:pPr>
        <w:ind w:left="1440" w:hanging="360"/>
      </w:pPr>
      <w:rPr>
        <w:rFonts w:ascii="Courier New" w:hAnsi="Courier New" w:hint="default"/>
      </w:rPr>
    </w:lvl>
    <w:lvl w:ilvl="2" w:tplc="18945DE2">
      <w:start w:val="1"/>
      <w:numFmt w:val="bullet"/>
      <w:lvlText w:val=""/>
      <w:lvlJc w:val="left"/>
      <w:pPr>
        <w:ind w:left="2160" w:hanging="360"/>
      </w:pPr>
      <w:rPr>
        <w:rFonts w:ascii="Wingdings" w:hAnsi="Wingdings" w:hint="default"/>
      </w:rPr>
    </w:lvl>
    <w:lvl w:ilvl="3" w:tplc="36E2F9EC">
      <w:start w:val="1"/>
      <w:numFmt w:val="bullet"/>
      <w:lvlText w:val=""/>
      <w:lvlJc w:val="left"/>
      <w:pPr>
        <w:ind w:left="2880" w:hanging="360"/>
      </w:pPr>
      <w:rPr>
        <w:rFonts w:ascii="Symbol" w:hAnsi="Symbol" w:hint="default"/>
      </w:rPr>
    </w:lvl>
    <w:lvl w:ilvl="4" w:tplc="9C726352">
      <w:start w:val="1"/>
      <w:numFmt w:val="bullet"/>
      <w:lvlText w:val="o"/>
      <w:lvlJc w:val="left"/>
      <w:pPr>
        <w:ind w:left="3600" w:hanging="360"/>
      </w:pPr>
      <w:rPr>
        <w:rFonts w:ascii="Courier New" w:hAnsi="Courier New" w:hint="default"/>
      </w:rPr>
    </w:lvl>
    <w:lvl w:ilvl="5" w:tplc="A57873AE">
      <w:start w:val="1"/>
      <w:numFmt w:val="bullet"/>
      <w:lvlText w:val=""/>
      <w:lvlJc w:val="left"/>
      <w:pPr>
        <w:ind w:left="4320" w:hanging="360"/>
      </w:pPr>
      <w:rPr>
        <w:rFonts w:ascii="Wingdings" w:hAnsi="Wingdings" w:hint="default"/>
      </w:rPr>
    </w:lvl>
    <w:lvl w:ilvl="6" w:tplc="3920CBFE">
      <w:start w:val="1"/>
      <w:numFmt w:val="bullet"/>
      <w:lvlText w:val=""/>
      <w:lvlJc w:val="left"/>
      <w:pPr>
        <w:ind w:left="5040" w:hanging="360"/>
      </w:pPr>
      <w:rPr>
        <w:rFonts w:ascii="Symbol" w:hAnsi="Symbol" w:hint="default"/>
      </w:rPr>
    </w:lvl>
    <w:lvl w:ilvl="7" w:tplc="7188F2CA">
      <w:start w:val="1"/>
      <w:numFmt w:val="bullet"/>
      <w:lvlText w:val="o"/>
      <w:lvlJc w:val="left"/>
      <w:pPr>
        <w:ind w:left="5760" w:hanging="360"/>
      </w:pPr>
      <w:rPr>
        <w:rFonts w:ascii="Courier New" w:hAnsi="Courier New" w:hint="default"/>
      </w:rPr>
    </w:lvl>
    <w:lvl w:ilvl="8" w:tplc="EF6241D8">
      <w:start w:val="1"/>
      <w:numFmt w:val="bullet"/>
      <w:lvlText w:val=""/>
      <w:lvlJc w:val="left"/>
      <w:pPr>
        <w:ind w:left="6480" w:hanging="360"/>
      </w:pPr>
      <w:rPr>
        <w:rFonts w:ascii="Wingdings" w:hAnsi="Wingdings" w:hint="default"/>
      </w:rPr>
    </w:lvl>
  </w:abstractNum>
  <w:abstractNum w:abstractNumId="40" w15:restartNumberingAfterBreak="0">
    <w:nsid w:val="3DA35311"/>
    <w:multiLevelType w:val="hybridMultilevel"/>
    <w:tmpl w:val="53D2F23A"/>
    <w:lvl w:ilvl="0" w:tplc="308A6CB0">
      <w:start w:val="1"/>
      <w:numFmt w:val="chineseCounting"/>
      <w:pStyle w:val="StyleLeftLeft1cmHanging1cmBefore12pt"/>
      <w:lvlText w:val="(%1)"/>
      <w:lvlJc w:val="left"/>
      <w:pPr>
        <w:ind w:left="786" w:hanging="360"/>
      </w:pPr>
      <w:rPr>
        <w:rFonts w:hint="default"/>
        <w:b w:val="0"/>
        <w:bCs w:val="0"/>
        <w:color w:val="auto"/>
      </w:rPr>
    </w:lvl>
    <w:lvl w:ilvl="1" w:tplc="20000019" w:tentative="1">
      <w:start w:val="1"/>
      <w:numFmt w:val="chineseCounting"/>
      <w:lvlText w:val="%2."/>
      <w:lvlJc w:val="left"/>
      <w:pPr>
        <w:ind w:left="1647" w:hanging="360"/>
      </w:pPr>
    </w:lvl>
    <w:lvl w:ilvl="2" w:tplc="2000001B" w:tentative="1">
      <w:start w:val="1"/>
      <w:numFmt w:val="chineseCounting"/>
      <w:lvlText w:val="%3."/>
      <w:lvlJc w:val="right"/>
      <w:pPr>
        <w:ind w:left="2367" w:hanging="180"/>
      </w:pPr>
    </w:lvl>
    <w:lvl w:ilvl="3" w:tplc="2000000F" w:tentative="1">
      <w:start w:val="1"/>
      <w:numFmt w:val="chineseCounting"/>
      <w:lvlText w:val="%4."/>
      <w:lvlJc w:val="left"/>
      <w:pPr>
        <w:ind w:left="3087" w:hanging="360"/>
      </w:pPr>
    </w:lvl>
    <w:lvl w:ilvl="4" w:tplc="20000019" w:tentative="1">
      <w:start w:val="1"/>
      <w:numFmt w:val="chineseCounting"/>
      <w:lvlText w:val="%5."/>
      <w:lvlJc w:val="left"/>
      <w:pPr>
        <w:ind w:left="3807" w:hanging="360"/>
      </w:pPr>
    </w:lvl>
    <w:lvl w:ilvl="5" w:tplc="2000001B" w:tentative="1">
      <w:start w:val="1"/>
      <w:numFmt w:val="chineseCounting"/>
      <w:lvlText w:val="%6."/>
      <w:lvlJc w:val="right"/>
      <w:pPr>
        <w:ind w:left="4527" w:hanging="180"/>
      </w:pPr>
    </w:lvl>
    <w:lvl w:ilvl="6" w:tplc="2000000F" w:tentative="1">
      <w:start w:val="1"/>
      <w:numFmt w:val="chineseCounting"/>
      <w:lvlText w:val="%7."/>
      <w:lvlJc w:val="left"/>
      <w:pPr>
        <w:ind w:left="5247" w:hanging="360"/>
      </w:pPr>
    </w:lvl>
    <w:lvl w:ilvl="7" w:tplc="20000019" w:tentative="1">
      <w:start w:val="1"/>
      <w:numFmt w:val="chineseCounting"/>
      <w:lvlText w:val="%8."/>
      <w:lvlJc w:val="left"/>
      <w:pPr>
        <w:ind w:left="5967" w:hanging="360"/>
      </w:pPr>
    </w:lvl>
    <w:lvl w:ilvl="8" w:tplc="2000001B" w:tentative="1">
      <w:start w:val="1"/>
      <w:numFmt w:val="chineseCounting"/>
      <w:lvlText w:val="%9."/>
      <w:lvlJc w:val="right"/>
      <w:pPr>
        <w:ind w:left="6687" w:hanging="180"/>
      </w:pPr>
    </w:lvl>
  </w:abstractNum>
  <w:abstractNum w:abstractNumId="41" w15:restartNumberingAfterBreak="0">
    <w:nsid w:val="3EA45F51"/>
    <w:multiLevelType w:val="hybridMultilevel"/>
    <w:tmpl w:val="F2D8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0B00C9"/>
    <w:multiLevelType w:val="hybridMultilevel"/>
    <w:tmpl w:val="77D6B30A"/>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1805BC"/>
    <w:multiLevelType w:val="hybridMultilevel"/>
    <w:tmpl w:val="FFFFFFFF"/>
    <w:lvl w:ilvl="0" w:tplc="7F186156">
      <w:start w:val="1"/>
      <w:numFmt w:val="bullet"/>
      <w:lvlText w:val="·"/>
      <w:lvlJc w:val="left"/>
      <w:pPr>
        <w:ind w:left="720" w:hanging="360"/>
      </w:pPr>
      <w:rPr>
        <w:rFonts w:ascii="Symbol" w:hAnsi="Symbol" w:hint="default"/>
      </w:rPr>
    </w:lvl>
    <w:lvl w:ilvl="1" w:tplc="B590C414">
      <w:start w:val="1"/>
      <w:numFmt w:val="bullet"/>
      <w:lvlText w:val="o"/>
      <w:lvlJc w:val="left"/>
      <w:pPr>
        <w:ind w:left="1440" w:hanging="360"/>
      </w:pPr>
      <w:rPr>
        <w:rFonts w:ascii="Courier New" w:hAnsi="Courier New" w:hint="default"/>
      </w:rPr>
    </w:lvl>
    <w:lvl w:ilvl="2" w:tplc="C2245624">
      <w:start w:val="1"/>
      <w:numFmt w:val="bullet"/>
      <w:lvlText w:val=""/>
      <w:lvlJc w:val="left"/>
      <w:pPr>
        <w:ind w:left="2160" w:hanging="360"/>
      </w:pPr>
      <w:rPr>
        <w:rFonts w:ascii="Wingdings" w:hAnsi="Wingdings" w:hint="default"/>
      </w:rPr>
    </w:lvl>
    <w:lvl w:ilvl="3" w:tplc="0C544A14">
      <w:start w:val="1"/>
      <w:numFmt w:val="bullet"/>
      <w:lvlText w:val=""/>
      <w:lvlJc w:val="left"/>
      <w:pPr>
        <w:ind w:left="2880" w:hanging="360"/>
      </w:pPr>
      <w:rPr>
        <w:rFonts w:ascii="Symbol" w:hAnsi="Symbol" w:hint="default"/>
      </w:rPr>
    </w:lvl>
    <w:lvl w:ilvl="4" w:tplc="3F2A9694">
      <w:start w:val="1"/>
      <w:numFmt w:val="bullet"/>
      <w:lvlText w:val="o"/>
      <w:lvlJc w:val="left"/>
      <w:pPr>
        <w:ind w:left="3600" w:hanging="360"/>
      </w:pPr>
      <w:rPr>
        <w:rFonts w:ascii="Courier New" w:hAnsi="Courier New" w:hint="default"/>
      </w:rPr>
    </w:lvl>
    <w:lvl w:ilvl="5" w:tplc="1C66E2A2">
      <w:start w:val="1"/>
      <w:numFmt w:val="bullet"/>
      <w:lvlText w:val=""/>
      <w:lvlJc w:val="left"/>
      <w:pPr>
        <w:ind w:left="4320" w:hanging="360"/>
      </w:pPr>
      <w:rPr>
        <w:rFonts w:ascii="Wingdings" w:hAnsi="Wingdings" w:hint="default"/>
      </w:rPr>
    </w:lvl>
    <w:lvl w:ilvl="6" w:tplc="06CC2A4E">
      <w:start w:val="1"/>
      <w:numFmt w:val="bullet"/>
      <w:lvlText w:val=""/>
      <w:lvlJc w:val="left"/>
      <w:pPr>
        <w:ind w:left="5040" w:hanging="360"/>
      </w:pPr>
      <w:rPr>
        <w:rFonts w:ascii="Symbol" w:hAnsi="Symbol" w:hint="default"/>
      </w:rPr>
    </w:lvl>
    <w:lvl w:ilvl="7" w:tplc="7C3A5638">
      <w:start w:val="1"/>
      <w:numFmt w:val="bullet"/>
      <w:lvlText w:val="o"/>
      <w:lvlJc w:val="left"/>
      <w:pPr>
        <w:ind w:left="5760" w:hanging="360"/>
      </w:pPr>
      <w:rPr>
        <w:rFonts w:ascii="Courier New" w:hAnsi="Courier New" w:hint="default"/>
      </w:rPr>
    </w:lvl>
    <w:lvl w:ilvl="8" w:tplc="3544D64E">
      <w:start w:val="1"/>
      <w:numFmt w:val="bullet"/>
      <w:lvlText w:val=""/>
      <w:lvlJc w:val="left"/>
      <w:pPr>
        <w:ind w:left="6480" w:hanging="360"/>
      </w:pPr>
      <w:rPr>
        <w:rFonts w:ascii="Wingdings" w:hAnsi="Wingdings" w:hint="default"/>
      </w:rPr>
    </w:lvl>
  </w:abstractNum>
  <w:abstractNum w:abstractNumId="44" w15:restartNumberingAfterBreak="0">
    <w:nsid w:val="421E464D"/>
    <w:multiLevelType w:val="hybridMultilevel"/>
    <w:tmpl w:val="8A62433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7E2750"/>
    <w:multiLevelType w:val="hybridMultilevel"/>
    <w:tmpl w:val="AB5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264E5"/>
    <w:multiLevelType w:val="hybridMultilevel"/>
    <w:tmpl w:val="EC9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E0747"/>
    <w:multiLevelType w:val="hybridMultilevel"/>
    <w:tmpl w:val="D76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14EA3"/>
    <w:multiLevelType w:val="hybridMultilevel"/>
    <w:tmpl w:val="9E8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AE3679"/>
    <w:multiLevelType w:val="hybridMultilevel"/>
    <w:tmpl w:val="FFFFFFFF"/>
    <w:lvl w:ilvl="0" w:tplc="162ACC8A">
      <w:start w:val="1"/>
      <w:numFmt w:val="bullet"/>
      <w:lvlText w:val="·"/>
      <w:lvlJc w:val="left"/>
      <w:pPr>
        <w:ind w:left="720" w:hanging="360"/>
      </w:pPr>
      <w:rPr>
        <w:rFonts w:ascii="Symbol" w:hAnsi="Symbol" w:hint="default"/>
      </w:rPr>
    </w:lvl>
    <w:lvl w:ilvl="1" w:tplc="5A8C1A76">
      <w:start w:val="1"/>
      <w:numFmt w:val="bullet"/>
      <w:lvlText w:val="o"/>
      <w:lvlJc w:val="left"/>
      <w:pPr>
        <w:ind w:left="1440" w:hanging="360"/>
      </w:pPr>
      <w:rPr>
        <w:rFonts w:ascii="Courier New" w:hAnsi="Courier New" w:hint="default"/>
      </w:rPr>
    </w:lvl>
    <w:lvl w:ilvl="2" w:tplc="8F3C6A20">
      <w:start w:val="1"/>
      <w:numFmt w:val="bullet"/>
      <w:lvlText w:val=""/>
      <w:lvlJc w:val="left"/>
      <w:pPr>
        <w:ind w:left="2160" w:hanging="360"/>
      </w:pPr>
      <w:rPr>
        <w:rFonts w:ascii="Wingdings" w:hAnsi="Wingdings" w:hint="default"/>
      </w:rPr>
    </w:lvl>
    <w:lvl w:ilvl="3" w:tplc="D8AA88B4">
      <w:start w:val="1"/>
      <w:numFmt w:val="bullet"/>
      <w:lvlText w:val=""/>
      <w:lvlJc w:val="left"/>
      <w:pPr>
        <w:ind w:left="2880" w:hanging="360"/>
      </w:pPr>
      <w:rPr>
        <w:rFonts w:ascii="Symbol" w:hAnsi="Symbol" w:hint="default"/>
      </w:rPr>
    </w:lvl>
    <w:lvl w:ilvl="4" w:tplc="D3F4D2A0">
      <w:start w:val="1"/>
      <w:numFmt w:val="bullet"/>
      <w:lvlText w:val="o"/>
      <w:lvlJc w:val="left"/>
      <w:pPr>
        <w:ind w:left="3600" w:hanging="360"/>
      </w:pPr>
      <w:rPr>
        <w:rFonts w:ascii="Courier New" w:hAnsi="Courier New" w:hint="default"/>
      </w:rPr>
    </w:lvl>
    <w:lvl w:ilvl="5" w:tplc="BCA21318">
      <w:start w:val="1"/>
      <w:numFmt w:val="bullet"/>
      <w:lvlText w:val=""/>
      <w:lvlJc w:val="left"/>
      <w:pPr>
        <w:ind w:left="4320" w:hanging="360"/>
      </w:pPr>
      <w:rPr>
        <w:rFonts w:ascii="Wingdings" w:hAnsi="Wingdings" w:hint="default"/>
      </w:rPr>
    </w:lvl>
    <w:lvl w:ilvl="6" w:tplc="EE302C1E">
      <w:start w:val="1"/>
      <w:numFmt w:val="bullet"/>
      <w:lvlText w:val=""/>
      <w:lvlJc w:val="left"/>
      <w:pPr>
        <w:ind w:left="5040" w:hanging="360"/>
      </w:pPr>
      <w:rPr>
        <w:rFonts w:ascii="Symbol" w:hAnsi="Symbol" w:hint="default"/>
      </w:rPr>
    </w:lvl>
    <w:lvl w:ilvl="7" w:tplc="C72A26CC">
      <w:start w:val="1"/>
      <w:numFmt w:val="bullet"/>
      <w:lvlText w:val="o"/>
      <w:lvlJc w:val="left"/>
      <w:pPr>
        <w:ind w:left="5760" w:hanging="360"/>
      </w:pPr>
      <w:rPr>
        <w:rFonts w:ascii="Courier New" w:hAnsi="Courier New" w:hint="default"/>
      </w:rPr>
    </w:lvl>
    <w:lvl w:ilvl="8" w:tplc="DD8607C2">
      <w:start w:val="1"/>
      <w:numFmt w:val="bullet"/>
      <w:lvlText w:val=""/>
      <w:lvlJc w:val="left"/>
      <w:pPr>
        <w:ind w:left="6480" w:hanging="360"/>
      </w:pPr>
      <w:rPr>
        <w:rFonts w:ascii="Wingdings" w:hAnsi="Wingdings" w:hint="default"/>
      </w:rPr>
    </w:lvl>
  </w:abstractNum>
  <w:abstractNum w:abstractNumId="50" w15:restartNumberingAfterBreak="0">
    <w:nsid w:val="50E820E5"/>
    <w:multiLevelType w:val="hybridMultilevel"/>
    <w:tmpl w:val="4BEAB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14E5DC3"/>
    <w:multiLevelType w:val="hybridMultilevel"/>
    <w:tmpl w:val="FFFFFFFF"/>
    <w:lvl w:ilvl="0" w:tplc="8E6C6F38">
      <w:start w:val="1"/>
      <w:numFmt w:val="bullet"/>
      <w:lvlText w:val="·"/>
      <w:lvlJc w:val="left"/>
      <w:pPr>
        <w:ind w:left="720" w:hanging="360"/>
      </w:pPr>
      <w:rPr>
        <w:rFonts w:ascii="Symbol" w:hAnsi="Symbol" w:hint="default"/>
      </w:rPr>
    </w:lvl>
    <w:lvl w:ilvl="1" w:tplc="2C90E384">
      <w:start w:val="1"/>
      <w:numFmt w:val="bullet"/>
      <w:lvlText w:val="o"/>
      <w:lvlJc w:val="left"/>
      <w:pPr>
        <w:ind w:left="1440" w:hanging="360"/>
      </w:pPr>
      <w:rPr>
        <w:rFonts w:ascii="Courier New" w:hAnsi="Courier New" w:hint="default"/>
      </w:rPr>
    </w:lvl>
    <w:lvl w:ilvl="2" w:tplc="F30468C4">
      <w:start w:val="1"/>
      <w:numFmt w:val="bullet"/>
      <w:lvlText w:val=""/>
      <w:lvlJc w:val="left"/>
      <w:pPr>
        <w:ind w:left="2160" w:hanging="360"/>
      </w:pPr>
      <w:rPr>
        <w:rFonts w:ascii="Wingdings" w:hAnsi="Wingdings" w:hint="default"/>
      </w:rPr>
    </w:lvl>
    <w:lvl w:ilvl="3" w:tplc="C05C0B2C">
      <w:start w:val="1"/>
      <w:numFmt w:val="bullet"/>
      <w:lvlText w:val=""/>
      <w:lvlJc w:val="left"/>
      <w:pPr>
        <w:ind w:left="2880" w:hanging="360"/>
      </w:pPr>
      <w:rPr>
        <w:rFonts w:ascii="Symbol" w:hAnsi="Symbol" w:hint="default"/>
      </w:rPr>
    </w:lvl>
    <w:lvl w:ilvl="4" w:tplc="07E2E098">
      <w:start w:val="1"/>
      <w:numFmt w:val="bullet"/>
      <w:lvlText w:val="o"/>
      <w:lvlJc w:val="left"/>
      <w:pPr>
        <w:ind w:left="3600" w:hanging="360"/>
      </w:pPr>
      <w:rPr>
        <w:rFonts w:ascii="Courier New" w:hAnsi="Courier New" w:hint="default"/>
      </w:rPr>
    </w:lvl>
    <w:lvl w:ilvl="5" w:tplc="E77C069E">
      <w:start w:val="1"/>
      <w:numFmt w:val="bullet"/>
      <w:lvlText w:val=""/>
      <w:lvlJc w:val="left"/>
      <w:pPr>
        <w:ind w:left="4320" w:hanging="360"/>
      </w:pPr>
      <w:rPr>
        <w:rFonts w:ascii="Wingdings" w:hAnsi="Wingdings" w:hint="default"/>
      </w:rPr>
    </w:lvl>
    <w:lvl w:ilvl="6" w:tplc="50D8FF94">
      <w:start w:val="1"/>
      <w:numFmt w:val="bullet"/>
      <w:lvlText w:val=""/>
      <w:lvlJc w:val="left"/>
      <w:pPr>
        <w:ind w:left="5040" w:hanging="360"/>
      </w:pPr>
      <w:rPr>
        <w:rFonts w:ascii="Symbol" w:hAnsi="Symbol" w:hint="default"/>
      </w:rPr>
    </w:lvl>
    <w:lvl w:ilvl="7" w:tplc="75C21382">
      <w:start w:val="1"/>
      <w:numFmt w:val="bullet"/>
      <w:lvlText w:val="o"/>
      <w:lvlJc w:val="left"/>
      <w:pPr>
        <w:ind w:left="5760" w:hanging="360"/>
      </w:pPr>
      <w:rPr>
        <w:rFonts w:ascii="Courier New" w:hAnsi="Courier New" w:hint="default"/>
      </w:rPr>
    </w:lvl>
    <w:lvl w:ilvl="8" w:tplc="D58629CA">
      <w:start w:val="1"/>
      <w:numFmt w:val="bullet"/>
      <w:lvlText w:val=""/>
      <w:lvlJc w:val="left"/>
      <w:pPr>
        <w:ind w:left="6480" w:hanging="360"/>
      </w:pPr>
      <w:rPr>
        <w:rFonts w:ascii="Wingdings" w:hAnsi="Wingdings" w:hint="default"/>
      </w:rPr>
    </w:lvl>
  </w:abstractNum>
  <w:abstractNum w:abstractNumId="52" w15:restartNumberingAfterBreak="0">
    <w:nsid w:val="54730D96"/>
    <w:multiLevelType w:val="hybridMultilevel"/>
    <w:tmpl w:val="FFFFFFFF"/>
    <w:lvl w:ilvl="0" w:tplc="BF90A0CC">
      <w:start w:val="1"/>
      <w:numFmt w:val="bullet"/>
      <w:lvlText w:val="·"/>
      <w:lvlJc w:val="left"/>
      <w:pPr>
        <w:ind w:left="720" w:hanging="360"/>
      </w:pPr>
      <w:rPr>
        <w:rFonts w:ascii="Symbol" w:hAnsi="Symbol" w:hint="default"/>
      </w:rPr>
    </w:lvl>
    <w:lvl w:ilvl="1" w:tplc="3AAC377A">
      <w:start w:val="1"/>
      <w:numFmt w:val="bullet"/>
      <w:lvlText w:val="o"/>
      <w:lvlJc w:val="left"/>
      <w:pPr>
        <w:ind w:left="1440" w:hanging="360"/>
      </w:pPr>
      <w:rPr>
        <w:rFonts w:ascii="Courier New" w:hAnsi="Courier New" w:hint="default"/>
      </w:rPr>
    </w:lvl>
    <w:lvl w:ilvl="2" w:tplc="9AFAD856">
      <w:start w:val="1"/>
      <w:numFmt w:val="bullet"/>
      <w:lvlText w:val=""/>
      <w:lvlJc w:val="left"/>
      <w:pPr>
        <w:ind w:left="2160" w:hanging="360"/>
      </w:pPr>
      <w:rPr>
        <w:rFonts w:ascii="Wingdings" w:hAnsi="Wingdings" w:hint="default"/>
      </w:rPr>
    </w:lvl>
    <w:lvl w:ilvl="3" w:tplc="07FA3FF2">
      <w:start w:val="1"/>
      <w:numFmt w:val="bullet"/>
      <w:lvlText w:val=""/>
      <w:lvlJc w:val="left"/>
      <w:pPr>
        <w:ind w:left="2880" w:hanging="360"/>
      </w:pPr>
      <w:rPr>
        <w:rFonts w:ascii="Symbol" w:hAnsi="Symbol" w:hint="default"/>
      </w:rPr>
    </w:lvl>
    <w:lvl w:ilvl="4" w:tplc="757EBC8C">
      <w:start w:val="1"/>
      <w:numFmt w:val="bullet"/>
      <w:lvlText w:val="o"/>
      <w:lvlJc w:val="left"/>
      <w:pPr>
        <w:ind w:left="3600" w:hanging="360"/>
      </w:pPr>
      <w:rPr>
        <w:rFonts w:ascii="Courier New" w:hAnsi="Courier New" w:hint="default"/>
      </w:rPr>
    </w:lvl>
    <w:lvl w:ilvl="5" w:tplc="C16496AE">
      <w:start w:val="1"/>
      <w:numFmt w:val="bullet"/>
      <w:lvlText w:val=""/>
      <w:lvlJc w:val="left"/>
      <w:pPr>
        <w:ind w:left="4320" w:hanging="360"/>
      </w:pPr>
      <w:rPr>
        <w:rFonts w:ascii="Wingdings" w:hAnsi="Wingdings" w:hint="default"/>
      </w:rPr>
    </w:lvl>
    <w:lvl w:ilvl="6" w:tplc="321A7620">
      <w:start w:val="1"/>
      <w:numFmt w:val="bullet"/>
      <w:lvlText w:val=""/>
      <w:lvlJc w:val="left"/>
      <w:pPr>
        <w:ind w:left="5040" w:hanging="360"/>
      </w:pPr>
      <w:rPr>
        <w:rFonts w:ascii="Symbol" w:hAnsi="Symbol" w:hint="default"/>
      </w:rPr>
    </w:lvl>
    <w:lvl w:ilvl="7" w:tplc="2D98993C">
      <w:start w:val="1"/>
      <w:numFmt w:val="bullet"/>
      <w:lvlText w:val="o"/>
      <w:lvlJc w:val="left"/>
      <w:pPr>
        <w:ind w:left="5760" w:hanging="360"/>
      </w:pPr>
      <w:rPr>
        <w:rFonts w:ascii="Courier New" w:hAnsi="Courier New" w:hint="default"/>
      </w:rPr>
    </w:lvl>
    <w:lvl w:ilvl="8" w:tplc="14A2FB32">
      <w:start w:val="1"/>
      <w:numFmt w:val="bullet"/>
      <w:lvlText w:val=""/>
      <w:lvlJc w:val="left"/>
      <w:pPr>
        <w:ind w:left="6480" w:hanging="360"/>
      </w:pPr>
      <w:rPr>
        <w:rFonts w:ascii="Wingdings" w:hAnsi="Wingdings" w:hint="default"/>
      </w:rPr>
    </w:lvl>
  </w:abstractNum>
  <w:abstractNum w:abstractNumId="53" w15:restartNumberingAfterBreak="0">
    <w:nsid w:val="55404D9E"/>
    <w:multiLevelType w:val="hybridMultilevel"/>
    <w:tmpl w:val="FFFFFFFF"/>
    <w:lvl w:ilvl="0" w:tplc="DF6A73A4">
      <w:start w:val="1"/>
      <w:numFmt w:val="bullet"/>
      <w:lvlText w:val="·"/>
      <w:lvlJc w:val="left"/>
      <w:pPr>
        <w:ind w:left="720" w:hanging="360"/>
      </w:pPr>
      <w:rPr>
        <w:rFonts w:ascii="Symbol" w:hAnsi="Symbol" w:hint="default"/>
      </w:rPr>
    </w:lvl>
    <w:lvl w:ilvl="1" w:tplc="DF008C6A">
      <w:start w:val="1"/>
      <w:numFmt w:val="bullet"/>
      <w:lvlText w:val="o"/>
      <w:lvlJc w:val="left"/>
      <w:pPr>
        <w:ind w:left="1440" w:hanging="360"/>
      </w:pPr>
      <w:rPr>
        <w:rFonts w:ascii="Courier New" w:hAnsi="Courier New" w:hint="default"/>
      </w:rPr>
    </w:lvl>
    <w:lvl w:ilvl="2" w:tplc="388CD17C">
      <w:start w:val="1"/>
      <w:numFmt w:val="bullet"/>
      <w:lvlText w:val=""/>
      <w:lvlJc w:val="left"/>
      <w:pPr>
        <w:ind w:left="2160" w:hanging="360"/>
      </w:pPr>
      <w:rPr>
        <w:rFonts w:ascii="Wingdings" w:hAnsi="Wingdings" w:hint="default"/>
      </w:rPr>
    </w:lvl>
    <w:lvl w:ilvl="3" w:tplc="3C90D734">
      <w:start w:val="1"/>
      <w:numFmt w:val="bullet"/>
      <w:lvlText w:val=""/>
      <w:lvlJc w:val="left"/>
      <w:pPr>
        <w:ind w:left="2880" w:hanging="360"/>
      </w:pPr>
      <w:rPr>
        <w:rFonts w:ascii="Symbol" w:hAnsi="Symbol" w:hint="default"/>
      </w:rPr>
    </w:lvl>
    <w:lvl w:ilvl="4" w:tplc="6988E7CC">
      <w:start w:val="1"/>
      <w:numFmt w:val="bullet"/>
      <w:lvlText w:val="o"/>
      <w:lvlJc w:val="left"/>
      <w:pPr>
        <w:ind w:left="3600" w:hanging="360"/>
      </w:pPr>
      <w:rPr>
        <w:rFonts w:ascii="Courier New" w:hAnsi="Courier New" w:hint="default"/>
      </w:rPr>
    </w:lvl>
    <w:lvl w:ilvl="5" w:tplc="30B2A34E">
      <w:start w:val="1"/>
      <w:numFmt w:val="bullet"/>
      <w:lvlText w:val=""/>
      <w:lvlJc w:val="left"/>
      <w:pPr>
        <w:ind w:left="4320" w:hanging="360"/>
      </w:pPr>
      <w:rPr>
        <w:rFonts w:ascii="Wingdings" w:hAnsi="Wingdings" w:hint="default"/>
      </w:rPr>
    </w:lvl>
    <w:lvl w:ilvl="6" w:tplc="8FBA6908">
      <w:start w:val="1"/>
      <w:numFmt w:val="bullet"/>
      <w:lvlText w:val=""/>
      <w:lvlJc w:val="left"/>
      <w:pPr>
        <w:ind w:left="5040" w:hanging="360"/>
      </w:pPr>
      <w:rPr>
        <w:rFonts w:ascii="Symbol" w:hAnsi="Symbol" w:hint="default"/>
      </w:rPr>
    </w:lvl>
    <w:lvl w:ilvl="7" w:tplc="D98A3E86">
      <w:start w:val="1"/>
      <w:numFmt w:val="bullet"/>
      <w:lvlText w:val="o"/>
      <w:lvlJc w:val="left"/>
      <w:pPr>
        <w:ind w:left="5760" w:hanging="360"/>
      </w:pPr>
      <w:rPr>
        <w:rFonts w:ascii="Courier New" w:hAnsi="Courier New" w:hint="default"/>
      </w:rPr>
    </w:lvl>
    <w:lvl w:ilvl="8" w:tplc="FC40C6FC">
      <w:start w:val="1"/>
      <w:numFmt w:val="bullet"/>
      <w:lvlText w:val=""/>
      <w:lvlJc w:val="left"/>
      <w:pPr>
        <w:ind w:left="6480" w:hanging="360"/>
      </w:pPr>
      <w:rPr>
        <w:rFonts w:ascii="Wingdings" w:hAnsi="Wingdings" w:hint="default"/>
      </w:rPr>
    </w:lvl>
  </w:abstractNum>
  <w:abstractNum w:abstractNumId="54" w15:restartNumberingAfterBreak="0">
    <w:nsid w:val="56664AA1"/>
    <w:multiLevelType w:val="hybridMultilevel"/>
    <w:tmpl w:val="FFFFFFFF"/>
    <w:lvl w:ilvl="0" w:tplc="975C358C">
      <w:start w:val="1"/>
      <w:numFmt w:val="bullet"/>
      <w:lvlText w:val="·"/>
      <w:lvlJc w:val="left"/>
      <w:pPr>
        <w:ind w:left="720" w:hanging="360"/>
      </w:pPr>
      <w:rPr>
        <w:rFonts w:ascii="Symbol" w:hAnsi="Symbol" w:hint="default"/>
      </w:rPr>
    </w:lvl>
    <w:lvl w:ilvl="1" w:tplc="8D768186">
      <w:start w:val="1"/>
      <w:numFmt w:val="bullet"/>
      <w:lvlText w:val="o"/>
      <w:lvlJc w:val="left"/>
      <w:pPr>
        <w:ind w:left="1440" w:hanging="360"/>
      </w:pPr>
      <w:rPr>
        <w:rFonts w:ascii="Courier New" w:hAnsi="Courier New" w:hint="default"/>
      </w:rPr>
    </w:lvl>
    <w:lvl w:ilvl="2" w:tplc="6A80505C">
      <w:start w:val="1"/>
      <w:numFmt w:val="bullet"/>
      <w:lvlText w:val=""/>
      <w:lvlJc w:val="left"/>
      <w:pPr>
        <w:ind w:left="2160" w:hanging="360"/>
      </w:pPr>
      <w:rPr>
        <w:rFonts w:ascii="Wingdings" w:hAnsi="Wingdings" w:hint="default"/>
      </w:rPr>
    </w:lvl>
    <w:lvl w:ilvl="3" w:tplc="5AFE1E16">
      <w:start w:val="1"/>
      <w:numFmt w:val="bullet"/>
      <w:lvlText w:val=""/>
      <w:lvlJc w:val="left"/>
      <w:pPr>
        <w:ind w:left="2880" w:hanging="360"/>
      </w:pPr>
      <w:rPr>
        <w:rFonts w:ascii="Symbol" w:hAnsi="Symbol" w:hint="default"/>
      </w:rPr>
    </w:lvl>
    <w:lvl w:ilvl="4" w:tplc="73947F42">
      <w:start w:val="1"/>
      <w:numFmt w:val="bullet"/>
      <w:lvlText w:val="o"/>
      <w:lvlJc w:val="left"/>
      <w:pPr>
        <w:ind w:left="3600" w:hanging="360"/>
      </w:pPr>
      <w:rPr>
        <w:rFonts w:ascii="Courier New" w:hAnsi="Courier New" w:hint="default"/>
      </w:rPr>
    </w:lvl>
    <w:lvl w:ilvl="5" w:tplc="76B6A628">
      <w:start w:val="1"/>
      <w:numFmt w:val="bullet"/>
      <w:lvlText w:val=""/>
      <w:lvlJc w:val="left"/>
      <w:pPr>
        <w:ind w:left="4320" w:hanging="360"/>
      </w:pPr>
      <w:rPr>
        <w:rFonts w:ascii="Wingdings" w:hAnsi="Wingdings" w:hint="default"/>
      </w:rPr>
    </w:lvl>
    <w:lvl w:ilvl="6" w:tplc="E188C218">
      <w:start w:val="1"/>
      <w:numFmt w:val="bullet"/>
      <w:lvlText w:val=""/>
      <w:lvlJc w:val="left"/>
      <w:pPr>
        <w:ind w:left="5040" w:hanging="360"/>
      </w:pPr>
      <w:rPr>
        <w:rFonts w:ascii="Symbol" w:hAnsi="Symbol" w:hint="default"/>
      </w:rPr>
    </w:lvl>
    <w:lvl w:ilvl="7" w:tplc="A75E5CDE">
      <w:start w:val="1"/>
      <w:numFmt w:val="bullet"/>
      <w:lvlText w:val="o"/>
      <w:lvlJc w:val="left"/>
      <w:pPr>
        <w:ind w:left="5760" w:hanging="360"/>
      </w:pPr>
      <w:rPr>
        <w:rFonts w:ascii="Courier New" w:hAnsi="Courier New" w:hint="default"/>
      </w:rPr>
    </w:lvl>
    <w:lvl w:ilvl="8" w:tplc="268C1490">
      <w:start w:val="1"/>
      <w:numFmt w:val="bullet"/>
      <w:lvlText w:val=""/>
      <w:lvlJc w:val="left"/>
      <w:pPr>
        <w:ind w:left="6480" w:hanging="360"/>
      </w:pPr>
      <w:rPr>
        <w:rFonts w:ascii="Wingdings" w:hAnsi="Wingdings" w:hint="default"/>
      </w:rPr>
    </w:lvl>
  </w:abstractNum>
  <w:abstractNum w:abstractNumId="55" w15:restartNumberingAfterBreak="0">
    <w:nsid w:val="56AF4F73"/>
    <w:multiLevelType w:val="hybridMultilevel"/>
    <w:tmpl w:val="FFFFFFFF"/>
    <w:lvl w:ilvl="0" w:tplc="688E6A80">
      <w:start w:val="1"/>
      <w:numFmt w:val="bullet"/>
      <w:lvlText w:val="·"/>
      <w:lvlJc w:val="left"/>
      <w:pPr>
        <w:ind w:left="720" w:hanging="360"/>
      </w:pPr>
      <w:rPr>
        <w:rFonts w:ascii="Symbol" w:hAnsi="Symbol" w:hint="default"/>
      </w:rPr>
    </w:lvl>
    <w:lvl w:ilvl="1" w:tplc="47EC87C6">
      <w:start w:val="1"/>
      <w:numFmt w:val="bullet"/>
      <w:lvlText w:val="o"/>
      <w:lvlJc w:val="left"/>
      <w:pPr>
        <w:ind w:left="1440" w:hanging="360"/>
      </w:pPr>
      <w:rPr>
        <w:rFonts w:ascii="Courier New" w:hAnsi="Courier New" w:hint="default"/>
      </w:rPr>
    </w:lvl>
    <w:lvl w:ilvl="2" w:tplc="1A8CAC6E">
      <w:start w:val="1"/>
      <w:numFmt w:val="bullet"/>
      <w:lvlText w:val=""/>
      <w:lvlJc w:val="left"/>
      <w:pPr>
        <w:ind w:left="2160" w:hanging="360"/>
      </w:pPr>
      <w:rPr>
        <w:rFonts w:ascii="Wingdings" w:hAnsi="Wingdings" w:hint="default"/>
      </w:rPr>
    </w:lvl>
    <w:lvl w:ilvl="3" w:tplc="8472A06C">
      <w:start w:val="1"/>
      <w:numFmt w:val="bullet"/>
      <w:lvlText w:val=""/>
      <w:lvlJc w:val="left"/>
      <w:pPr>
        <w:ind w:left="2880" w:hanging="360"/>
      </w:pPr>
      <w:rPr>
        <w:rFonts w:ascii="Symbol" w:hAnsi="Symbol" w:hint="default"/>
      </w:rPr>
    </w:lvl>
    <w:lvl w:ilvl="4" w:tplc="E3829B48">
      <w:start w:val="1"/>
      <w:numFmt w:val="bullet"/>
      <w:lvlText w:val="o"/>
      <w:lvlJc w:val="left"/>
      <w:pPr>
        <w:ind w:left="3600" w:hanging="360"/>
      </w:pPr>
      <w:rPr>
        <w:rFonts w:ascii="Courier New" w:hAnsi="Courier New" w:hint="default"/>
      </w:rPr>
    </w:lvl>
    <w:lvl w:ilvl="5" w:tplc="892014B0">
      <w:start w:val="1"/>
      <w:numFmt w:val="bullet"/>
      <w:lvlText w:val=""/>
      <w:lvlJc w:val="left"/>
      <w:pPr>
        <w:ind w:left="4320" w:hanging="360"/>
      </w:pPr>
      <w:rPr>
        <w:rFonts w:ascii="Wingdings" w:hAnsi="Wingdings" w:hint="default"/>
      </w:rPr>
    </w:lvl>
    <w:lvl w:ilvl="6" w:tplc="1FFC5FB6">
      <w:start w:val="1"/>
      <w:numFmt w:val="bullet"/>
      <w:lvlText w:val=""/>
      <w:lvlJc w:val="left"/>
      <w:pPr>
        <w:ind w:left="5040" w:hanging="360"/>
      </w:pPr>
      <w:rPr>
        <w:rFonts w:ascii="Symbol" w:hAnsi="Symbol" w:hint="default"/>
      </w:rPr>
    </w:lvl>
    <w:lvl w:ilvl="7" w:tplc="5E30E0BA">
      <w:start w:val="1"/>
      <w:numFmt w:val="bullet"/>
      <w:lvlText w:val="o"/>
      <w:lvlJc w:val="left"/>
      <w:pPr>
        <w:ind w:left="5760" w:hanging="360"/>
      </w:pPr>
      <w:rPr>
        <w:rFonts w:ascii="Courier New" w:hAnsi="Courier New" w:hint="default"/>
      </w:rPr>
    </w:lvl>
    <w:lvl w:ilvl="8" w:tplc="EBFEFFBE">
      <w:start w:val="1"/>
      <w:numFmt w:val="bullet"/>
      <w:lvlText w:val=""/>
      <w:lvlJc w:val="left"/>
      <w:pPr>
        <w:ind w:left="6480" w:hanging="360"/>
      </w:pPr>
      <w:rPr>
        <w:rFonts w:ascii="Wingdings" w:hAnsi="Wingdings" w:hint="default"/>
      </w:rPr>
    </w:lvl>
  </w:abstractNum>
  <w:abstractNum w:abstractNumId="56" w15:restartNumberingAfterBreak="0">
    <w:nsid w:val="5AFB0753"/>
    <w:multiLevelType w:val="hybridMultilevel"/>
    <w:tmpl w:val="5602F944"/>
    <w:lvl w:ilvl="0" w:tplc="2000000F">
      <w:start w:val="1"/>
      <w:numFmt w:val="chineseCounting"/>
      <w:lvlText w:val="%1."/>
      <w:lvlJc w:val="left"/>
      <w:pPr>
        <w:ind w:left="720" w:hanging="360"/>
      </w:p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57" w15:restartNumberingAfterBreak="0">
    <w:nsid w:val="5F02096A"/>
    <w:multiLevelType w:val="hybridMultilevel"/>
    <w:tmpl w:val="FFFFFFFF"/>
    <w:lvl w:ilvl="0" w:tplc="D56AF272">
      <w:start w:val="1"/>
      <w:numFmt w:val="bullet"/>
      <w:lvlText w:val="·"/>
      <w:lvlJc w:val="left"/>
      <w:pPr>
        <w:ind w:left="720" w:hanging="360"/>
      </w:pPr>
      <w:rPr>
        <w:rFonts w:ascii="Symbol" w:hAnsi="Symbol" w:hint="default"/>
      </w:rPr>
    </w:lvl>
    <w:lvl w:ilvl="1" w:tplc="A7CA9F20">
      <w:start w:val="1"/>
      <w:numFmt w:val="bullet"/>
      <w:lvlText w:val="o"/>
      <w:lvlJc w:val="left"/>
      <w:pPr>
        <w:ind w:left="1440" w:hanging="360"/>
      </w:pPr>
      <w:rPr>
        <w:rFonts w:ascii="Courier New" w:hAnsi="Courier New" w:hint="default"/>
      </w:rPr>
    </w:lvl>
    <w:lvl w:ilvl="2" w:tplc="0916DAAE">
      <w:start w:val="1"/>
      <w:numFmt w:val="bullet"/>
      <w:lvlText w:val=""/>
      <w:lvlJc w:val="left"/>
      <w:pPr>
        <w:ind w:left="2160" w:hanging="360"/>
      </w:pPr>
      <w:rPr>
        <w:rFonts w:ascii="Wingdings" w:hAnsi="Wingdings" w:hint="default"/>
      </w:rPr>
    </w:lvl>
    <w:lvl w:ilvl="3" w:tplc="E1F868A0">
      <w:start w:val="1"/>
      <w:numFmt w:val="bullet"/>
      <w:lvlText w:val=""/>
      <w:lvlJc w:val="left"/>
      <w:pPr>
        <w:ind w:left="2880" w:hanging="360"/>
      </w:pPr>
      <w:rPr>
        <w:rFonts w:ascii="Symbol" w:hAnsi="Symbol" w:hint="default"/>
      </w:rPr>
    </w:lvl>
    <w:lvl w:ilvl="4" w:tplc="2EE43582">
      <w:start w:val="1"/>
      <w:numFmt w:val="bullet"/>
      <w:lvlText w:val="o"/>
      <w:lvlJc w:val="left"/>
      <w:pPr>
        <w:ind w:left="3600" w:hanging="360"/>
      </w:pPr>
      <w:rPr>
        <w:rFonts w:ascii="Courier New" w:hAnsi="Courier New" w:hint="default"/>
      </w:rPr>
    </w:lvl>
    <w:lvl w:ilvl="5" w:tplc="4974556A">
      <w:start w:val="1"/>
      <w:numFmt w:val="bullet"/>
      <w:lvlText w:val=""/>
      <w:lvlJc w:val="left"/>
      <w:pPr>
        <w:ind w:left="4320" w:hanging="360"/>
      </w:pPr>
      <w:rPr>
        <w:rFonts w:ascii="Wingdings" w:hAnsi="Wingdings" w:hint="default"/>
      </w:rPr>
    </w:lvl>
    <w:lvl w:ilvl="6" w:tplc="36F00122">
      <w:start w:val="1"/>
      <w:numFmt w:val="bullet"/>
      <w:lvlText w:val=""/>
      <w:lvlJc w:val="left"/>
      <w:pPr>
        <w:ind w:left="5040" w:hanging="360"/>
      </w:pPr>
      <w:rPr>
        <w:rFonts w:ascii="Symbol" w:hAnsi="Symbol" w:hint="default"/>
      </w:rPr>
    </w:lvl>
    <w:lvl w:ilvl="7" w:tplc="EBC22C6A">
      <w:start w:val="1"/>
      <w:numFmt w:val="bullet"/>
      <w:lvlText w:val="o"/>
      <w:lvlJc w:val="left"/>
      <w:pPr>
        <w:ind w:left="5760" w:hanging="360"/>
      </w:pPr>
      <w:rPr>
        <w:rFonts w:ascii="Courier New" w:hAnsi="Courier New" w:hint="default"/>
      </w:rPr>
    </w:lvl>
    <w:lvl w:ilvl="8" w:tplc="2480CB3A">
      <w:start w:val="1"/>
      <w:numFmt w:val="bullet"/>
      <w:lvlText w:val=""/>
      <w:lvlJc w:val="left"/>
      <w:pPr>
        <w:ind w:left="6480" w:hanging="360"/>
      </w:pPr>
      <w:rPr>
        <w:rFonts w:ascii="Wingdings" w:hAnsi="Wingdings" w:hint="default"/>
      </w:rPr>
    </w:lvl>
  </w:abstractNum>
  <w:abstractNum w:abstractNumId="58" w15:restartNumberingAfterBreak="0">
    <w:nsid w:val="5F2A0DEF"/>
    <w:multiLevelType w:val="hybridMultilevel"/>
    <w:tmpl w:val="FFFFFFFF"/>
    <w:lvl w:ilvl="0" w:tplc="56FEA1BE">
      <w:start w:val="1"/>
      <w:numFmt w:val="bullet"/>
      <w:lvlText w:val="·"/>
      <w:lvlJc w:val="left"/>
      <w:pPr>
        <w:ind w:left="720" w:hanging="360"/>
      </w:pPr>
      <w:rPr>
        <w:rFonts w:ascii="Symbol" w:hAnsi="Symbol" w:hint="default"/>
      </w:rPr>
    </w:lvl>
    <w:lvl w:ilvl="1" w:tplc="7A00B5B6">
      <w:start w:val="1"/>
      <w:numFmt w:val="bullet"/>
      <w:lvlText w:val="o"/>
      <w:lvlJc w:val="left"/>
      <w:pPr>
        <w:ind w:left="1440" w:hanging="360"/>
      </w:pPr>
      <w:rPr>
        <w:rFonts w:ascii="Courier New" w:hAnsi="Courier New" w:hint="default"/>
      </w:rPr>
    </w:lvl>
    <w:lvl w:ilvl="2" w:tplc="9C62C09A">
      <w:start w:val="1"/>
      <w:numFmt w:val="bullet"/>
      <w:lvlText w:val=""/>
      <w:lvlJc w:val="left"/>
      <w:pPr>
        <w:ind w:left="2160" w:hanging="360"/>
      </w:pPr>
      <w:rPr>
        <w:rFonts w:ascii="Wingdings" w:hAnsi="Wingdings" w:hint="default"/>
      </w:rPr>
    </w:lvl>
    <w:lvl w:ilvl="3" w:tplc="705E6882">
      <w:start w:val="1"/>
      <w:numFmt w:val="bullet"/>
      <w:lvlText w:val=""/>
      <w:lvlJc w:val="left"/>
      <w:pPr>
        <w:ind w:left="2880" w:hanging="360"/>
      </w:pPr>
      <w:rPr>
        <w:rFonts w:ascii="Symbol" w:hAnsi="Symbol" w:hint="default"/>
      </w:rPr>
    </w:lvl>
    <w:lvl w:ilvl="4" w:tplc="AE661908">
      <w:start w:val="1"/>
      <w:numFmt w:val="bullet"/>
      <w:lvlText w:val="o"/>
      <w:lvlJc w:val="left"/>
      <w:pPr>
        <w:ind w:left="3600" w:hanging="360"/>
      </w:pPr>
      <w:rPr>
        <w:rFonts w:ascii="Courier New" w:hAnsi="Courier New" w:hint="default"/>
      </w:rPr>
    </w:lvl>
    <w:lvl w:ilvl="5" w:tplc="9566D6D0">
      <w:start w:val="1"/>
      <w:numFmt w:val="bullet"/>
      <w:lvlText w:val=""/>
      <w:lvlJc w:val="left"/>
      <w:pPr>
        <w:ind w:left="4320" w:hanging="360"/>
      </w:pPr>
      <w:rPr>
        <w:rFonts w:ascii="Wingdings" w:hAnsi="Wingdings" w:hint="default"/>
      </w:rPr>
    </w:lvl>
    <w:lvl w:ilvl="6" w:tplc="7638CD04">
      <w:start w:val="1"/>
      <w:numFmt w:val="bullet"/>
      <w:lvlText w:val=""/>
      <w:lvlJc w:val="left"/>
      <w:pPr>
        <w:ind w:left="5040" w:hanging="360"/>
      </w:pPr>
      <w:rPr>
        <w:rFonts w:ascii="Symbol" w:hAnsi="Symbol" w:hint="default"/>
      </w:rPr>
    </w:lvl>
    <w:lvl w:ilvl="7" w:tplc="BE38F244">
      <w:start w:val="1"/>
      <w:numFmt w:val="bullet"/>
      <w:lvlText w:val="o"/>
      <w:lvlJc w:val="left"/>
      <w:pPr>
        <w:ind w:left="5760" w:hanging="360"/>
      </w:pPr>
      <w:rPr>
        <w:rFonts w:ascii="Courier New" w:hAnsi="Courier New" w:hint="default"/>
      </w:rPr>
    </w:lvl>
    <w:lvl w:ilvl="8" w:tplc="AB764EBA">
      <w:start w:val="1"/>
      <w:numFmt w:val="bullet"/>
      <w:lvlText w:val=""/>
      <w:lvlJc w:val="left"/>
      <w:pPr>
        <w:ind w:left="6480" w:hanging="360"/>
      </w:pPr>
      <w:rPr>
        <w:rFonts w:ascii="Wingdings" w:hAnsi="Wingdings" w:hint="default"/>
      </w:rPr>
    </w:lvl>
  </w:abstractNum>
  <w:abstractNum w:abstractNumId="59" w15:restartNumberingAfterBreak="0">
    <w:nsid w:val="6039488D"/>
    <w:multiLevelType w:val="hybridMultilevel"/>
    <w:tmpl w:val="330EF58E"/>
    <w:lvl w:ilvl="0" w:tplc="2000000F">
      <w:start w:val="1"/>
      <w:numFmt w:val="chineseCounting"/>
      <w:lvlText w:val="%1."/>
      <w:lvlJc w:val="left"/>
      <w:pPr>
        <w:ind w:left="720" w:hanging="360"/>
      </w:pPr>
      <w:rPr>
        <w:rFonts w:hint="default"/>
      </w:rPr>
    </w:lvl>
    <w:lvl w:ilvl="1" w:tplc="20000019" w:tentative="1">
      <w:start w:val="1"/>
      <w:numFmt w:val="chineseCounting"/>
      <w:lvlText w:val="%2."/>
      <w:lvlJc w:val="left"/>
      <w:pPr>
        <w:ind w:left="1440" w:hanging="360"/>
      </w:pPr>
    </w:lvl>
    <w:lvl w:ilvl="2" w:tplc="2000001B" w:tentative="1">
      <w:start w:val="1"/>
      <w:numFmt w:val="chineseCounting"/>
      <w:lvlText w:val="%3."/>
      <w:lvlJc w:val="right"/>
      <w:pPr>
        <w:ind w:left="2160" w:hanging="180"/>
      </w:pPr>
    </w:lvl>
    <w:lvl w:ilvl="3" w:tplc="2000000F" w:tentative="1">
      <w:start w:val="1"/>
      <w:numFmt w:val="chineseCounting"/>
      <w:lvlText w:val="%4."/>
      <w:lvlJc w:val="left"/>
      <w:pPr>
        <w:ind w:left="2880" w:hanging="360"/>
      </w:pPr>
    </w:lvl>
    <w:lvl w:ilvl="4" w:tplc="20000019" w:tentative="1">
      <w:start w:val="1"/>
      <w:numFmt w:val="chineseCounting"/>
      <w:lvlText w:val="%5."/>
      <w:lvlJc w:val="left"/>
      <w:pPr>
        <w:ind w:left="3600" w:hanging="360"/>
      </w:pPr>
    </w:lvl>
    <w:lvl w:ilvl="5" w:tplc="2000001B" w:tentative="1">
      <w:start w:val="1"/>
      <w:numFmt w:val="chineseCounting"/>
      <w:lvlText w:val="%6."/>
      <w:lvlJc w:val="right"/>
      <w:pPr>
        <w:ind w:left="4320" w:hanging="180"/>
      </w:pPr>
    </w:lvl>
    <w:lvl w:ilvl="6" w:tplc="2000000F" w:tentative="1">
      <w:start w:val="1"/>
      <w:numFmt w:val="chineseCounting"/>
      <w:lvlText w:val="%7."/>
      <w:lvlJc w:val="left"/>
      <w:pPr>
        <w:ind w:left="5040" w:hanging="360"/>
      </w:pPr>
    </w:lvl>
    <w:lvl w:ilvl="7" w:tplc="20000019" w:tentative="1">
      <w:start w:val="1"/>
      <w:numFmt w:val="chineseCounting"/>
      <w:lvlText w:val="%8."/>
      <w:lvlJc w:val="left"/>
      <w:pPr>
        <w:ind w:left="5760" w:hanging="360"/>
      </w:pPr>
    </w:lvl>
    <w:lvl w:ilvl="8" w:tplc="2000001B" w:tentative="1">
      <w:start w:val="1"/>
      <w:numFmt w:val="chineseCounting"/>
      <w:lvlText w:val="%9."/>
      <w:lvlJc w:val="right"/>
      <w:pPr>
        <w:ind w:left="6480" w:hanging="180"/>
      </w:pPr>
    </w:lvl>
  </w:abstractNum>
  <w:abstractNum w:abstractNumId="60" w15:restartNumberingAfterBreak="0">
    <w:nsid w:val="60ED2D3E"/>
    <w:multiLevelType w:val="hybridMultilevel"/>
    <w:tmpl w:val="2B1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F2330"/>
    <w:multiLevelType w:val="hybridMultilevel"/>
    <w:tmpl w:val="2CE00BE2"/>
    <w:lvl w:ilvl="0" w:tplc="649C4B58">
      <w:start w:val="1"/>
      <w:numFmt w:val="bullet"/>
      <w:lvlText w:val="·"/>
      <w:lvlJc w:val="left"/>
      <w:pPr>
        <w:ind w:left="720" w:hanging="360"/>
      </w:pPr>
      <w:rPr>
        <w:rFonts w:ascii="Symbol" w:hAnsi="Symbol" w:hint="default"/>
      </w:rPr>
    </w:lvl>
    <w:lvl w:ilvl="1" w:tplc="23A84E14">
      <w:start w:val="1"/>
      <w:numFmt w:val="chineseCounting"/>
      <w:lvlText w:val="%2."/>
      <w:lvlJc w:val="left"/>
      <w:pPr>
        <w:ind w:left="1440" w:hanging="360"/>
      </w:pPr>
    </w:lvl>
    <w:lvl w:ilvl="2" w:tplc="A51EEA52">
      <w:start w:val="1"/>
      <w:numFmt w:val="chineseCounting"/>
      <w:lvlText w:val="%3."/>
      <w:lvlJc w:val="right"/>
      <w:pPr>
        <w:ind w:left="2160" w:hanging="180"/>
      </w:pPr>
    </w:lvl>
    <w:lvl w:ilvl="3" w:tplc="0D8ABB54">
      <w:start w:val="1"/>
      <w:numFmt w:val="chineseCounting"/>
      <w:lvlText w:val="%4."/>
      <w:lvlJc w:val="left"/>
      <w:pPr>
        <w:ind w:left="2880" w:hanging="360"/>
      </w:pPr>
    </w:lvl>
    <w:lvl w:ilvl="4" w:tplc="136C7AA4">
      <w:start w:val="1"/>
      <w:numFmt w:val="chineseCounting"/>
      <w:lvlText w:val="%5."/>
      <w:lvlJc w:val="left"/>
      <w:pPr>
        <w:ind w:left="3600" w:hanging="360"/>
      </w:pPr>
    </w:lvl>
    <w:lvl w:ilvl="5" w:tplc="7A685802">
      <w:start w:val="1"/>
      <w:numFmt w:val="chineseCounting"/>
      <w:lvlText w:val="%6."/>
      <w:lvlJc w:val="right"/>
      <w:pPr>
        <w:ind w:left="4320" w:hanging="180"/>
      </w:pPr>
    </w:lvl>
    <w:lvl w:ilvl="6" w:tplc="A030F06C">
      <w:start w:val="1"/>
      <w:numFmt w:val="chineseCounting"/>
      <w:lvlText w:val="%7."/>
      <w:lvlJc w:val="left"/>
      <w:pPr>
        <w:ind w:left="5040" w:hanging="360"/>
      </w:pPr>
    </w:lvl>
    <w:lvl w:ilvl="7" w:tplc="EEFE4AF8">
      <w:start w:val="1"/>
      <w:numFmt w:val="chineseCounting"/>
      <w:lvlText w:val="%8."/>
      <w:lvlJc w:val="left"/>
      <w:pPr>
        <w:ind w:left="5760" w:hanging="360"/>
      </w:pPr>
    </w:lvl>
    <w:lvl w:ilvl="8" w:tplc="A2B0C294">
      <w:start w:val="1"/>
      <w:numFmt w:val="chineseCounting"/>
      <w:lvlText w:val="%9."/>
      <w:lvlJc w:val="right"/>
      <w:pPr>
        <w:ind w:left="6480" w:hanging="180"/>
      </w:pPr>
    </w:lvl>
  </w:abstractNum>
  <w:abstractNum w:abstractNumId="62" w15:restartNumberingAfterBreak="0">
    <w:nsid w:val="63533EB9"/>
    <w:multiLevelType w:val="hybridMultilevel"/>
    <w:tmpl w:val="0B2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45D4C"/>
    <w:multiLevelType w:val="hybridMultilevel"/>
    <w:tmpl w:val="FFFFFFFF"/>
    <w:lvl w:ilvl="0" w:tplc="E7762A40">
      <w:start w:val="1"/>
      <w:numFmt w:val="bullet"/>
      <w:lvlText w:val="·"/>
      <w:lvlJc w:val="left"/>
      <w:pPr>
        <w:ind w:left="720" w:hanging="360"/>
      </w:pPr>
      <w:rPr>
        <w:rFonts w:ascii="Symbol" w:hAnsi="Symbol" w:hint="default"/>
      </w:rPr>
    </w:lvl>
    <w:lvl w:ilvl="1" w:tplc="5E32FFAA">
      <w:start w:val="1"/>
      <w:numFmt w:val="bullet"/>
      <w:lvlText w:val="o"/>
      <w:lvlJc w:val="left"/>
      <w:pPr>
        <w:ind w:left="1440" w:hanging="360"/>
      </w:pPr>
      <w:rPr>
        <w:rFonts w:ascii="Courier New" w:hAnsi="Courier New" w:hint="default"/>
      </w:rPr>
    </w:lvl>
    <w:lvl w:ilvl="2" w:tplc="DB283D02">
      <w:start w:val="1"/>
      <w:numFmt w:val="bullet"/>
      <w:lvlText w:val=""/>
      <w:lvlJc w:val="left"/>
      <w:pPr>
        <w:ind w:left="2160" w:hanging="360"/>
      </w:pPr>
      <w:rPr>
        <w:rFonts w:ascii="Wingdings" w:hAnsi="Wingdings" w:hint="default"/>
      </w:rPr>
    </w:lvl>
    <w:lvl w:ilvl="3" w:tplc="DF1A89AC">
      <w:start w:val="1"/>
      <w:numFmt w:val="bullet"/>
      <w:lvlText w:val=""/>
      <w:lvlJc w:val="left"/>
      <w:pPr>
        <w:ind w:left="2880" w:hanging="360"/>
      </w:pPr>
      <w:rPr>
        <w:rFonts w:ascii="Symbol" w:hAnsi="Symbol" w:hint="default"/>
      </w:rPr>
    </w:lvl>
    <w:lvl w:ilvl="4" w:tplc="0DFA7322">
      <w:start w:val="1"/>
      <w:numFmt w:val="bullet"/>
      <w:lvlText w:val="o"/>
      <w:lvlJc w:val="left"/>
      <w:pPr>
        <w:ind w:left="3600" w:hanging="360"/>
      </w:pPr>
      <w:rPr>
        <w:rFonts w:ascii="Courier New" w:hAnsi="Courier New" w:hint="default"/>
      </w:rPr>
    </w:lvl>
    <w:lvl w:ilvl="5" w:tplc="3E60518C">
      <w:start w:val="1"/>
      <w:numFmt w:val="bullet"/>
      <w:lvlText w:val=""/>
      <w:lvlJc w:val="left"/>
      <w:pPr>
        <w:ind w:left="4320" w:hanging="360"/>
      </w:pPr>
      <w:rPr>
        <w:rFonts w:ascii="Wingdings" w:hAnsi="Wingdings" w:hint="default"/>
      </w:rPr>
    </w:lvl>
    <w:lvl w:ilvl="6" w:tplc="C16241DC">
      <w:start w:val="1"/>
      <w:numFmt w:val="bullet"/>
      <w:lvlText w:val=""/>
      <w:lvlJc w:val="left"/>
      <w:pPr>
        <w:ind w:left="5040" w:hanging="360"/>
      </w:pPr>
      <w:rPr>
        <w:rFonts w:ascii="Symbol" w:hAnsi="Symbol" w:hint="default"/>
      </w:rPr>
    </w:lvl>
    <w:lvl w:ilvl="7" w:tplc="19FC5C8C">
      <w:start w:val="1"/>
      <w:numFmt w:val="bullet"/>
      <w:lvlText w:val="o"/>
      <w:lvlJc w:val="left"/>
      <w:pPr>
        <w:ind w:left="5760" w:hanging="360"/>
      </w:pPr>
      <w:rPr>
        <w:rFonts w:ascii="Courier New" w:hAnsi="Courier New" w:hint="default"/>
      </w:rPr>
    </w:lvl>
    <w:lvl w:ilvl="8" w:tplc="C1763CD8">
      <w:start w:val="1"/>
      <w:numFmt w:val="bullet"/>
      <w:lvlText w:val=""/>
      <w:lvlJc w:val="left"/>
      <w:pPr>
        <w:ind w:left="6480" w:hanging="360"/>
      </w:pPr>
      <w:rPr>
        <w:rFonts w:ascii="Wingdings" w:hAnsi="Wingdings" w:hint="default"/>
      </w:rPr>
    </w:lvl>
  </w:abstractNum>
  <w:abstractNum w:abstractNumId="64" w15:restartNumberingAfterBreak="0">
    <w:nsid w:val="65774B8C"/>
    <w:multiLevelType w:val="hybridMultilevel"/>
    <w:tmpl w:val="FFFFFFFF"/>
    <w:lvl w:ilvl="0" w:tplc="140AFFCC">
      <w:start w:val="1"/>
      <w:numFmt w:val="bullet"/>
      <w:lvlText w:val="·"/>
      <w:lvlJc w:val="left"/>
      <w:pPr>
        <w:ind w:left="720" w:hanging="360"/>
      </w:pPr>
      <w:rPr>
        <w:rFonts w:ascii="Symbol" w:hAnsi="Symbol" w:hint="default"/>
      </w:rPr>
    </w:lvl>
    <w:lvl w:ilvl="1" w:tplc="BF245C56">
      <w:start w:val="1"/>
      <w:numFmt w:val="bullet"/>
      <w:lvlText w:val="o"/>
      <w:lvlJc w:val="left"/>
      <w:pPr>
        <w:ind w:left="1440" w:hanging="360"/>
      </w:pPr>
      <w:rPr>
        <w:rFonts w:ascii="Courier New" w:hAnsi="Courier New" w:hint="default"/>
      </w:rPr>
    </w:lvl>
    <w:lvl w:ilvl="2" w:tplc="DBD2AE4E">
      <w:start w:val="1"/>
      <w:numFmt w:val="bullet"/>
      <w:lvlText w:val=""/>
      <w:lvlJc w:val="left"/>
      <w:pPr>
        <w:ind w:left="2160" w:hanging="360"/>
      </w:pPr>
      <w:rPr>
        <w:rFonts w:ascii="Wingdings" w:hAnsi="Wingdings" w:hint="default"/>
      </w:rPr>
    </w:lvl>
    <w:lvl w:ilvl="3" w:tplc="7516544E">
      <w:start w:val="1"/>
      <w:numFmt w:val="bullet"/>
      <w:lvlText w:val=""/>
      <w:lvlJc w:val="left"/>
      <w:pPr>
        <w:ind w:left="2880" w:hanging="360"/>
      </w:pPr>
      <w:rPr>
        <w:rFonts w:ascii="Symbol" w:hAnsi="Symbol" w:hint="default"/>
      </w:rPr>
    </w:lvl>
    <w:lvl w:ilvl="4" w:tplc="9D9CF554">
      <w:start w:val="1"/>
      <w:numFmt w:val="bullet"/>
      <w:lvlText w:val="o"/>
      <w:lvlJc w:val="left"/>
      <w:pPr>
        <w:ind w:left="3600" w:hanging="360"/>
      </w:pPr>
      <w:rPr>
        <w:rFonts w:ascii="Courier New" w:hAnsi="Courier New" w:hint="default"/>
      </w:rPr>
    </w:lvl>
    <w:lvl w:ilvl="5" w:tplc="60D2DF10">
      <w:start w:val="1"/>
      <w:numFmt w:val="bullet"/>
      <w:lvlText w:val=""/>
      <w:lvlJc w:val="left"/>
      <w:pPr>
        <w:ind w:left="4320" w:hanging="360"/>
      </w:pPr>
      <w:rPr>
        <w:rFonts w:ascii="Wingdings" w:hAnsi="Wingdings" w:hint="default"/>
      </w:rPr>
    </w:lvl>
    <w:lvl w:ilvl="6" w:tplc="2C6C8BAC">
      <w:start w:val="1"/>
      <w:numFmt w:val="bullet"/>
      <w:lvlText w:val=""/>
      <w:lvlJc w:val="left"/>
      <w:pPr>
        <w:ind w:left="5040" w:hanging="360"/>
      </w:pPr>
      <w:rPr>
        <w:rFonts w:ascii="Symbol" w:hAnsi="Symbol" w:hint="default"/>
      </w:rPr>
    </w:lvl>
    <w:lvl w:ilvl="7" w:tplc="CE9CBF5A">
      <w:start w:val="1"/>
      <w:numFmt w:val="bullet"/>
      <w:lvlText w:val="o"/>
      <w:lvlJc w:val="left"/>
      <w:pPr>
        <w:ind w:left="5760" w:hanging="360"/>
      </w:pPr>
      <w:rPr>
        <w:rFonts w:ascii="Courier New" w:hAnsi="Courier New" w:hint="default"/>
      </w:rPr>
    </w:lvl>
    <w:lvl w:ilvl="8" w:tplc="9A5AF9FA">
      <w:start w:val="1"/>
      <w:numFmt w:val="bullet"/>
      <w:lvlText w:val=""/>
      <w:lvlJc w:val="left"/>
      <w:pPr>
        <w:ind w:left="6480" w:hanging="360"/>
      </w:pPr>
      <w:rPr>
        <w:rFonts w:ascii="Wingdings" w:hAnsi="Wingdings" w:hint="default"/>
      </w:rPr>
    </w:lvl>
  </w:abstractNum>
  <w:abstractNum w:abstractNumId="65" w15:restartNumberingAfterBreak="0">
    <w:nsid w:val="66982787"/>
    <w:multiLevelType w:val="hybridMultilevel"/>
    <w:tmpl w:val="548E548E"/>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8140FC5"/>
    <w:multiLevelType w:val="hybridMultilevel"/>
    <w:tmpl w:val="FFFFFFFF"/>
    <w:lvl w:ilvl="0" w:tplc="59BCF468">
      <w:start w:val="1"/>
      <w:numFmt w:val="bullet"/>
      <w:lvlText w:val="·"/>
      <w:lvlJc w:val="left"/>
      <w:pPr>
        <w:ind w:left="720" w:hanging="360"/>
      </w:pPr>
      <w:rPr>
        <w:rFonts w:ascii="Symbol" w:hAnsi="Symbol" w:hint="default"/>
      </w:rPr>
    </w:lvl>
    <w:lvl w:ilvl="1" w:tplc="BF06E1DC">
      <w:start w:val="1"/>
      <w:numFmt w:val="bullet"/>
      <w:lvlText w:val="o"/>
      <w:lvlJc w:val="left"/>
      <w:pPr>
        <w:ind w:left="1440" w:hanging="360"/>
      </w:pPr>
      <w:rPr>
        <w:rFonts w:ascii="Courier New" w:hAnsi="Courier New" w:hint="default"/>
      </w:rPr>
    </w:lvl>
    <w:lvl w:ilvl="2" w:tplc="5950D6A2">
      <w:start w:val="1"/>
      <w:numFmt w:val="bullet"/>
      <w:lvlText w:val=""/>
      <w:lvlJc w:val="left"/>
      <w:pPr>
        <w:ind w:left="2160" w:hanging="360"/>
      </w:pPr>
      <w:rPr>
        <w:rFonts w:ascii="Wingdings" w:hAnsi="Wingdings" w:hint="default"/>
      </w:rPr>
    </w:lvl>
    <w:lvl w:ilvl="3" w:tplc="8F228086">
      <w:start w:val="1"/>
      <w:numFmt w:val="bullet"/>
      <w:lvlText w:val=""/>
      <w:lvlJc w:val="left"/>
      <w:pPr>
        <w:ind w:left="2880" w:hanging="360"/>
      </w:pPr>
      <w:rPr>
        <w:rFonts w:ascii="Symbol" w:hAnsi="Symbol" w:hint="default"/>
      </w:rPr>
    </w:lvl>
    <w:lvl w:ilvl="4" w:tplc="28607150">
      <w:start w:val="1"/>
      <w:numFmt w:val="bullet"/>
      <w:lvlText w:val="o"/>
      <w:lvlJc w:val="left"/>
      <w:pPr>
        <w:ind w:left="3600" w:hanging="360"/>
      </w:pPr>
      <w:rPr>
        <w:rFonts w:ascii="Courier New" w:hAnsi="Courier New" w:hint="default"/>
      </w:rPr>
    </w:lvl>
    <w:lvl w:ilvl="5" w:tplc="670A4D1C">
      <w:start w:val="1"/>
      <w:numFmt w:val="bullet"/>
      <w:lvlText w:val=""/>
      <w:lvlJc w:val="left"/>
      <w:pPr>
        <w:ind w:left="4320" w:hanging="360"/>
      </w:pPr>
      <w:rPr>
        <w:rFonts w:ascii="Wingdings" w:hAnsi="Wingdings" w:hint="default"/>
      </w:rPr>
    </w:lvl>
    <w:lvl w:ilvl="6" w:tplc="A9246730">
      <w:start w:val="1"/>
      <w:numFmt w:val="bullet"/>
      <w:lvlText w:val=""/>
      <w:lvlJc w:val="left"/>
      <w:pPr>
        <w:ind w:left="5040" w:hanging="360"/>
      </w:pPr>
      <w:rPr>
        <w:rFonts w:ascii="Symbol" w:hAnsi="Symbol" w:hint="default"/>
      </w:rPr>
    </w:lvl>
    <w:lvl w:ilvl="7" w:tplc="F81A94F0">
      <w:start w:val="1"/>
      <w:numFmt w:val="bullet"/>
      <w:lvlText w:val="o"/>
      <w:lvlJc w:val="left"/>
      <w:pPr>
        <w:ind w:left="5760" w:hanging="360"/>
      </w:pPr>
      <w:rPr>
        <w:rFonts w:ascii="Courier New" w:hAnsi="Courier New" w:hint="default"/>
      </w:rPr>
    </w:lvl>
    <w:lvl w:ilvl="8" w:tplc="4E3A77D8">
      <w:start w:val="1"/>
      <w:numFmt w:val="bullet"/>
      <w:lvlText w:val=""/>
      <w:lvlJc w:val="left"/>
      <w:pPr>
        <w:ind w:left="6480" w:hanging="360"/>
      </w:pPr>
      <w:rPr>
        <w:rFonts w:ascii="Wingdings" w:hAnsi="Wingdings" w:hint="default"/>
      </w:rPr>
    </w:lvl>
  </w:abstractNum>
  <w:abstractNum w:abstractNumId="67" w15:restartNumberingAfterBreak="0">
    <w:nsid w:val="68F83C0D"/>
    <w:multiLevelType w:val="hybridMultilevel"/>
    <w:tmpl w:val="03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0184A"/>
    <w:multiLevelType w:val="hybridMultilevel"/>
    <w:tmpl w:val="FFFFFFFF"/>
    <w:lvl w:ilvl="0" w:tplc="1884C422">
      <w:start w:val="1"/>
      <w:numFmt w:val="bullet"/>
      <w:lvlText w:val="·"/>
      <w:lvlJc w:val="left"/>
      <w:pPr>
        <w:ind w:left="720" w:hanging="360"/>
      </w:pPr>
      <w:rPr>
        <w:rFonts w:ascii="Symbol" w:hAnsi="Symbol" w:hint="default"/>
      </w:rPr>
    </w:lvl>
    <w:lvl w:ilvl="1" w:tplc="F39EBFFA">
      <w:start w:val="1"/>
      <w:numFmt w:val="bullet"/>
      <w:lvlText w:val="o"/>
      <w:lvlJc w:val="left"/>
      <w:pPr>
        <w:ind w:left="1440" w:hanging="360"/>
      </w:pPr>
      <w:rPr>
        <w:rFonts w:ascii="Courier New" w:hAnsi="Courier New" w:hint="default"/>
      </w:rPr>
    </w:lvl>
    <w:lvl w:ilvl="2" w:tplc="7FC8785A">
      <w:start w:val="1"/>
      <w:numFmt w:val="bullet"/>
      <w:lvlText w:val=""/>
      <w:lvlJc w:val="left"/>
      <w:pPr>
        <w:ind w:left="2160" w:hanging="360"/>
      </w:pPr>
      <w:rPr>
        <w:rFonts w:ascii="Wingdings" w:hAnsi="Wingdings" w:hint="default"/>
      </w:rPr>
    </w:lvl>
    <w:lvl w:ilvl="3" w:tplc="93302A06">
      <w:start w:val="1"/>
      <w:numFmt w:val="bullet"/>
      <w:lvlText w:val=""/>
      <w:lvlJc w:val="left"/>
      <w:pPr>
        <w:ind w:left="2880" w:hanging="360"/>
      </w:pPr>
      <w:rPr>
        <w:rFonts w:ascii="Symbol" w:hAnsi="Symbol" w:hint="default"/>
      </w:rPr>
    </w:lvl>
    <w:lvl w:ilvl="4" w:tplc="7018D97C">
      <w:start w:val="1"/>
      <w:numFmt w:val="bullet"/>
      <w:lvlText w:val="o"/>
      <w:lvlJc w:val="left"/>
      <w:pPr>
        <w:ind w:left="3600" w:hanging="360"/>
      </w:pPr>
      <w:rPr>
        <w:rFonts w:ascii="Courier New" w:hAnsi="Courier New" w:hint="default"/>
      </w:rPr>
    </w:lvl>
    <w:lvl w:ilvl="5" w:tplc="2A8A48AE">
      <w:start w:val="1"/>
      <w:numFmt w:val="bullet"/>
      <w:lvlText w:val=""/>
      <w:lvlJc w:val="left"/>
      <w:pPr>
        <w:ind w:left="4320" w:hanging="360"/>
      </w:pPr>
      <w:rPr>
        <w:rFonts w:ascii="Wingdings" w:hAnsi="Wingdings" w:hint="default"/>
      </w:rPr>
    </w:lvl>
    <w:lvl w:ilvl="6" w:tplc="AF3C17F2">
      <w:start w:val="1"/>
      <w:numFmt w:val="bullet"/>
      <w:lvlText w:val=""/>
      <w:lvlJc w:val="left"/>
      <w:pPr>
        <w:ind w:left="5040" w:hanging="360"/>
      </w:pPr>
      <w:rPr>
        <w:rFonts w:ascii="Symbol" w:hAnsi="Symbol" w:hint="default"/>
      </w:rPr>
    </w:lvl>
    <w:lvl w:ilvl="7" w:tplc="1C08E4C6">
      <w:start w:val="1"/>
      <w:numFmt w:val="bullet"/>
      <w:lvlText w:val="o"/>
      <w:lvlJc w:val="left"/>
      <w:pPr>
        <w:ind w:left="5760" w:hanging="360"/>
      </w:pPr>
      <w:rPr>
        <w:rFonts w:ascii="Courier New" w:hAnsi="Courier New" w:hint="default"/>
      </w:rPr>
    </w:lvl>
    <w:lvl w:ilvl="8" w:tplc="344EF93C">
      <w:start w:val="1"/>
      <w:numFmt w:val="bullet"/>
      <w:lvlText w:val=""/>
      <w:lvlJc w:val="left"/>
      <w:pPr>
        <w:ind w:left="6480" w:hanging="360"/>
      </w:pPr>
      <w:rPr>
        <w:rFonts w:ascii="Wingdings" w:hAnsi="Wingdings" w:hint="default"/>
      </w:rPr>
    </w:lvl>
  </w:abstractNum>
  <w:abstractNum w:abstractNumId="69" w15:restartNumberingAfterBreak="0">
    <w:nsid w:val="6BEF6C4D"/>
    <w:multiLevelType w:val="hybridMultilevel"/>
    <w:tmpl w:val="FFFFFFFF"/>
    <w:lvl w:ilvl="0" w:tplc="2CD096C0">
      <w:start w:val="1"/>
      <w:numFmt w:val="bullet"/>
      <w:lvlText w:val="·"/>
      <w:lvlJc w:val="left"/>
      <w:pPr>
        <w:ind w:left="720" w:hanging="360"/>
      </w:pPr>
      <w:rPr>
        <w:rFonts w:ascii="Symbol" w:hAnsi="Symbol" w:hint="default"/>
      </w:rPr>
    </w:lvl>
    <w:lvl w:ilvl="1" w:tplc="BD20E464">
      <w:start w:val="1"/>
      <w:numFmt w:val="bullet"/>
      <w:lvlText w:val="o"/>
      <w:lvlJc w:val="left"/>
      <w:pPr>
        <w:ind w:left="1440" w:hanging="360"/>
      </w:pPr>
      <w:rPr>
        <w:rFonts w:ascii="Courier New" w:hAnsi="Courier New" w:hint="default"/>
      </w:rPr>
    </w:lvl>
    <w:lvl w:ilvl="2" w:tplc="4B16FA64">
      <w:start w:val="1"/>
      <w:numFmt w:val="bullet"/>
      <w:lvlText w:val=""/>
      <w:lvlJc w:val="left"/>
      <w:pPr>
        <w:ind w:left="2160" w:hanging="360"/>
      </w:pPr>
      <w:rPr>
        <w:rFonts w:ascii="Wingdings" w:hAnsi="Wingdings" w:hint="default"/>
      </w:rPr>
    </w:lvl>
    <w:lvl w:ilvl="3" w:tplc="5CCEDB14">
      <w:start w:val="1"/>
      <w:numFmt w:val="bullet"/>
      <w:lvlText w:val=""/>
      <w:lvlJc w:val="left"/>
      <w:pPr>
        <w:ind w:left="2880" w:hanging="360"/>
      </w:pPr>
      <w:rPr>
        <w:rFonts w:ascii="Symbol" w:hAnsi="Symbol" w:hint="default"/>
      </w:rPr>
    </w:lvl>
    <w:lvl w:ilvl="4" w:tplc="4ABEBBC6">
      <w:start w:val="1"/>
      <w:numFmt w:val="bullet"/>
      <w:lvlText w:val="o"/>
      <w:lvlJc w:val="left"/>
      <w:pPr>
        <w:ind w:left="3600" w:hanging="360"/>
      </w:pPr>
      <w:rPr>
        <w:rFonts w:ascii="Courier New" w:hAnsi="Courier New" w:hint="default"/>
      </w:rPr>
    </w:lvl>
    <w:lvl w:ilvl="5" w:tplc="50589F86">
      <w:start w:val="1"/>
      <w:numFmt w:val="bullet"/>
      <w:lvlText w:val=""/>
      <w:lvlJc w:val="left"/>
      <w:pPr>
        <w:ind w:left="4320" w:hanging="360"/>
      </w:pPr>
      <w:rPr>
        <w:rFonts w:ascii="Wingdings" w:hAnsi="Wingdings" w:hint="default"/>
      </w:rPr>
    </w:lvl>
    <w:lvl w:ilvl="6" w:tplc="7FC05216">
      <w:start w:val="1"/>
      <w:numFmt w:val="bullet"/>
      <w:lvlText w:val=""/>
      <w:lvlJc w:val="left"/>
      <w:pPr>
        <w:ind w:left="5040" w:hanging="360"/>
      </w:pPr>
      <w:rPr>
        <w:rFonts w:ascii="Symbol" w:hAnsi="Symbol" w:hint="default"/>
      </w:rPr>
    </w:lvl>
    <w:lvl w:ilvl="7" w:tplc="9A008A86">
      <w:start w:val="1"/>
      <w:numFmt w:val="bullet"/>
      <w:lvlText w:val="o"/>
      <w:lvlJc w:val="left"/>
      <w:pPr>
        <w:ind w:left="5760" w:hanging="360"/>
      </w:pPr>
      <w:rPr>
        <w:rFonts w:ascii="Courier New" w:hAnsi="Courier New" w:hint="default"/>
      </w:rPr>
    </w:lvl>
    <w:lvl w:ilvl="8" w:tplc="B1B4DA56">
      <w:start w:val="1"/>
      <w:numFmt w:val="bullet"/>
      <w:lvlText w:val=""/>
      <w:lvlJc w:val="left"/>
      <w:pPr>
        <w:ind w:left="6480" w:hanging="360"/>
      </w:pPr>
      <w:rPr>
        <w:rFonts w:ascii="Wingdings" w:hAnsi="Wingdings" w:hint="default"/>
      </w:rPr>
    </w:lvl>
  </w:abstractNum>
  <w:abstractNum w:abstractNumId="70" w15:restartNumberingAfterBreak="0">
    <w:nsid w:val="6C37538E"/>
    <w:multiLevelType w:val="hybridMultilevel"/>
    <w:tmpl w:val="495A96FC"/>
    <w:lvl w:ilvl="0" w:tplc="649C4B58">
      <w:start w:val="1"/>
      <w:numFmt w:val="bullet"/>
      <w:lvlText w:val="·"/>
      <w:lvlJc w:val="left"/>
      <w:pPr>
        <w:ind w:left="720" w:hanging="360"/>
      </w:pPr>
      <w:rPr>
        <w:rFonts w:ascii="Symbol" w:hAnsi="Symbol" w:hint="default"/>
      </w:rPr>
    </w:lvl>
    <w:lvl w:ilvl="1" w:tplc="23A84E14">
      <w:start w:val="1"/>
      <w:numFmt w:val="chineseCounting"/>
      <w:lvlText w:val="%2."/>
      <w:lvlJc w:val="left"/>
      <w:pPr>
        <w:ind w:left="1440" w:hanging="360"/>
      </w:pPr>
    </w:lvl>
    <w:lvl w:ilvl="2" w:tplc="A51EEA52">
      <w:start w:val="1"/>
      <w:numFmt w:val="chineseCounting"/>
      <w:lvlText w:val="%3."/>
      <w:lvlJc w:val="right"/>
      <w:pPr>
        <w:ind w:left="2160" w:hanging="180"/>
      </w:pPr>
    </w:lvl>
    <w:lvl w:ilvl="3" w:tplc="0D8ABB54">
      <w:start w:val="1"/>
      <w:numFmt w:val="chineseCounting"/>
      <w:lvlText w:val="%4."/>
      <w:lvlJc w:val="left"/>
      <w:pPr>
        <w:ind w:left="2880" w:hanging="360"/>
      </w:pPr>
    </w:lvl>
    <w:lvl w:ilvl="4" w:tplc="136C7AA4">
      <w:start w:val="1"/>
      <w:numFmt w:val="chineseCounting"/>
      <w:lvlText w:val="%5."/>
      <w:lvlJc w:val="left"/>
      <w:pPr>
        <w:ind w:left="3600" w:hanging="360"/>
      </w:pPr>
    </w:lvl>
    <w:lvl w:ilvl="5" w:tplc="7A685802">
      <w:start w:val="1"/>
      <w:numFmt w:val="chineseCounting"/>
      <w:lvlText w:val="%6."/>
      <w:lvlJc w:val="right"/>
      <w:pPr>
        <w:ind w:left="4320" w:hanging="180"/>
      </w:pPr>
    </w:lvl>
    <w:lvl w:ilvl="6" w:tplc="A030F06C">
      <w:start w:val="1"/>
      <w:numFmt w:val="chineseCounting"/>
      <w:lvlText w:val="%7."/>
      <w:lvlJc w:val="left"/>
      <w:pPr>
        <w:ind w:left="5040" w:hanging="360"/>
      </w:pPr>
    </w:lvl>
    <w:lvl w:ilvl="7" w:tplc="EEFE4AF8">
      <w:start w:val="1"/>
      <w:numFmt w:val="chineseCounting"/>
      <w:lvlText w:val="%8."/>
      <w:lvlJc w:val="left"/>
      <w:pPr>
        <w:ind w:left="5760" w:hanging="360"/>
      </w:pPr>
    </w:lvl>
    <w:lvl w:ilvl="8" w:tplc="A2B0C294">
      <w:start w:val="1"/>
      <w:numFmt w:val="chineseCounting"/>
      <w:lvlText w:val="%9."/>
      <w:lvlJc w:val="right"/>
      <w:pPr>
        <w:ind w:left="6480" w:hanging="180"/>
      </w:pPr>
    </w:lvl>
  </w:abstractNum>
  <w:abstractNum w:abstractNumId="71" w15:restartNumberingAfterBreak="0">
    <w:nsid w:val="727F5273"/>
    <w:multiLevelType w:val="hybridMultilevel"/>
    <w:tmpl w:val="B30E9E3C"/>
    <w:lvl w:ilvl="0" w:tplc="66ECECCC">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72" w15:restartNumberingAfterBreak="0">
    <w:nsid w:val="72E8002C"/>
    <w:multiLevelType w:val="hybridMultilevel"/>
    <w:tmpl w:val="FFFFFFFF"/>
    <w:lvl w:ilvl="0" w:tplc="9AD20464">
      <w:start w:val="1"/>
      <w:numFmt w:val="bullet"/>
      <w:lvlText w:val="·"/>
      <w:lvlJc w:val="left"/>
      <w:pPr>
        <w:ind w:left="720" w:hanging="360"/>
      </w:pPr>
      <w:rPr>
        <w:rFonts w:ascii="Symbol" w:hAnsi="Symbol" w:hint="default"/>
      </w:rPr>
    </w:lvl>
    <w:lvl w:ilvl="1" w:tplc="C868B074">
      <w:start w:val="1"/>
      <w:numFmt w:val="bullet"/>
      <w:lvlText w:val="o"/>
      <w:lvlJc w:val="left"/>
      <w:pPr>
        <w:ind w:left="1440" w:hanging="360"/>
      </w:pPr>
      <w:rPr>
        <w:rFonts w:ascii="Courier New" w:hAnsi="Courier New" w:hint="default"/>
      </w:rPr>
    </w:lvl>
    <w:lvl w:ilvl="2" w:tplc="06902602">
      <w:start w:val="1"/>
      <w:numFmt w:val="bullet"/>
      <w:lvlText w:val=""/>
      <w:lvlJc w:val="left"/>
      <w:pPr>
        <w:ind w:left="2160" w:hanging="360"/>
      </w:pPr>
      <w:rPr>
        <w:rFonts w:ascii="Wingdings" w:hAnsi="Wingdings" w:hint="default"/>
      </w:rPr>
    </w:lvl>
    <w:lvl w:ilvl="3" w:tplc="A4BE94F0">
      <w:start w:val="1"/>
      <w:numFmt w:val="bullet"/>
      <w:lvlText w:val=""/>
      <w:lvlJc w:val="left"/>
      <w:pPr>
        <w:ind w:left="2880" w:hanging="360"/>
      </w:pPr>
      <w:rPr>
        <w:rFonts w:ascii="Symbol" w:hAnsi="Symbol" w:hint="default"/>
      </w:rPr>
    </w:lvl>
    <w:lvl w:ilvl="4" w:tplc="3052FEFE">
      <w:start w:val="1"/>
      <w:numFmt w:val="bullet"/>
      <w:lvlText w:val="o"/>
      <w:lvlJc w:val="left"/>
      <w:pPr>
        <w:ind w:left="3600" w:hanging="360"/>
      </w:pPr>
      <w:rPr>
        <w:rFonts w:ascii="Courier New" w:hAnsi="Courier New" w:hint="default"/>
      </w:rPr>
    </w:lvl>
    <w:lvl w:ilvl="5" w:tplc="0E3ECDA8">
      <w:start w:val="1"/>
      <w:numFmt w:val="bullet"/>
      <w:lvlText w:val=""/>
      <w:lvlJc w:val="left"/>
      <w:pPr>
        <w:ind w:left="4320" w:hanging="360"/>
      </w:pPr>
      <w:rPr>
        <w:rFonts w:ascii="Wingdings" w:hAnsi="Wingdings" w:hint="default"/>
      </w:rPr>
    </w:lvl>
    <w:lvl w:ilvl="6" w:tplc="5B181EB4">
      <w:start w:val="1"/>
      <w:numFmt w:val="bullet"/>
      <w:lvlText w:val=""/>
      <w:lvlJc w:val="left"/>
      <w:pPr>
        <w:ind w:left="5040" w:hanging="360"/>
      </w:pPr>
      <w:rPr>
        <w:rFonts w:ascii="Symbol" w:hAnsi="Symbol" w:hint="default"/>
      </w:rPr>
    </w:lvl>
    <w:lvl w:ilvl="7" w:tplc="45B237D6">
      <w:start w:val="1"/>
      <w:numFmt w:val="bullet"/>
      <w:lvlText w:val="o"/>
      <w:lvlJc w:val="left"/>
      <w:pPr>
        <w:ind w:left="5760" w:hanging="360"/>
      </w:pPr>
      <w:rPr>
        <w:rFonts w:ascii="Courier New" w:hAnsi="Courier New" w:hint="default"/>
      </w:rPr>
    </w:lvl>
    <w:lvl w:ilvl="8" w:tplc="94945BCC">
      <w:start w:val="1"/>
      <w:numFmt w:val="bullet"/>
      <w:lvlText w:val=""/>
      <w:lvlJc w:val="left"/>
      <w:pPr>
        <w:ind w:left="6480" w:hanging="360"/>
      </w:pPr>
      <w:rPr>
        <w:rFonts w:ascii="Wingdings" w:hAnsi="Wingdings" w:hint="default"/>
      </w:rPr>
    </w:lvl>
  </w:abstractNum>
  <w:abstractNum w:abstractNumId="73" w15:restartNumberingAfterBreak="0">
    <w:nsid w:val="73292A75"/>
    <w:multiLevelType w:val="hybridMultilevel"/>
    <w:tmpl w:val="6A96790A"/>
    <w:lvl w:ilvl="0" w:tplc="01E05318">
      <w:start w:val="1"/>
      <w:numFmt w:val="bullet"/>
      <w:lvlText w:val="·"/>
      <w:lvlJc w:val="left"/>
      <w:pPr>
        <w:ind w:left="720" w:hanging="360"/>
      </w:pPr>
      <w:rPr>
        <w:rFonts w:ascii="Symbol" w:hAnsi="Symbol" w:hint="default"/>
      </w:rPr>
    </w:lvl>
    <w:lvl w:ilvl="1" w:tplc="4934DA38">
      <w:start w:val="1"/>
      <w:numFmt w:val="bullet"/>
      <w:lvlText w:val="o"/>
      <w:lvlJc w:val="left"/>
      <w:pPr>
        <w:ind w:left="1440" w:hanging="360"/>
      </w:pPr>
      <w:rPr>
        <w:rFonts w:ascii="Courier New" w:hAnsi="Courier New" w:hint="default"/>
      </w:rPr>
    </w:lvl>
    <w:lvl w:ilvl="2" w:tplc="5002E9EA">
      <w:start w:val="1"/>
      <w:numFmt w:val="bullet"/>
      <w:lvlText w:val=""/>
      <w:lvlJc w:val="left"/>
      <w:pPr>
        <w:ind w:left="2160" w:hanging="360"/>
      </w:pPr>
      <w:rPr>
        <w:rFonts w:ascii="Wingdings" w:hAnsi="Wingdings" w:hint="default"/>
      </w:rPr>
    </w:lvl>
    <w:lvl w:ilvl="3" w:tplc="4898677E">
      <w:start w:val="1"/>
      <w:numFmt w:val="bullet"/>
      <w:lvlText w:val=""/>
      <w:lvlJc w:val="left"/>
      <w:pPr>
        <w:ind w:left="2880" w:hanging="360"/>
      </w:pPr>
      <w:rPr>
        <w:rFonts w:ascii="Symbol" w:hAnsi="Symbol" w:hint="default"/>
      </w:rPr>
    </w:lvl>
    <w:lvl w:ilvl="4" w:tplc="A2E24B36">
      <w:start w:val="1"/>
      <w:numFmt w:val="bullet"/>
      <w:lvlText w:val="o"/>
      <w:lvlJc w:val="left"/>
      <w:pPr>
        <w:ind w:left="3600" w:hanging="360"/>
      </w:pPr>
      <w:rPr>
        <w:rFonts w:ascii="Courier New" w:hAnsi="Courier New" w:hint="default"/>
      </w:rPr>
    </w:lvl>
    <w:lvl w:ilvl="5" w:tplc="EC0C4442">
      <w:start w:val="1"/>
      <w:numFmt w:val="bullet"/>
      <w:lvlText w:val=""/>
      <w:lvlJc w:val="left"/>
      <w:pPr>
        <w:ind w:left="4320" w:hanging="360"/>
      </w:pPr>
      <w:rPr>
        <w:rFonts w:ascii="Wingdings" w:hAnsi="Wingdings" w:hint="default"/>
      </w:rPr>
    </w:lvl>
    <w:lvl w:ilvl="6" w:tplc="11D45D4C">
      <w:start w:val="1"/>
      <w:numFmt w:val="bullet"/>
      <w:lvlText w:val=""/>
      <w:lvlJc w:val="left"/>
      <w:pPr>
        <w:ind w:left="5040" w:hanging="360"/>
      </w:pPr>
      <w:rPr>
        <w:rFonts w:ascii="Symbol" w:hAnsi="Symbol" w:hint="default"/>
      </w:rPr>
    </w:lvl>
    <w:lvl w:ilvl="7" w:tplc="B5F4D59C">
      <w:start w:val="1"/>
      <w:numFmt w:val="bullet"/>
      <w:lvlText w:val="o"/>
      <w:lvlJc w:val="left"/>
      <w:pPr>
        <w:ind w:left="5760" w:hanging="360"/>
      </w:pPr>
      <w:rPr>
        <w:rFonts w:ascii="Courier New" w:hAnsi="Courier New" w:hint="default"/>
      </w:rPr>
    </w:lvl>
    <w:lvl w:ilvl="8" w:tplc="74E605A6">
      <w:start w:val="1"/>
      <w:numFmt w:val="bullet"/>
      <w:lvlText w:val=""/>
      <w:lvlJc w:val="left"/>
      <w:pPr>
        <w:ind w:left="6480" w:hanging="360"/>
      </w:pPr>
      <w:rPr>
        <w:rFonts w:ascii="Wingdings" w:hAnsi="Wingdings" w:hint="default"/>
      </w:rPr>
    </w:lvl>
  </w:abstractNum>
  <w:abstractNum w:abstractNumId="74" w15:restartNumberingAfterBreak="0">
    <w:nsid w:val="74691FA6"/>
    <w:multiLevelType w:val="hybridMultilevel"/>
    <w:tmpl w:val="FFFFFFFF"/>
    <w:lvl w:ilvl="0" w:tplc="C674F6B2">
      <w:start w:val="1"/>
      <w:numFmt w:val="bullet"/>
      <w:lvlText w:val="·"/>
      <w:lvlJc w:val="left"/>
      <w:pPr>
        <w:ind w:left="720" w:hanging="360"/>
      </w:pPr>
      <w:rPr>
        <w:rFonts w:ascii="Symbol" w:hAnsi="Symbol" w:hint="default"/>
      </w:rPr>
    </w:lvl>
    <w:lvl w:ilvl="1" w:tplc="AD307F9E">
      <w:start w:val="1"/>
      <w:numFmt w:val="bullet"/>
      <w:lvlText w:val="o"/>
      <w:lvlJc w:val="left"/>
      <w:pPr>
        <w:ind w:left="1440" w:hanging="360"/>
      </w:pPr>
      <w:rPr>
        <w:rFonts w:ascii="Courier New" w:hAnsi="Courier New" w:hint="default"/>
      </w:rPr>
    </w:lvl>
    <w:lvl w:ilvl="2" w:tplc="3314166A">
      <w:start w:val="1"/>
      <w:numFmt w:val="bullet"/>
      <w:lvlText w:val=""/>
      <w:lvlJc w:val="left"/>
      <w:pPr>
        <w:ind w:left="2160" w:hanging="360"/>
      </w:pPr>
      <w:rPr>
        <w:rFonts w:ascii="Wingdings" w:hAnsi="Wingdings" w:hint="default"/>
      </w:rPr>
    </w:lvl>
    <w:lvl w:ilvl="3" w:tplc="5E2C4EAE">
      <w:start w:val="1"/>
      <w:numFmt w:val="bullet"/>
      <w:lvlText w:val=""/>
      <w:lvlJc w:val="left"/>
      <w:pPr>
        <w:ind w:left="2880" w:hanging="360"/>
      </w:pPr>
      <w:rPr>
        <w:rFonts w:ascii="Symbol" w:hAnsi="Symbol" w:hint="default"/>
      </w:rPr>
    </w:lvl>
    <w:lvl w:ilvl="4" w:tplc="F25EC460">
      <w:start w:val="1"/>
      <w:numFmt w:val="bullet"/>
      <w:lvlText w:val="o"/>
      <w:lvlJc w:val="left"/>
      <w:pPr>
        <w:ind w:left="3600" w:hanging="360"/>
      </w:pPr>
      <w:rPr>
        <w:rFonts w:ascii="Courier New" w:hAnsi="Courier New" w:hint="default"/>
      </w:rPr>
    </w:lvl>
    <w:lvl w:ilvl="5" w:tplc="52087164">
      <w:start w:val="1"/>
      <w:numFmt w:val="bullet"/>
      <w:lvlText w:val=""/>
      <w:lvlJc w:val="left"/>
      <w:pPr>
        <w:ind w:left="4320" w:hanging="360"/>
      </w:pPr>
      <w:rPr>
        <w:rFonts w:ascii="Wingdings" w:hAnsi="Wingdings" w:hint="default"/>
      </w:rPr>
    </w:lvl>
    <w:lvl w:ilvl="6" w:tplc="7B84EB76">
      <w:start w:val="1"/>
      <w:numFmt w:val="bullet"/>
      <w:lvlText w:val=""/>
      <w:lvlJc w:val="left"/>
      <w:pPr>
        <w:ind w:left="5040" w:hanging="360"/>
      </w:pPr>
      <w:rPr>
        <w:rFonts w:ascii="Symbol" w:hAnsi="Symbol" w:hint="default"/>
      </w:rPr>
    </w:lvl>
    <w:lvl w:ilvl="7" w:tplc="A9EA1AE2">
      <w:start w:val="1"/>
      <w:numFmt w:val="bullet"/>
      <w:lvlText w:val="o"/>
      <w:lvlJc w:val="left"/>
      <w:pPr>
        <w:ind w:left="5760" w:hanging="360"/>
      </w:pPr>
      <w:rPr>
        <w:rFonts w:ascii="Courier New" w:hAnsi="Courier New" w:hint="default"/>
      </w:rPr>
    </w:lvl>
    <w:lvl w:ilvl="8" w:tplc="8E82BD58">
      <w:start w:val="1"/>
      <w:numFmt w:val="bullet"/>
      <w:lvlText w:val=""/>
      <w:lvlJc w:val="left"/>
      <w:pPr>
        <w:ind w:left="6480" w:hanging="360"/>
      </w:pPr>
      <w:rPr>
        <w:rFonts w:ascii="Wingdings" w:hAnsi="Wingdings" w:hint="default"/>
      </w:rPr>
    </w:lvl>
  </w:abstractNum>
  <w:abstractNum w:abstractNumId="75" w15:restartNumberingAfterBreak="0">
    <w:nsid w:val="74E543F9"/>
    <w:multiLevelType w:val="hybridMultilevel"/>
    <w:tmpl w:val="AE78CF3C"/>
    <w:lvl w:ilvl="0" w:tplc="B078671E">
      <w:start w:val="1"/>
      <w:numFmt w:val="bullet"/>
      <w:lvlText w:val="·"/>
      <w:lvlJc w:val="left"/>
      <w:pPr>
        <w:ind w:left="720" w:hanging="360"/>
      </w:pPr>
      <w:rPr>
        <w:rFonts w:ascii="Symbol" w:hAnsi="Symbol" w:hint="default"/>
      </w:rPr>
    </w:lvl>
    <w:lvl w:ilvl="1" w:tplc="4B5C6A1A">
      <w:start w:val="1"/>
      <w:numFmt w:val="bullet"/>
      <w:lvlText w:val="o"/>
      <w:lvlJc w:val="left"/>
      <w:pPr>
        <w:ind w:left="1440" w:hanging="360"/>
      </w:pPr>
      <w:rPr>
        <w:rFonts w:ascii="Courier New" w:hAnsi="Courier New" w:hint="default"/>
      </w:rPr>
    </w:lvl>
    <w:lvl w:ilvl="2" w:tplc="CC3A434C">
      <w:start w:val="1"/>
      <w:numFmt w:val="bullet"/>
      <w:lvlText w:val=""/>
      <w:lvlJc w:val="left"/>
      <w:pPr>
        <w:ind w:left="2160" w:hanging="360"/>
      </w:pPr>
      <w:rPr>
        <w:rFonts w:ascii="Wingdings" w:hAnsi="Wingdings" w:hint="default"/>
      </w:rPr>
    </w:lvl>
    <w:lvl w:ilvl="3" w:tplc="0B6EE43E">
      <w:start w:val="1"/>
      <w:numFmt w:val="bullet"/>
      <w:lvlText w:val=""/>
      <w:lvlJc w:val="left"/>
      <w:pPr>
        <w:ind w:left="2880" w:hanging="360"/>
      </w:pPr>
      <w:rPr>
        <w:rFonts w:ascii="Symbol" w:hAnsi="Symbol" w:hint="default"/>
      </w:rPr>
    </w:lvl>
    <w:lvl w:ilvl="4" w:tplc="B8EEF106">
      <w:start w:val="1"/>
      <w:numFmt w:val="bullet"/>
      <w:lvlText w:val="o"/>
      <w:lvlJc w:val="left"/>
      <w:pPr>
        <w:ind w:left="3600" w:hanging="360"/>
      </w:pPr>
      <w:rPr>
        <w:rFonts w:ascii="Courier New" w:hAnsi="Courier New" w:hint="default"/>
      </w:rPr>
    </w:lvl>
    <w:lvl w:ilvl="5" w:tplc="3288FB96">
      <w:start w:val="1"/>
      <w:numFmt w:val="bullet"/>
      <w:lvlText w:val=""/>
      <w:lvlJc w:val="left"/>
      <w:pPr>
        <w:ind w:left="4320" w:hanging="360"/>
      </w:pPr>
      <w:rPr>
        <w:rFonts w:ascii="Wingdings" w:hAnsi="Wingdings" w:hint="default"/>
      </w:rPr>
    </w:lvl>
    <w:lvl w:ilvl="6" w:tplc="5DE0EE48">
      <w:start w:val="1"/>
      <w:numFmt w:val="bullet"/>
      <w:lvlText w:val=""/>
      <w:lvlJc w:val="left"/>
      <w:pPr>
        <w:ind w:left="5040" w:hanging="360"/>
      </w:pPr>
      <w:rPr>
        <w:rFonts w:ascii="Symbol" w:hAnsi="Symbol" w:hint="default"/>
      </w:rPr>
    </w:lvl>
    <w:lvl w:ilvl="7" w:tplc="F40E79FC">
      <w:start w:val="1"/>
      <w:numFmt w:val="bullet"/>
      <w:lvlText w:val="o"/>
      <w:lvlJc w:val="left"/>
      <w:pPr>
        <w:ind w:left="5760" w:hanging="360"/>
      </w:pPr>
      <w:rPr>
        <w:rFonts w:ascii="Courier New" w:hAnsi="Courier New" w:hint="default"/>
      </w:rPr>
    </w:lvl>
    <w:lvl w:ilvl="8" w:tplc="4CF82F74">
      <w:start w:val="1"/>
      <w:numFmt w:val="bullet"/>
      <w:lvlText w:val=""/>
      <w:lvlJc w:val="left"/>
      <w:pPr>
        <w:ind w:left="6480" w:hanging="360"/>
      </w:pPr>
      <w:rPr>
        <w:rFonts w:ascii="Wingdings" w:hAnsi="Wingdings" w:hint="default"/>
      </w:rPr>
    </w:lvl>
  </w:abstractNum>
  <w:abstractNum w:abstractNumId="76" w15:restartNumberingAfterBreak="0">
    <w:nsid w:val="764336C6"/>
    <w:multiLevelType w:val="hybridMultilevel"/>
    <w:tmpl w:val="2570AE26"/>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6E209E4"/>
    <w:multiLevelType w:val="hybridMultilevel"/>
    <w:tmpl w:val="594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13490"/>
    <w:multiLevelType w:val="hybridMultilevel"/>
    <w:tmpl w:val="6666BFA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D2A020C"/>
    <w:multiLevelType w:val="hybridMultilevel"/>
    <w:tmpl w:val="568CB91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D58627D"/>
    <w:multiLevelType w:val="hybridMultilevel"/>
    <w:tmpl w:val="FFFFFFFF"/>
    <w:lvl w:ilvl="0" w:tplc="3CA63784">
      <w:start w:val="1"/>
      <w:numFmt w:val="bullet"/>
      <w:lvlText w:val="·"/>
      <w:lvlJc w:val="left"/>
      <w:pPr>
        <w:ind w:left="720" w:hanging="360"/>
      </w:pPr>
      <w:rPr>
        <w:rFonts w:ascii="Symbol" w:hAnsi="Symbol" w:hint="default"/>
      </w:rPr>
    </w:lvl>
    <w:lvl w:ilvl="1" w:tplc="0F1854EE">
      <w:start w:val="1"/>
      <w:numFmt w:val="bullet"/>
      <w:lvlText w:val="o"/>
      <w:lvlJc w:val="left"/>
      <w:pPr>
        <w:ind w:left="1440" w:hanging="360"/>
      </w:pPr>
      <w:rPr>
        <w:rFonts w:ascii="Courier New" w:hAnsi="Courier New" w:hint="default"/>
      </w:rPr>
    </w:lvl>
    <w:lvl w:ilvl="2" w:tplc="8342FEC4">
      <w:start w:val="1"/>
      <w:numFmt w:val="bullet"/>
      <w:lvlText w:val=""/>
      <w:lvlJc w:val="left"/>
      <w:pPr>
        <w:ind w:left="2160" w:hanging="360"/>
      </w:pPr>
      <w:rPr>
        <w:rFonts w:ascii="Wingdings" w:hAnsi="Wingdings" w:hint="default"/>
      </w:rPr>
    </w:lvl>
    <w:lvl w:ilvl="3" w:tplc="48FAF93A">
      <w:start w:val="1"/>
      <w:numFmt w:val="bullet"/>
      <w:lvlText w:val=""/>
      <w:lvlJc w:val="left"/>
      <w:pPr>
        <w:ind w:left="2880" w:hanging="360"/>
      </w:pPr>
      <w:rPr>
        <w:rFonts w:ascii="Symbol" w:hAnsi="Symbol" w:hint="default"/>
      </w:rPr>
    </w:lvl>
    <w:lvl w:ilvl="4" w:tplc="AABC8F6E">
      <w:start w:val="1"/>
      <w:numFmt w:val="bullet"/>
      <w:lvlText w:val="o"/>
      <w:lvlJc w:val="left"/>
      <w:pPr>
        <w:ind w:left="3600" w:hanging="360"/>
      </w:pPr>
      <w:rPr>
        <w:rFonts w:ascii="Courier New" w:hAnsi="Courier New" w:hint="default"/>
      </w:rPr>
    </w:lvl>
    <w:lvl w:ilvl="5" w:tplc="15EC7CCE">
      <w:start w:val="1"/>
      <w:numFmt w:val="bullet"/>
      <w:lvlText w:val=""/>
      <w:lvlJc w:val="left"/>
      <w:pPr>
        <w:ind w:left="4320" w:hanging="360"/>
      </w:pPr>
      <w:rPr>
        <w:rFonts w:ascii="Wingdings" w:hAnsi="Wingdings" w:hint="default"/>
      </w:rPr>
    </w:lvl>
    <w:lvl w:ilvl="6" w:tplc="6540C7C8">
      <w:start w:val="1"/>
      <w:numFmt w:val="bullet"/>
      <w:lvlText w:val=""/>
      <w:lvlJc w:val="left"/>
      <w:pPr>
        <w:ind w:left="5040" w:hanging="360"/>
      </w:pPr>
      <w:rPr>
        <w:rFonts w:ascii="Symbol" w:hAnsi="Symbol" w:hint="default"/>
      </w:rPr>
    </w:lvl>
    <w:lvl w:ilvl="7" w:tplc="D856F94E">
      <w:start w:val="1"/>
      <w:numFmt w:val="bullet"/>
      <w:lvlText w:val="o"/>
      <w:lvlJc w:val="left"/>
      <w:pPr>
        <w:ind w:left="5760" w:hanging="360"/>
      </w:pPr>
      <w:rPr>
        <w:rFonts w:ascii="Courier New" w:hAnsi="Courier New" w:hint="default"/>
      </w:rPr>
    </w:lvl>
    <w:lvl w:ilvl="8" w:tplc="CE7E5D82">
      <w:start w:val="1"/>
      <w:numFmt w:val="bullet"/>
      <w:lvlText w:val=""/>
      <w:lvlJc w:val="left"/>
      <w:pPr>
        <w:ind w:left="6480" w:hanging="360"/>
      </w:pPr>
      <w:rPr>
        <w:rFonts w:ascii="Wingdings" w:hAnsi="Wingdings" w:hint="default"/>
      </w:rPr>
    </w:lvl>
  </w:abstractNum>
  <w:abstractNum w:abstractNumId="81" w15:restartNumberingAfterBreak="0">
    <w:nsid w:val="7D796AA0"/>
    <w:multiLevelType w:val="hybridMultilevel"/>
    <w:tmpl w:val="9BDA6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9220112">
    <w:abstractNumId w:val="40"/>
  </w:num>
  <w:num w:numId="2" w16cid:durableId="170880121">
    <w:abstractNumId w:val="28"/>
  </w:num>
  <w:num w:numId="3" w16cid:durableId="1230771245">
    <w:abstractNumId w:val="40"/>
    <w:lvlOverride w:ilvl="0">
      <w:startOverride w:val="1"/>
    </w:lvlOverride>
  </w:num>
  <w:num w:numId="4" w16cid:durableId="2133591748">
    <w:abstractNumId w:val="75"/>
  </w:num>
  <w:num w:numId="5" w16cid:durableId="409280726">
    <w:abstractNumId w:val="68"/>
  </w:num>
  <w:num w:numId="6" w16cid:durableId="641736282">
    <w:abstractNumId w:val="9"/>
  </w:num>
  <w:num w:numId="7" w16cid:durableId="1057052848">
    <w:abstractNumId w:val="73"/>
  </w:num>
  <w:num w:numId="8" w16cid:durableId="66609279">
    <w:abstractNumId w:val="14"/>
  </w:num>
  <w:num w:numId="9" w16cid:durableId="723800523">
    <w:abstractNumId w:val="36"/>
  </w:num>
  <w:num w:numId="10" w16cid:durableId="567152696">
    <w:abstractNumId w:val="12"/>
  </w:num>
  <w:num w:numId="11" w16cid:durableId="1424185910">
    <w:abstractNumId w:val="4"/>
  </w:num>
  <w:num w:numId="12" w16cid:durableId="1292976636">
    <w:abstractNumId w:val="53"/>
  </w:num>
  <w:num w:numId="13" w16cid:durableId="130490479">
    <w:abstractNumId w:val="17"/>
  </w:num>
  <w:num w:numId="14" w16cid:durableId="359086920">
    <w:abstractNumId w:val="19"/>
  </w:num>
  <w:num w:numId="15" w16cid:durableId="763650584">
    <w:abstractNumId w:val="64"/>
  </w:num>
  <w:num w:numId="16" w16cid:durableId="405419169">
    <w:abstractNumId w:val="49"/>
  </w:num>
  <w:num w:numId="17" w16cid:durableId="1947342647">
    <w:abstractNumId w:val="6"/>
  </w:num>
  <w:num w:numId="18" w16cid:durableId="1371345267">
    <w:abstractNumId w:val="31"/>
  </w:num>
  <w:num w:numId="19" w16cid:durableId="1470703511">
    <w:abstractNumId w:val="39"/>
  </w:num>
  <w:num w:numId="20" w16cid:durableId="1189835081">
    <w:abstractNumId w:val="21"/>
  </w:num>
  <w:num w:numId="21" w16cid:durableId="2010257214">
    <w:abstractNumId w:val="5"/>
  </w:num>
  <w:num w:numId="22" w16cid:durableId="2004892602">
    <w:abstractNumId w:val="34"/>
  </w:num>
  <w:num w:numId="23" w16cid:durableId="1457062206">
    <w:abstractNumId w:val="51"/>
  </w:num>
  <w:num w:numId="24" w16cid:durableId="1648820932">
    <w:abstractNumId w:val="32"/>
  </w:num>
  <w:num w:numId="25" w16cid:durableId="390078091">
    <w:abstractNumId w:val="25"/>
  </w:num>
  <w:num w:numId="26" w16cid:durableId="541330605">
    <w:abstractNumId w:val="54"/>
  </w:num>
  <w:num w:numId="27" w16cid:durableId="2073649948">
    <w:abstractNumId w:val="26"/>
  </w:num>
  <w:num w:numId="28" w16cid:durableId="1715036641">
    <w:abstractNumId w:val="18"/>
  </w:num>
  <w:num w:numId="29" w16cid:durableId="1982036533">
    <w:abstractNumId w:val="7"/>
  </w:num>
  <w:num w:numId="30" w16cid:durableId="2137064554">
    <w:abstractNumId w:val="8"/>
  </w:num>
  <w:num w:numId="31" w16cid:durableId="1442262537">
    <w:abstractNumId w:val="69"/>
  </w:num>
  <w:num w:numId="32" w16cid:durableId="450898990">
    <w:abstractNumId w:val="57"/>
  </w:num>
  <w:num w:numId="33" w16cid:durableId="1503812660">
    <w:abstractNumId w:val="72"/>
  </w:num>
  <w:num w:numId="34" w16cid:durableId="1405030297">
    <w:abstractNumId w:val="15"/>
  </w:num>
  <w:num w:numId="35" w16cid:durableId="783159989">
    <w:abstractNumId w:val="63"/>
  </w:num>
  <w:num w:numId="36" w16cid:durableId="409693466">
    <w:abstractNumId w:val="43"/>
  </w:num>
  <w:num w:numId="37" w16cid:durableId="419300468">
    <w:abstractNumId w:val="74"/>
  </w:num>
  <w:num w:numId="38" w16cid:durableId="1263302140">
    <w:abstractNumId w:val="23"/>
  </w:num>
  <w:num w:numId="39" w16cid:durableId="898249210">
    <w:abstractNumId w:val="0"/>
  </w:num>
  <w:num w:numId="40" w16cid:durableId="1379821909">
    <w:abstractNumId w:val="80"/>
  </w:num>
  <w:num w:numId="41" w16cid:durableId="819538120">
    <w:abstractNumId w:val="66"/>
  </w:num>
  <w:num w:numId="42" w16cid:durableId="1959097780">
    <w:abstractNumId w:val="3"/>
  </w:num>
  <w:num w:numId="43" w16cid:durableId="1392576707">
    <w:abstractNumId w:val="58"/>
  </w:num>
  <w:num w:numId="44" w16cid:durableId="260920750">
    <w:abstractNumId w:val="55"/>
  </w:num>
  <w:num w:numId="45" w16cid:durableId="1990673835">
    <w:abstractNumId w:val="52"/>
  </w:num>
  <w:num w:numId="46" w16cid:durableId="1596984175">
    <w:abstractNumId w:val="59"/>
  </w:num>
  <w:num w:numId="47" w16cid:durableId="1339969569">
    <w:abstractNumId w:val="61"/>
  </w:num>
  <w:num w:numId="48" w16cid:durableId="601687562">
    <w:abstractNumId w:val="70"/>
  </w:num>
  <w:num w:numId="49" w16cid:durableId="1653018556">
    <w:abstractNumId w:val="76"/>
  </w:num>
  <w:num w:numId="50" w16cid:durableId="881476618">
    <w:abstractNumId w:val="29"/>
  </w:num>
  <w:num w:numId="51" w16cid:durableId="1226647530">
    <w:abstractNumId w:val="42"/>
  </w:num>
  <w:num w:numId="52" w16cid:durableId="189221456">
    <w:abstractNumId w:val="16"/>
  </w:num>
  <w:num w:numId="53" w16cid:durableId="233197843">
    <w:abstractNumId w:val="65"/>
  </w:num>
  <w:num w:numId="54" w16cid:durableId="1241334921">
    <w:abstractNumId w:val="10"/>
  </w:num>
  <w:num w:numId="55" w16cid:durableId="1831629722">
    <w:abstractNumId w:val="13"/>
  </w:num>
  <w:num w:numId="56" w16cid:durableId="1840582947">
    <w:abstractNumId w:val="79"/>
  </w:num>
  <w:num w:numId="57" w16cid:durableId="800614080">
    <w:abstractNumId w:val="62"/>
  </w:num>
  <w:num w:numId="58" w16cid:durableId="832256237">
    <w:abstractNumId w:val="1"/>
  </w:num>
  <w:num w:numId="59" w16cid:durableId="1743062936">
    <w:abstractNumId w:val="81"/>
  </w:num>
  <w:num w:numId="60" w16cid:durableId="266474172">
    <w:abstractNumId w:val="45"/>
  </w:num>
  <w:num w:numId="61" w16cid:durableId="1456215177">
    <w:abstractNumId w:val="50"/>
  </w:num>
  <w:num w:numId="62" w16cid:durableId="1369643052">
    <w:abstractNumId w:val="41"/>
  </w:num>
  <w:num w:numId="63" w16cid:durableId="824055300">
    <w:abstractNumId w:val="60"/>
  </w:num>
  <w:num w:numId="64" w16cid:durableId="1018855076">
    <w:abstractNumId w:val="78"/>
  </w:num>
  <w:num w:numId="65" w16cid:durableId="1236740800">
    <w:abstractNumId w:val="11"/>
  </w:num>
  <w:num w:numId="66" w16cid:durableId="1555115132">
    <w:abstractNumId w:val="30"/>
  </w:num>
  <w:num w:numId="67" w16cid:durableId="1952781255">
    <w:abstractNumId w:val="77"/>
  </w:num>
  <w:num w:numId="68" w16cid:durableId="682324978">
    <w:abstractNumId w:val="27"/>
  </w:num>
  <w:num w:numId="69" w16cid:durableId="823082461">
    <w:abstractNumId w:val="48"/>
  </w:num>
  <w:num w:numId="70" w16cid:durableId="1625966613">
    <w:abstractNumId w:val="47"/>
  </w:num>
  <w:num w:numId="71" w16cid:durableId="1570576471">
    <w:abstractNumId w:val="38"/>
  </w:num>
  <w:num w:numId="72" w16cid:durableId="1802918026">
    <w:abstractNumId w:val="35"/>
  </w:num>
  <w:num w:numId="73" w16cid:durableId="1731806830">
    <w:abstractNumId w:val="46"/>
  </w:num>
  <w:num w:numId="74" w16cid:durableId="1595164588">
    <w:abstractNumId w:val="2"/>
  </w:num>
  <w:num w:numId="75" w16cid:durableId="896860972">
    <w:abstractNumId w:val="20"/>
  </w:num>
  <w:num w:numId="76" w16cid:durableId="2146047377">
    <w:abstractNumId w:val="67"/>
  </w:num>
  <w:num w:numId="77" w16cid:durableId="106317170">
    <w:abstractNumId w:val="44"/>
  </w:num>
  <w:num w:numId="78" w16cid:durableId="1908882417">
    <w:abstractNumId w:val="24"/>
  </w:num>
  <w:num w:numId="79" w16cid:durableId="1371223828">
    <w:abstractNumId w:val="37"/>
  </w:num>
  <w:num w:numId="80" w16cid:durableId="582881048">
    <w:abstractNumId w:val="22"/>
  </w:num>
  <w:num w:numId="81" w16cid:durableId="602230180">
    <w:abstractNumId w:val="40"/>
    <w:lvlOverride w:ilvl="0">
      <w:startOverride w:val="1"/>
    </w:lvlOverride>
  </w:num>
  <w:num w:numId="82" w16cid:durableId="755052699">
    <w:abstractNumId w:val="28"/>
    <w:lvlOverride w:ilvl="0">
      <w:startOverride w:val="1"/>
    </w:lvlOverride>
  </w:num>
  <w:num w:numId="83" w16cid:durableId="1257398051">
    <w:abstractNumId w:val="40"/>
    <w:lvlOverride w:ilvl="0">
      <w:startOverride w:val="1"/>
    </w:lvlOverride>
  </w:num>
  <w:num w:numId="84" w16cid:durableId="1398817989">
    <w:abstractNumId w:val="40"/>
    <w:lvlOverride w:ilvl="0">
      <w:startOverride w:val="1"/>
    </w:lvlOverride>
  </w:num>
  <w:num w:numId="85" w16cid:durableId="1541360927">
    <w:abstractNumId w:val="40"/>
    <w:lvlOverride w:ilvl="0">
      <w:startOverride w:val="1"/>
    </w:lvlOverride>
  </w:num>
  <w:num w:numId="86" w16cid:durableId="2012637760">
    <w:abstractNumId w:val="40"/>
    <w:lvlOverride w:ilvl="0">
      <w:startOverride w:val="1"/>
    </w:lvlOverride>
  </w:num>
  <w:num w:numId="87" w16cid:durableId="315495353">
    <w:abstractNumId w:val="40"/>
    <w:lvlOverride w:ilvl="0">
      <w:startOverride w:val="1"/>
    </w:lvlOverride>
  </w:num>
  <w:num w:numId="88" w16cid:durableId="1360088377">
    <w:abstractNumId w:val="40"/>
    <w:lvlOverride w:ilvl="0">
      <w:startOverride w:val="1"/>
    </w:lvlOverride>
  </w:num>
  <w:num w:numId="89" w16cid:durableId="2145073812">
    <w:abstractNumId w:val="40"/>
    <w:lvlOverride w:ilvl="0">
      <w:startOverride w:val="1"/>
    </w:lvlOverride>
  </w:num>
  <w:num w:numId="90" w16cid:durableId="746732103">
    <w:abstractNumId w:val="40"/>
    <w:lvlOverride w:ilvl="0">
      <w:startOverride w:val="1"/>
    </w:lvlOverride>
  </w:num>
  <w:num w:numId="91" w16cid:durableId="1406604175">
    <w:abstractNumId w:val="56"/>
  </w:num>
  <w:num w:numId="92" w16cid:durableId="738593934">
    <w:abstractNumId w:val="40"/>
    <w:lvlOverride w:ilvl="0">
      <w:startOverride w:val="1"/>
    </w:lvlOverride>
  </w:num>
  <w:num w:numId="93" w16cid:durableId="575939450">
    <w:abstractNumId w:val="40"/>
    <w:lvlOverride w:ilvl="0">
      <w:startOverride w:val="1"/>
    </w:lvlOverride>
  </w:num>
  <w:num w:numId="94" w16cid:durableId="1524321262">
    <w:abstractNumId w:val="40"/>
    <w:lvlOverride w:ilvl="0">
      <w:startOverride w:val="1"/>
    </w:lvlOverride>
  </w:num>
  <w:num w:numId="95" w16cid:durableId="1243948963">
    <w:abstractNumId w:val="28"/>
    <w:lvlOverride w:ilvl="0">
      <w:startOverride w:val="1"/>
    </w:lvlOverride>
  </w:num>
  <w:num w:numId="96" w16cid:durableId="1595433582">
    <w:abstractNumId w:val="28"/>
    <w:lvlOverride w:ilvl="0">
      <w:startOverride w:val="1"/>
    </w:lvlOverride>
  </w:num>
  <w:num w:numId="97" w16cid:durableId="1094863144">
    <w:abstractNumId w:val="40"/>
    <w:lvlOverride w:ilvl="0">
      <w:startOverride w:val="1"/>
    </w:lvlOverride>
  </w:num>
  <w:num w:numId="98" w16cid:durableId="1186141296">
    <w:abstractNumId w:val="40"/>
    <w:lvlOverride w:ilvl="0">
      <w:startOverride w:val="1"/>
    </w:lvlOverride>
  </w:num>
  <w:num w:numId="99" w16cid:durableId="1309164610">
    <w:abstractNumId w:val="40"/>
    <w:lvlOverride w:ilvl="0">
      <w:startOverride w:val="1"/>
    </w:lvlOverride>
  </w:num>
  <w:num w:numId="100" w16cid:durableId="499779496">
    <w:abstractNumId w:val="40"/>
    <w:lvlOverride w:ilvl="0">
      <w:startOverride w:val="1"/>
    </w:lvlOverride>
  </w:num>
  <w:num w:numId="101" w16cid:durableId="17048490">
    <w:abstractNumId w:val="40"/>
    <w:lvlOverride w:ilvl="0">
      <w:startOverride w:val="1"/>
    </w:lvlOverride>
  </w:num>
  <w:num w:numId="102" w16cid:durableId="969483937">
    <w:abstractNumId w:val="40"/>
    <w:lvlOverride w:ilvl="0">
      <w:startOverride w:val="1"/>
    </w:lvlOverride>
  </w:num>
  <w:num w:numId="103" w16cid:durableId="1654988749">
    <w:abstractNumId w:val="40"/>
    <w:lvlOverride w:ilvl="0">
      <w:startOverride w:val="1"/>
    </w:lvlOverride>
  </w:num>
  <w:num w:numId="104" w16cid:durableId="1937980620">
    <w:abstractNumId w:val="40"/>
    <w:lvlOverride w:ilvl="0">
      <w:startOverride w:val="1"/>
    </w:lvlOverride>
  </w:num>
  <w:num w:numId="105" w16cid:durableId="466317366">
    <w:abstractNumId w:val="40"/>
    <w:lvlOverride w:ilvl="0">
      <w:startOverride w:val="1"/>
    </w:lvlOverride>
  </w:num>
  <w:num w:numId="106" w16cid:durableId="707532626">
    <w:abstractNumId w:val="40"/>
    <w:lvlOverride w:ilvl="0">
      <w:startOverride w:val="1"/>
    </w:lvlOverride>
  </w:num>
  <w:num w:numId="107" w16cid:durableId="969477168">
    <w:abstractNumId w:val="40"/>
    <w:lvlOverride w:ilvl="0">
      <w:startOverride w:val="1"/>
    </w:lvlOverride>
  </w:num>
  <w:num w:numId="108" w16cid:durableId="1285966432">
    <w:abstractNumId w:val="40"/>
    <w:lvlOverride w:ilvl="0">
      <w:startOverride w:val="1"/>
    </w:lvlOverride>
  </w:num>
  <w:num w:numId="109" w16cid:durableId="423649052">
    <w:abstractNumId w:val="40"/>
    <w:lvlOverride w:ilvl="0">
      <w:startOverride w:val="1"/>
    </w:lvlOverride>
  </w:num>
  <w:num w:numId="110" w16cid:durableId="380593632">
    <w:abstractNumId w:val="40"/>
    <w:lvlOverride w:ilvl="0">
      <w:startOverride w:val="1"/>
    </w:lvlOverride>
  </w:num>
  <w:num w:numId="111" w16cid:durableId="1049271">
    <w:abstractNumId w:val="40"/>
    <w:lvlOverride w:ilvl="0">
      <w:startOverride w:val="1"/>
    </w:lvlOverride>
  </w:num>
  <w:num w:numId="112" w16cid:durableId="1156536911">
    <w:abstractNumId w:val="40"/>
    <w:lvlOverride w:ilvl="0">
      <w:startOverride w:val="1"/>
    </w:lvlOverride>
  </w:num>
  <w:num w:numId="113" w16cid:durableId="1457136893">
    <w:abstractNumId w:val="40"/>
    <w:lvlOverride w:ilvl="0">
      <w:startOverride w:val="1"/>
    </w:lvlOverride>
  </w:num>
  <w:num w:numId="114" w16cid:durableId="1361976669">
    <w:abstractNumId w:val="40"/>
    <w:lvlOverride w:ilvl="0">
      <w:startOverride w:val="1"/>
    </w:lvlOverride>
  </w:num>
  <w:num w:numId="115" w16cid:durableId="264768416">
    <w:abstractNumId w:val="40"/>
    <w:lvlOverride w:ilvl="0">
      <w:startOverride w:val="1"/>
    </w:lvlOverride>
  </w:num>
  <w:num w:numId="116" w16cid:durableId="1612086474">
    <w:abstractNumId w:val="40"/>
    <w:lvlOverride w:ilvl="0">
      <w:startOverride w:val="1"/>
    </w:lvlOverride>
  </w:num>
  <w:num w:numId="117" w16cid:durableId="1752241886">
    <w:abstractNumId w:val="40"/>
    <w:lvlOverride w:ilvl="0">
      <w:startOverride w:val="1"/>
    </w:lvlOverride>
  </w:num>
  <w:num w:numId="118" w16cid:durableId="415982362">
    <w:abstractNumId w:val="40"/>
    <w:lvlOverride w:ilvl="0">
      <w:startOverride w:val="1"/>
    </w:lvlOverride>
  </w:num>
  <w:num w:numId="119" w16cid:durableId="2066181198">
    <w:abstractNumId w:val="40"/>
    <w:lvlOverride w:ilvl="0">
      <w:startOverride w:val="1"/>
    </w:lvlOverride>
  </w:num>
  <w:num w:numId="120" w16cid:durableId="1681470848">
    <w:abstractNumId w:val="40"/>
    <w:lvlOverride w:ilvl="0">
      <w:startOverride w:val="1"/>
    </w:lvlOverride>
  </w:num>
  <w:num w:numId="121" w16cid:durableId="726999269">
    <w:abstractNumId w:val="40"/>
    <w:lvlOverride w:ilvl="0">
      <w:startOverride w:val="1"/>
    </w:lvlOverride>
  </w:num>
  <w:num w:numId="122" w16cid:durableId="2041121720">
    <w:abstractNumId w:val="40"/>
    <w:lvlOverride w:ilvl="0">
      <w:startOverride w:val="1"/>
    </w:lvlOverride>
  </w:num>
  <w:num w:numId="123" w16cid:durableId="1156067013">
    <w:abstractNumId w:val="40"/>
    <w:lvlOverride w:ilvl="0">
      <w:startOverride w:val="1"/>
    </w:lvlOverride>
  </w:num>
  <w:num w:numId="124" w16cid:durableId="607735324">
    <w:abstractNumId w:val="40"/>
    <w:lvlOverride w:ilvl="0">
      <w:startOverride w:val="1"/>
    </w:lvlOverride>
  </w:num>
  <w:num w:numId="125" w16cid:durableId="1941450599">
    <w:abstractNumId w:val="40"/>
    <w:lvlOverride w:ilvl="0">
      <w:startOverride w:val="1"/>
    </w:lvlOverride>
  </w:num>
  <w:num w:numId="126" w16cid:durableId="278413912">
    <w:abstractNumId w:val="40"/>
    <w:lvlOverride w:ilvl="0">
      <w:startOverride w:val="1"/>
    </w:lvlOverride>
  </w:num>
  <w:num w:numId="127" w16cid:durableId="1269119361">
    <w:abstractNumId w:val="40"/>
    <w:lvlOverride w:ilvl="0">
      <w:startOverride w:val="1"/>
    </w:lvlOverride>
  </w:num>
  <w:num w:numId="128" w16cid:durableId="392773279">
    <w:abstractNumId w:val="40"/>
    <w:lvlOverride w:ilvl="0">
      <w:startOverride w:val="1"/>
    </w:lvlOverride>
  </w:num>
  <w:num w:numId="129" w16cid:durableId="1834099612">
    <w:abstractNumId w:val="40"/>
    <w:lvlOverride w:ilvl="0">
      <w:startOverride w:val="1"/>
    </w:lvlOverride>
  </w:num>
  <w:num w:numId="130" w16cid:durableId="467013153">
    <w:abstractNumId w:val="40"/>
    <w:lvlOverride w:ilvl="0">
      <w:startOverride w:val="1"/>
    </w:lvlOverride>
  </w:num>
  <w:num w:numId="131" w16cid:durableId="1582568524">
    <w:abstractNumId w:val="40"/>
    <w:lvlOverride w:ilvl="0">
      <w:startOverride w:val="1"/>
    </w:lvlOverride>
  </w:num>
  <w:num w:numId="132" w16cid:durableId="1099373495">
    <w:abstractNumId w:val="40"/>
    <w:lvlOverride w:ilvl="0">
      <w:startOverride w:val="1"/>
    </w:lvlOverride>
  </w:num>
  <w:num w:numId="133" w16cid:durableId="932973882">
    <w:abstractNumId w:val="40"/>
    <w:lvlOverride w:ilvl="0">
      <w:startOverride w:val="1"/>
    </w:lvlOverride>
  </w:num>
  <w:num w:numId="134" w16cid:durableId="1790082088">
    <w:abstractNumId w:val="40"/>
    <w:lvlOverride w:ilvl="0">
      <w:startOverride w:val="1"/>
    </w:lvlOverride>
  </w:num>
  <w:num w:numId="135" w16cid:durableId="440145615">
    <w:abstractNumId w:val="40"/>
    <w:lvlOverride w:ilvl="0">
      <w:startOverride w:val="1"/>
    </w:lvlOverride>
  </w:num>
  <w:num w:numId="136" w16cid:durableId="2000577260">
    <w:abstractNumId w:val="40"/>
    <w:lvlOverride w:ilvl="0">
      <w:startOverride w:val="1"/>
    </w:lvlOverride>
  </w:num>
  <w:num w:numId="137" w16cid:durableId="220874139">
    <w:abstractNumId w:val="71"/>
  </w:num>
  <w:num w:numId="138" w16cid:durableId="19362989">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D7"/>
    <w:rsid w:val="00005301"/>
    <w:rsid w:val="000133EE"/>
    <w:rsid w:val="000206A8"/>
    <w:rsid w:val="00022BA9"/>
    <w:rsid w:val="00027205"/>
    <w:rsid w:val="0003137A"/>
    <w:rsid w:val="00041171"/>
    <w:rsid w:val="00041727"/>
    <w:rsid w:val="0004226F"/>
    <w:rsid w:val="00045D32"/>
    <w:rsid w:val="00050F8E"/>
    <w:rsid w:val="000518BB"/>
    <w:rsid w:val="00051BD0"/>
    <w:rsid w:val="00056FD4"/>
    <w:rsid w:val="000573AD"/>
    <w:rsid w:val="0006123B"/>
    <w:rsid w:val="00064586"/>
    <w:rsid w:val="00064F6B"/>
    <w:rsid w:val="00072F17"/>
    <w:rsid w:val="000731AA"/>
    <w:rsid w:val="00073221"/>
    <w:rsid w:val="00073A55"/>
    <w:rsid w:val="000806D8"/>
    <w:rsid w:val="00082C80"/>
    <w:rsid w:val="00083847"/>
    <w:rsid w:val="00083C36"/>
    <w:rsid w:val="00084D58"/>
    <w:rsid w:val="00086023"/>
    <w:rsid w:val="00092A28"/>
    <w:rsid w:val="00092CAE"/>
    <w:rsid w:val="00095E48"/>
    <w:rsid w:val="000A3389"/>
    <w:rsid w:val="000A46FF"/>
    <w:rsid w:val="000A4F1C"/>
    <w:rsid w:val="000A69BF"/>
    <w:rsid w:val="000C225A"/>
    <w:rsid w:val="000C6781"/>
    <w:rsid w:val="000D0753"/>
    <w:rsid w:val="000D279A"/>
    <w:rsid w:val="000E117F"/>
    <w:rsid w:val="000F3321"/>
    <w:rsid w:val="000F5E49"/>
    <w:rsid w:val="000F7A87"/>
    <w:rsid w:val="00102EAE"/>
    <w:rsid w:val="001047DC"/>
    <w:rsid w:val="00105D2E"/>
    <w:rsid w:val="00110A9B"/>
    <w:rsid w:val="00111BFD"/>
    <w:rsid w:val="00113BBA"/>
    <w:rsid w:val="0011498B"/>
    <w:rsid w:val="00120147"/>
    <w:rsid w:val="00123140"/>
    <w:rsid w:val="00123D94"/>
    <w:rsid w:val="00125896"/>
    <w:rsid w:val="001268BD"/>
    <w:rsid w:val="001272B2"/>
    <w:rsid w:val="00130BBC"/>
    <w:rsid w:val="00133D13"/>
    <w:rsid w:val="00150DBD"/>
    <w:rsid w:val="00152E46"/>
    <w:rsid w:val="001541AB"/>
    <w:rsid w:val="00156F9B"/>
    <w:rsid w:val="00163BA3"/>
    <w:rsid w:val="00166B31"/>
    <w:rsid w:val="00167D54"/>
    <w:rsid w:val="00176AB5"/>
    <w:rsid w:val="00180771"/>
    <w:rsid w:val="00185731"/>
    <w:rsid w:val="001864E3"/>
    <w:rsid w:val="00187396"/>
    <w:rsid w:val="00190854"/>
    <w:rsid w:val="00192509"/>
    <w:rsid w:val="001930A3"/>
    <w:rsid w:val="00196EB8"/>
    <w:rsid w:val="001A25F0"/>
    <w:rsid w:val="001A341E"/>
    <w:rsid w:val="001B035F"/>
    <w:rsid w:val="001B0EA6"/>
    <w:rsid w:val="001B1CDF"/>
    <w:rsid w:val="001B2EC4"/>
    <w:rsid w:val="001B56F4"/>
    <w:rsid w:val="001C2F02"/>
    <w:rsid w:val="001C5462"/>
    <w:rsid w:val="001D0373"/>
    <w:rsid w:val="001D265C"/>
    <w:rsid w:val="001D3062"/>
    <w:rsid w:val="001D3CFB"/>
    <w:rsid w:val="001D559B"/>
    <w:rsid w:val="001D6302"/>
    <w:rsid w:val="001E2C22"/>
    <w:rsid w:val="001E6C8E"/>
    <w:rsid w:val="001E740C"/>
    <w:rsid w:val="001E7DD0"/>
    <w:rsid w:val="001F1BDA"/>
    <w:rsid w:val="0020095E"/>
    <w:rsid w:val="002019A4"/>
    <w:rsid w:val="00203157"/>
    <w:rsid w:val="00210BFE"/>
    <w:rsid w:val="00210D30"/>
    <w:rsid w:val="002204FD"/>
    <w:rsid w:val="00221020"/>
    <w:rsid w:val="002243A5"/>
    <w:rsid w:val="00227029"/>
    <w:rsid w:val="002308B5"/>
    <w:rsid w:val="00233C0B"/>
    <w:rsid w:val="00234A34"/>
    <w:rsid w:val="002431A0"/>
    <w:rsid w:val="0025255D"/>
    <w:rsid w:val="00255EE3"/>
    <w:rsid w:val="00256B3D"/>
    <w:rsid w:val="002625C7"/>
    <w:rsid w:val="00264FD7"/>
    <w:rsid w:val="0026743C"/>
    <w:rsid w:val="00270480"/>
    <w:rsid w:val="00270D5F"/>
    <w:rsid w:val="002779AF"/>
    <w:rsid w:val="002823D8"/>
    <w:rsid w:val="002824C5"/>
    <w:rsid w:val="0028531A"/>
    <w:rsid w:val="00285446"/>
    <w:rsid w:val="00290082"/>
    <w:rsid w:val="00295593"/>
    <w:rsid w:val="002A354F"/>
    <w:rsid w:val="002A386C"/>
    <w:rsid w:val="002B09DF"/>
    <w:rsid w:val="002B540D"/>
    <w:rsid w:val="002B7A7E"/>
    <w:rsid w:val="002C30BC"/>
    <w:rsid w:val="002C5965"/>
    <w:rsid w:val="002C5E15"/>
    <w:rsid w:val="002C5F67"/>
    <w:rsid w:val="002C7A88"/>
    <w:rsid w:val="002C7AB9"/>
    <w:rsid w:val="002D232B"/>
    <w:rsid w:val="002D2759"/>
    <w:rsid w:val="002D5248"/>
    <w:rsid w:val="002D5E00"/>
    <w:rsid w:val="002D62F8"/>
    <w:rsid w:val="002D665C"/>
    <w:rsid w:val="002D6DAC"/>
    <w:rsid w:val="002E261D"/>
    <w:rsid w:val="002E3FAD"/>
    <w:rsid w:val="002E4E16"/>
    <w:rsid w:val="002F6647"/>
    <w:rsid w:val="002F67B4"/>
    <w:rsid w:val="002F6DAC"/>
    <w:rsid w:val="00301E8C"/>
    <w:rsid w:val="00303499"/>
    <w:rsid w:val="00307DDD"/>
    <w:rsid w:val="003143C9"/>
    <w:rsid w:val="003146E9"/>
    <w:rsid w:val="00314D5D"/>
    <w:rsid w:val="00320009"/>
    <w:rsid w:val="0032424A"/>
    <w:rsid w:val="003245D3"/>
    <w:rsid w:val="00330AA3"/>
    <w:rsid w:val="00331584"/>
    <w:rsid w:val="00331964"/>
    <w:rsid w:val="00334987"/>
    <w:rsid w:val="00336ED3"/>
    <w:rsid w:val="00340C69"/>
    <w:rsid w:val="00342E34"/>
    <w:rsid w:val="00356078"/>
    <w:rsid w:val="00371CF1"/>
    <w:rsid w:val="0037222D"/>
    <w:rsid w:val="00373128"/>
    <w:rsid w:val="003750C1"/>
    <w:rsid w:val="0038032C"/>
    <w:rsid w:val="0038051E"/>
    <w:rsid w:val="00380AF7"/>
    <w:rsid w:val="00381A3F"/>
    <w:rsid w:val="00387CDD"/>
    <w:rsid w:val="0039376A"/>
    <w:rsid w:val="00394A05"/>
    <w:rsid w:val="00395429"/>
    <w:rsid w:val="00397770"/>
    <w:rsid w:val="00397880"/>
    <w:rsid w:val="003A542D"/>
    <w:rsid w:val="003A7016"/>
    <w:rsid w:val="003B0C08"/>
    <w:rsid w:val="003B7EBA"/>
    <w:rsid w:val="003C17A5"/>
    <w:rsid w:val="003C1843"/>
    <w:rsid w:val="003D1552"/>
    <w:rsid w:val="003E381F"/>
    <w:rsid w:val="003E4046"/>
    <w:rsid w:val="003E6537"/>
    <w:rsid w:val="003E7809"/>
    <w:rsid w:val="003F003A"/>
    <w:rsid w:val="003F125B"/>
    <w:rsid w:val="003F7B3F"/>
    <w:rsid w:val="004058AD"/>
    <w:rsid w:val="0040673E"/>
    <w:rsid w:val="0041078D"/>
    <w:rsid w:val="00416F97"/>
    <w:rsid w:val="00424F66"/>
    <w:rsid w:val="00425173"/>
    <w:rsid w:val="0043039B"/>
    <w:rsid w:val="00430FD1"/>
    <w:rsid w:val="00436197"/>
    <w:rsid w:val="004423FE"/>
    <w:rsid w:val="00445C35"/>
    <w:rsid w:val="0045119F"/>
    <w:rsid w:val="0045336B"/>
    <w:rsid w:val="00454B41"/>
    <w:rsid w:val="0045527B"/>
    <w:rsid w:val="0045663A"/>
    <w:rsid w:val="0046344E"/>
    <w:rsid w:val="004667E7"/>
    <w:rsid w:val="00466E61"/>
    <w:rsid w:val="004672CF"/>
    <w:rsid w:val="00470DEF"/>
    <w:rsid w:val="00475797"/>
    <w:rsid w:val="00476D0A"/>
    <w:rsid w:val="00477A69"/>
    <w:rsid w:val="00490456"/>
    <w:rsid w:val="00491024"/>
    <w:rsid w:val="0049253B"/>
    <w:rsid w:val="004A140B"/>
    <w:rsid w:val="004A343D"/>
    <w:rsid w:val="004A4B47"/>
    <w:rsid w:val="004A5304"/>
    <w:rsid w:val="004A76F5"/>
    <w:rsid w:val="004B0EC9"/>
    <w:rsid w:val="004B4EB0"/>
    <w:rsid w:val="004B7BAA"/>
    <w:rsid w:val="004C2DF7"/>
    <w:rsid w:val="004C4E0B"/>
    <w:rsid w:val="004D497E"/>
    <w:rsid w:val="004E3470"/>
    <w:rsid w:val="004E4809"/>
    <w:rsid w:val="004E4CC3"/>
    <w:rsid w:val="004E5985"/>
    <w:rsid w:val="004E612C"/>
    <w:rsid w:val="004E6352"/>
    <w:rsid w:val="004E6460"/>
    <w:rsid w:val="004E75D1"/>
    <w:rsid w:val="004F0C57"/>
    <w:rsid w:val="004F0DB0"/>
    <w:rsid w:val="004F5AE5"/>
    <w:rsid w:val="004F6B46"/>
    <w:rsid w:val="004F7C9E"/>
    <w:rsid w:val="00501CB5"/>
    <w:rsid w:val="005020D1"/>
    <w:rsid w:val="0050425E"/>
    <w:rsid w:val="00511999"/>
    <w:rsid w:val="00513164"/>
    <w:rsid w:val="005145D6"/>
    <w:rsid w:val="00520E3D"/>
    <w:rsid w:val="00521EA5"/>
    <w:rsid w:val="0052303B"/>
    <w:rsid w:val="00525B80"/>
    <w:rsid w:val="0053098F"/>
    <w:rsid w:val="005318B4"/>
    <w:rsid w:val="005334D7"/>
    <w:rsid w:val="00536B2E"/>
    <w:rsid w:val="00540F6E"/>
    <w:rsid w:val="00546D8E"/>
    <w:rsid w:val="00553738"/>
    <w:rsid w:val="00553F7E"/>
    <w:rsid w:val="00562EA4"/>
    <w:rsid w:val="00564AA8"/>
    <w:rsid w:val="00564E91"/>
    <w:rsid w:val="0056646F"/>
    <w:rsid w:val="00571AE1"/>
    <w:rsid w:val="00581B28"/>
    <w:rsid w:val="00584331"/>
    <w:rsid w:val="005859C2"/>
    <w:rsid w:val="005872F5"/>
    <w:rsid w:val="005919F3"/>
    <w:rsid w:val="00592267"/>
    <w:rsid w:val="0059421F"/>
    <w:rsid w:val="005A136D"/>
    <w:rsid w:val="005B0AE2"/>
    <w:rsid w:val="005B1F2C"/>
    <w:rsid w:val="005B5F3C"/>
    <w:rsid w:val="005B711F"/>
    <w:rsid w:val="005C41F2"/>
    <w:rsid w:val="005C57EA"/>
    <w:rsid w:val="005C5B86"/>
    <w:rsid w:val="005D03D9"/>
    <w:rsid w:val="005D076D"/>
    <w:rsid w:val="005D1EE8"/>
    <w:rsid w:val="005D23C0"/>
    <w:rsid w:val="005D56AE"/>
    <w:rsid w:val="005D666D"/>
    <w:rsid w:val="005E1199"/>
    <w:rsid w:val="005E3A59"/>
    <w:rsid w:val="005E52E6"/>
    <w:rsid w:val="005E75D6"/>
    <w:rsid w:val="005F3586"/>
    <w:rsid w:val="00604802"/>
    <w:rsid w:val="00610E40"/>
    <w:rsid w:val="006115CB"/>
    <w:rsid w:val="00615AB0"/>
    <w:rsid w:val="00616247"/>
    <w:rsid w:val="0061778C"/>
    <w:rsid w:val="006208BB"/>
    <w:rsid w:val="00626033"/>
    <w:rsid w:val="00627422"/>
    <w:rsid w:val="00632331"/>
    <w:rsid w:val="00636B90"/>
    <w:rsid w:val="0064738B"/>
    <w:rsid w:val="00647DA8"/>
    <w:rsid w:val="006508EA"/>
    <w:rsid w:val="006534A2"/>
    <w:rsid w:val="00655149"/>
    <w:rsid w:val="006569D7"/>
    <w:rsid w:val="00665CCC"/>
    <w:rsid w:val="00667E86"/>
    <w:rsid w:val="00670BE5"/>
    <w:rsid w:val="00670FCA"/>
    <w:rsid w:val="00674BC9"/>
    <w:rsid w:val="0068392D"/>
    <w:rsid w:val="006851C3"/>
    <w:rsid w:val="00686008"/>
    <w:rsid w:val="00692254"/>
    <w:rsid w:val="00697DB5"/>
    <w:rsid w:val="006A1B33"/>
    <w:rsid w:val="006A492A"/>
    <w:rsid w:val="006B5C72"/>
    <w:rsid w:val="006B7C5A"/>
    <w:rsid w:val="006C289D"/>
    <w:rsid w:val="006D0310"/>
    <w:rsid w:val="006D2009"/>
    <w:rsid w:val="006D5576"/>
    <w:rsid w:val="006E61DC"/>
    <w:rsid w:val="006E766D"/>
    <w:rsid w:val="006F4B29"/>
    <w:rsid w:val="006F6CE9"/>
    <w:rsid w:val="0070517C"/>
    <w:rsid w:val="00705C9F"/>
    <w:rsid w:val="00716951"/>
    <w:rsid w:val="00717143"/>
    <w:rsid w:val="00720287"/>
    <w:rsid w:val="00720F6B"/>
    <w:rsid w:val="00730ADA"/>
    <w:rsid w:val="00732C37"/>
    <w:rsid w:val="0073353E"/>
    <w:rsid w:val="00735D9E"/>
    <w:rsid w:val="00744072"/>
    <w:rsid w:val="00745A09"/>
    <w:rsid w:val="0075171F"/>
    <w:rsid w:val="00751EAF"/>
    <w:rsid w:val="00754CF7"/>
    <w:rsid w:val="00757B0D"/>
    <w:rsid w:val="00761320"/>
    <w:rsid w:val="007651B1"/>
    <w:rsid w:val="00767CE1"/>
    <w:rsid w:val="00771A68"/>
    <w:rsid w:val="00772054"/>
    <w:rsid w:val="007724D5"/>
    <w:rsid w:val="007744D2"/>
    <w:rsid w:val="00786136"/>
    <w:rsid w:val="007934B9"/>
    <w:rsid w:val="007A4CB2"/>
    <w:rsid w:val="007B05CF"/>
    <w:rsid w:val="007C054E"/>
    <w:rsid w:val="007C212A"/>
    <w:rsid w:val="007D1E35"/>
    <w:rsid w:val="007D5B3C"/>
    <w:rsid w:val="007E4576"/>
    <w:rsid w:val="007E4B9B"/>
    <w:rsid w:val="007E7D21"/>
    <w:rsid w:val="007E7DBD"/>
    <w:rsid w:val="007F482F"/>
    <w:rsid w:val="007F5289"/>
    <w:rsid w:val="007F7C94"/>
    <w:rsid w:val="0080398D"/>
    <w:rsid w:val="00805174"/>
    <w:rsid w:val="00806385"/>
    <w:rsid w:val="00807CC5"/>
    <w:rsid w:val="00807ED7"/>
    <w:rsid w:val="008145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2334"/>
    <w:rsid w:val="00893376"/>
    <w:rsid w:val="0089601F"/>
    <w:rsid w:val="008970B8"/>
    <w:rsid w:val="008A48F5"/>
    <w:rsid w:val="008A7313"/>
    <w:rsid w:val="008A7B18"/>
    <w:rsid w:val="008A7D91"/>
    <w:rsid w:val="008B7FC7"/>
    <w:rsid w:val="008C4337"/>
    <w:rsid w:val="008C4F06"/>
    <w:rsid w:val="008D0C90"/>
    <w:rsid w:val="008E1E4A"/>
    <w:rsid w:val="008E326C"/>
    <w:rsid w:val="008F0615"/>
    <w:rsid w:val="008F103E"/>
    <w:rsid w:val="008F1338"/>
    <w:rsid w:val="008F1FDB"/>
    <w:rsid w:val="008F36FB"/>
    <w:rsid w:val="00902EA9"/>
    <w:rsid w:val="0090427F"/>
    <w:rsid w:val="00907205"/>
    <w:rsid w:val="009102BC"/>
    <w:rsid w:val="009123A0"/>
    <w:rsid w:val="00912FDE"/>
    <w:rsid w:val="00920506"/>
    <w:rsid w:val="00923D98"/>
    <w:rsid w:val="009274E4"/>
    <w:rsid w:val="00931DEB"/>
    <w:rsid w:val="00933957"/>
    <w:rsid w:val="009356FA"/>
    <w:rsid w:val="00945013"/>
    <w:rsid w:val="0094603B"/>
    <w:rsid w:val="009504A1"/>
    <w:rsid w:val="00950605"/>
    <w:rsid w:val="00952233"/>
    <w:rsid w:val="00954D66"/>
    <w:rsid w:val="00963F8F"/>
    <w:rsid w:val="00964031"/>
    <w:rsid w:val="00973C62"/>
    <w:rsid w:val="009745CA"/>
    <w:rsid w:val="00975D76"/>
    <w:rsid w:val="00982E51"/>
    <w:rsid w:val="009874B9"/>
    <w:rsid w:val="00993581"/>
    <w:rsid w:val="009A288C"/>
    <w:rsid w:val="009A64C1"/>
    <w:rsid w:val="009A65DE"/>
    <w:rsid w:val="009A76F9"/>
    <w:rsid w:val="009B2EE6"/>
    <w:rsid w:val="009B6327"/>
    <w:rsid w:val="009B6697"/>
    <w:rsid w:val="009C2B43"/>
    <w:rsid w:val="009C2EA4"/>
    <w:rsid w:val="009C479E"/>
    <w:rsid w:val="009C4C04"/>
    <w:rsid w:val="009D0820"/>
    <w:rsid w:val="009D5213"/>
    <w:rsid w:val="009E1802"/>
    <w:rsid w:val="009E1C95"/>
    <w:rsid w:val="009F196A"/>
    <w:rsid w:val="009F50C8"/>
    <w:rsid w:val="009F669B"/>
    <w:rsid w:val="009F7566"/>
    <w:rsid w:val="009F7F18"/>
    <w:rsid w:val="00A02A72"/>
    <w:rsid w:val="00A06BFE"/>
    <w:rsid w:val="00A0780F"/>
    <w:rsid w:val="00A10F5D"/>
    <w:rsid w:val="00A1199A"/>
    <w:rsid w:val="00A1243C"/>
    <w:rsid w:val="00A12BAA"/>
    <w:rsid w:val="00A135AE"/>
    <w:rsid w:val="00A143E5"/>
    <w:rsid w:val="00A14AF1"/>
    <w:rsid w:val="00A16891"/>
    <w:rsid w:val="00A22F5B"/>
    <w:rsid w:val="00A268CE"/>
    <w:rsid w:val="00A3195D"/>
    <w:rsid w:val="00A332E8"/>
    <w:rsid w:val="00A3527C"/>
    <w:rsid w:val="00A35AF5"/>
    <w:rsid w:val="00A35DDF"/>
    <w:rsid w:val="00A36CBA"/>
    <w:rsid w:val="00A432CD"/>
    <w:rsid w:val="00A44D52"/>
    <w:rsid w:val="00A45741"/>
    <w:rsid w:val="00A47593"/>
    <w:rsid w:val="00A47EF6"/>
    <w:rsid w:val="00A50291"/>
    <w:rsid w:val="00A530E4"/>
    <w:rsid w:val="00A604CD"/>
    <w:rsid w:val="00A60FE6"/>
    <w:rsid w:val="00A622F5"/>
    <w:rsid w:val="00A6331E"/>
    <w:rsid w:val="00A64A27"/>
    <w:rsid w:val="00A654BE"/>
    <w:rsid w:val="00A66DD6"/>
    <w:rsid w:val="00A75018"/>
    <w:rsid w:val="00A771FD"/>
    <w:rsid w:val="00A80767"/>
    <w:rsid w:val="00A81C90"/>
    <w:rsid w:val="00A83CC6"/>
    <w:rsid w:val="00A874EF"/>
    <w:rsid w:val="00A95415"/>
    <w:rsid w:val="00AA3892"/>
    <w:rsid w:val="00AA3C89"/>
    <w:rsid w:val="00AB2F1B"/>
    <w:rsid w:val="00AB32BD"/>
    <w:rsid w:val="00AB4723"/>
    <w:rsid w:val="00AC081E"/>
    <w:rsid w:val="00AC2650"/>
    <w:rsid w:val="00AC4CDB"/>
    <w:rsid w:val="00AC70FE"/>
    <w:rsid w:val="00AD3AA3"/>
    <w:rsid w:val="00AD4358"/>
    <w:rsid w:val="00AE694F"/>
    <w:rsid w:val="00AF61E1"/>
    <w:rsid w:val="00AF638A"/>
    <w:rsid w:val="00B00141"/>
    <w:rsid w:val="00B009AA"/>
    <w:rsid w:val="00B00ECE"/>
    <w:rsid w:val="00B030C8"/>
    <w:rsid w:val="00B039C0"/>
    <w:rsid w:val="00B03A09"/>
    <w:rsid w:val="00B056E7"/>
    <w:rsid w:val="00B05B71"/>
    <w:rsid w:val="00B10035"/>
    <w:rsid w:val="00B10BB3"/>
    <w:rsid w:val="00B130E5"/>
    <w:rsid w:val="00B15C76"/>
    <w:rsid w:val="00B165E6"/>
    <w:rsid w:val="00B17E3C"/>
    <w:rsid w:val="00B235DB"/>
    <w:rsid w:val="00B37514"/>
    <w:rsid w:val="00B424D9"/>
    <w:rsid w:val="00B42AC8"/>
    <w:rsid w:val="00B447C0"/>
    <w:rsid w:val="00B52510"/>
    <w:rsid w:val="00B53E53"/>
    <w:rsid w:val="00B548A2"/>
    <w:rsid w:val="00B56934"/>
    <w:rsid w:val="00B60DF7"/>
    <w:rsid w:val="00B62F03"/>
    <w:rsid w:val="00B65B85"/>
    <w:rsid w:val="00B72444"/>
    <w:rsid w:val="00B81D3F"/>
    <w:rsid w:val="00B85893"/>
    <w:rsid w:val="00B93B62"/>
    <w:rsid w:val="00B9467A"/>
    <w:rsid w:val="00B953D1"/>
    <w:rsid w:val="00B96D93"/>
    <w:rsid w:val="00BA1440"/>
    <w:rsid w:val="00BA30D0"/>
    <w:rsid w:val="00BB0D32"/>
    <w:rsid w:val="00BB6830"/>
    <w:rsid w:val="00BC23E7"/>
    <w:rsid w:val="00BC2718"/>
    <w:rsid w:val="00BC76B5"/>
    <w:rsid w:val="00BD5420"/>
    <w:rsid w:val="00BE2C93"/>
    <w:rsid w:val="00BE6AED"/>
    <w:rsid w:val="00BF5191"/>
    <w:rsid w:val="00C04BD2"/>
    <w:rsid w:val="00C1185D"/>
    <w:rsid w:val="00C13EEC"/>
    <w:rsid w:val="00C14689"/>
    <w:rsid w:val="00C15311"/>
    <w:rsid w:val="00C156A4"/>
    <w:rsid w:val="00C15CEB"/>
    <w:rsid w:val="00C20FAA"/>
    <w:rsid w:val="00C21CE2"/>
    <w:rsid w:val="00C23509"/>
    <w:rsid w:val="00C2459D"/>
    <w:rsid w:val="00C2755A"/>
    <w:rsid w:val="00C316F1"/>
    <w:rsid w:val="00C42C95"/>
    <w:rsid w:val="00C43657"/>
    <w:rsid w:val="00C4470F"/>
    <w:rsid w:val="00C50727"/>
    <w:rsid w:val="00C51C78"/>
    <w:rsid w:val="00C55E5B"/>
    <w:rsid w:val="00C62739"/>
    <w:rsid w:val="00C66D15"/>
    <w:rsid w:val="00C71A91"/>
    <w:rsid w:val="00C720A4"/>
    <w:rsid w:val="00C72F71"/>
    <w:rsid w:val="00C74F59"/>
    <w:rsid w:val="00C7611C"/>
    <w:rsid w:val="00C80E7C"/>
    <w:rsid w:val="00C87D32"/>
    <w:rsid w:val="00C94097"/>
    <w:rsid w:val="00C96E2C"/>
    <w:rsid w:val="00CA4269"/>
    <w:rsid w:val="00CA48CA"/>
    <w:rsid w:val="00CA7330"/>
    <w:rsid w:val="00CB1C84"/>
    <w:rsid w:val="00CB5363"/>
    <w:rsid w:val="00CB64F0"/>
    <w:rsid w:val="00CC2909"/>
    <w:rsid w:val="00CD0549"/>
    <w:rsid w:val="00CD2A36"/>
    <w:rsid w:val="00CD5707"/>
    <w:rsid w:val="00CE6B3C"/>
    <w:rsid w:val="00CF3D84"/>
    <w:rsid w:val="00D00151"/>
    <w:rsid w:val="00D05E6F"/>
    <w:rsid w:val="00D20296"/>
    <w:rsid w:val="00D2231A"/>
    <w:rsid w:val="00D276BD"/>
    <w:rsid w:val="00D27929"/>
    <w:rsid w:val="00D33442"/>
    <w:rsid w:val="00D419C6"/>
    <w:rsid w:val="00D44BAD"/>
    <w:rsid w:val="00D45B55"/>
    <w:rsid w:val="00D4785A"/>
    <w:rsid w:val="00D52E43"/>
    <w:rsid w:val="00D55F16"/>
    <w:rsid w:val="00D561E4"/>
    <w:rsid w:val="00D60958"/>
    <w:rsid w:val="00D664D7"/>
    <w:rsid w:val="00D67E1E"/>
    <w:rsid w:val="00D7097B"/>
    <w:rsid w:val="00D7197D"/>
    <w:rsid w:val="00D72BC4"/>
    <w:rsid w:val="00D81393"/>
    <w:rsid w:val="00D815FC"/>
    <w:rsid w:val="00D82113"/>
    <w:rsid w:val="00D8517B"/>
    <w:rsid w:val="00D9040B"/>
    <w:rsid w:val="00D91DFA"/>
    <w:rsid w:val="00DA159A"/>
    <w:rsid w:val="00DB1AB2"/>
    <w:rsid w:val="00DB1DC0"/>
    <w:rsid w:val="00DB6926"/>
    <w:rsid w:val="00DC17C2"/>
    <w:rsid w:val="00DC4FDF"/>
    <w:rsid w:val="00DC58E4"/>
    <w:rsid w:val="00DC66F0"/>
    <w:rsid w:val="00DD1DD9"/>
    <w:rsid w:val="00DD3105"/>
    <w:rsid w:val="00DD3A0D"/>
    <w:rsid w:val="00DD3A65"/>
    <w:rsid w:val="00DD4792"/>
    <w:rsid w:val="00DD62C6"/>
    <w:rsid w:val="00DE223D"/>
    <w:rsid w:val="00DE3B92"/>
    <w:rsid w:val="00DE48B4"/>
    <w:rsid w:val="00DE5ACA"/>
    <w:rsid w:val="00DE7137"/>
    <w:rsid w:val="00DF18E4"/>
    <w:rsid w:val="00DF3C04"/>
    <w:rsid w:val="00E00498"/>
    <w:rsid w:val="00E004C0"/>
    <w:rsid w:val="00E1464C"/>
    <w:rsid w:val="00E14ADB"/>
    <w:rsid w:val="00E22F78"/>
    <w:rsid w:val="00E2425D"/>
    <w:rsid w:val="00E24F87"/>
    <w:rsid w:val="00E2617A"/>
    <w:rsid w:val="00E273FB"/>
    <w:rsid w:val="00E31CD4"/>
    <w:rsid w:val="00E42FBF"/>
    <w:rsid w:val="00E538E6"/>
    <w:rsid w:val="00E5605C"/>
    <w:rsid w:val="00E56696"/>
    <w:rsid w:val="00E60E83"/>
    <w:rsid w:val="00E6590F"/>
    <w:rsid w:val="00E74332"/>
    <w:rsid w:val="00E768A9"/>
    <w:rsid w:val="00E76DFC"/>
    <w:rsid w:val="00E802A2"/>
    <w:rsid w:val="00E8410F"/>
    <w:rsid w:val="00E85C0B"/>
    <w:rsid w:val="00EA2ED4"/>
    <w:rsid w:val="00EA7089"/>
    <w:rsid w:val="00EB0A91"/>
    <w:rsid w:val="00EB13D7"/>
    <w:rsid w:val="00EB1E83"/>
    <w:rsid w:val="00EC1055"/>
    <w:rsid w:val="00EC1571"/>
    <w:rsid w:val="00EC1A8A"/>
    <w:rsid w:val="00EC3A33"/>
    <w:rsid w:val="00ED22CB"/>
    <w:rsid w:val="00ED4BB1"/>
    <w:rsid w:val="00ED67AF"/>
    <w:rsid w:val="00EE0076"/>
    <w:rsid w:val="00EE11F0"/>
    <w:rsid w:val="00EE128C"/>
    <w:rsid w:val="00EE4C48"/>
    <w:rsid w:val="00EE5BE2"/>
    <w:rsid w:val="00EE5D2E"/>
    <w:rsid w:val="00EE7E6F"/>
    <w:rsid w:val="00EF66D9"/>
    <w:rsid w:val="00EF68E3"/>
    <w:rsid w:val="00EF6BA5"/>
    <w:rsid w:val="00EF780D"/>
    <w:rsid w:val="00EF7A98"/>
    <w:rsid w:val="00F0267E"/>
    <w:rsid w:val="00F05117"/>
    <w:rsid w:val="00F06DCC"/>
    <w:rsid w:val="00F071B2"/>
    <w:rsid w:val="00F110A5"/>
    <w:rsid w:val="00F11B47"/>
    <w:rsid w:val="00F22BD5"/>
    <w:rsid w:val="00F2412D"/>
    <w:rsid w:val="00F25D8D"/>
    <w:rsid w:val="00F3069C"/>
    <w:rsid w:val="00F30A0F"/>
    <w:rsid w:val="00F32C11"/>
    <w:rsid w:val="00F3603E"/>
    <w:rsid w:val="00F44CCB"/>
    <w:rsid w:val="00F46CBC"/>
    <w:rsid w:val="00F474C9"/>
    <w:rsid w:val="00F5126B"/>
    <w:rsid w:val="00F54EA3"/>
    <w:rsid w:val="00F5672E"/>
    <w:rsid w:val="00F56A99"/>
    <w:rsid w:val="00F61675"/>
    <w:rsid w:val="00F658A8"/>
    <w:rsid w:val="00F6686B"/>
    <w:rsid w:val="00F67F74"/>
    <w:rsid w:val="00F712B3"/>
    <w:rsid w:val="00F71E9F"/>
    <w:rsid w:val="00F73DE3"/>
    <w:rsid w:val="00F744BF"/>
    <w:rsid w:val="00F74910"/>
    <w:rsid w:val="00F7632C"/>
    <w:rsid w:val="00F77219"/>
    <w:rsid w:val="00F832C6"/>
    <w:rsid w:val="00F84DD2"/>
    <w:rsid w:val="00F95439"/>
    <w:rsid w:val="00FB0872"/>
    <w:rsid w:val="00FB54CC"/>
    <w:rsid w:val="00FB764F"/>
    <w:rsid w:val="00FD1A37"/>
    <w:rsid w:val="00FD4E5B"/>
    <w:rsid w:val="00FE346B"/>
    <w:rsid w:val="00FE4EE0"/>
    <w:rsid w:val="00FE5BF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146AD"/>
  <w15:docId w15:val="{A924E0CB-6DE0-497A-82EB-06401B2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uiPriority="99"/>
    <w:lsdException w:name="List Continue 2" w:uiPriority="99"/>
    <w:lsdException w:name="List Continue 4" w:uiPriority="99"/>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BE6AED"/>
    <w:rPr>
      <w:rFonts w:ascii="Verdana" w:eastAsia="Arial" w:hAnsi="Verdana" w:cs="Arial"/>
      <w:bCs/>
      <w:i/>
      <w:iCs/>
      <w:szCs w:val="22"/>
      <w:lang w:val="en-GB"/>
    </w:rPr>
  </w:style>
  <w:style w:type="character" w:customStyle="1" w:styleId="Heading6Char">
    <w:name w:val="Heading 6 Char"/>
    <w:basedOn w:val="DefaultParagraphFont"/>
    <w:link w:val="Heading6"/>
    <w:rsid w:val="00BE6AED"/>
    <w:rPr>
      <w:rFonts w:ascii="Verdana" w:eastAsia="Arial" w:hAnsi="Verdana" w:cs="Arial"/>
      <w:b/>
      <w:snapToGrid w:val="0"/>
      <w:spacing w:val="-2"/>
      <w:lang w:val="en-GB"/>
    </w:rPr>
  </w:style>
  <w:style w:type="character" w:customStyle="1" w:styleId="Heading7Char">
    <w:name w:val="Heading 7 Char"/>
    <w:basedOn w:val="DefaultParagraphFont"/>
    <w:link w:val="Heading7"/>
    <w:rsid w:val="00BE6A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BE6AED"/>
    <w:rPr>
      <w:rFonts w:eastAsia="Arial"/>
      <w:i/>
      <w:iCs/>
      <w:sz w:val="24"/>
      <w:szCs w:val="24"/>
      <w:lang w:val="en-GB" w:eastAsia="en-US"/>
    </w:rPr>
  </w:style>
  <w:style w:type="character" w:customStyle="1" w:styleId="Heading9Char">
    <w:name w:val="Heading 9 Char"/>
    <w:basedOn w:val="DefaultParagraphFont"/>
    <w:link w:val="Heading9"/>
    <w:rsid w:val="00BE6AED"/>
    <w:rPr>
      <w:rFonts w:ascii="Verdana" w:eastAsia="Arial" w:hAnsi="Verdana" w:cs="Arial"/>
      <w:szCs w:val="22"/>
      <w:lang w:val="en-GB" w:eastAsia="en-US"/>
    </w:rPr>
  </w:style>
  <w:style w:type="character" w:customStyle="1" w:styleId="HeaderChar">
    <w:name w:val="Header Char"/>
    <w:basedOn w:val="DefaultParagraphFont"/>
    <w:link w:val="Header"/>
    <w:rsid w:val="00BE6AED"/>
    <w:rPr>
      <w:rFonts w:ascii="Verdana" w:eastAsia="Arial" w:hAnsi="Verdana" w:cs="Arial"/>
      <w:lang w:val="en-GB" w:eastAsia="en-US"/>
    </w:rPr>
  </w:style>
  <w:style w:type="character" w:customStyle="1" w:styleId="FooterChar">
    <w:name w:val="Footer Char"/>
    <w:basedOn w:val="DefaultParagraphFont"/>
    <w:link w:val="Footer"/>
    <w:rsid w:val="00BE6AED"/>
    <w:rPr>
      <w:rFonts w:ascii="Verdana" w:eastAsia="Arial" w:hAnsi="Verdana" w:cs="Arial"/>
      <w:lang w:val="en-GB" w:eastAsia="en-US"/>
    </w:rPr>
  </w:style>
  <w:style w:type="character" w:customStyle="1" w:styleId="DocumentMapChar">
    <w:name w:val="Document Map Char"/>
    <w:basedOn w:val="DefaultParagraphFont"/>
    <w:link w:val="DocumentMap"/>
    <w:semiHidden/>
    <w:rsid w:val="00BE6AED"/>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BE6AED"/>
    <w:rPr>
      <w:rFonts w:ascii="Verdana" w:eastAsia="Arial" w:hAnsi="Verdana" w:cs="Arial"/>
      <w:lang w:val="en-GB" w:eastAsia="en-US"/>
    </w:rPr>
  </w:style>
  <w:style w:type="character" w:customStyle="1" w:styleId="CommentSubjectChar">
    <w:name w:val="Comment Subject Char"/>
    <w:basedOn w:val="CommentTextChar"/>
    <w:link w:val="CommentSubject"/>
    <w:semiHidden/>
    <w:rsid w:val="00BE6AED"/>
    <w:rPr>
      <w:rFonts w:ascii="Verdana" w:eastAsia="Arial" w:hAnsi="Verdana" w:cs="Arial"/>
      <w:b/>
      <w:bCs/>
      <w:lang w:val="en-GB" w:eastAsia="en-US"/>
    </w:rPr>
  </w:style>
  <w:style w:type="character" w:customStyle="1" w:styleId="TitleChar">
    <w:name w:val="Title Char"/>
    <w:basedOn w:val="DefaultParagraphFont"/>
    <w:link w:val="Title"/>
    <w:rsid w:val="00BE6AED"/>
    <w:rPr>
      <w:rFonts w:ascii="Verdana" w:eastAsia="Arial" w:hAnsi="Verdana" w:cs="Arial"/>
      <w:b/>
      <w:bCs/>
      <w:kern w:val="28"/>
      <w:sz w:val="32"/>
      <w:szCs w:val="32"/>
      <w:lang w:val="en-GB" w:eastAsia="en-US"/>
    </w:rPr>
  </w:style>
  <w:style w:type="paragraph" w:customStyle="1" w:styleId="WMOList1">
    <w:name w:val="WMO_List1"/>
    <w:basedOn w:val="WMOBodyText"/>
    <w:rsid w:val="00BE6AED"/>
    <w:pPr>
      <w:ind w:left="1134" w:hanging="1134"/>
    </w:pPr>
    <w:rPr>
      <w:szCs w:val="22"/>
    </w:rPr>
  </w:style>
  <w:style w:type="paragraph" w:customStyle="1" w:styleId="WMOList2">
    <w:name w:val="WMO_List2"/>
    <w:basedOn w:val="WMOBodyText"/>
    <w:rsid w:val="00BE6AED"/>
    <w:pPr>
      <w:tabs>
        <w:tab w:val="left" w:pos="1701"/>
      </w:tabs>
      <w:ind w:left="1701" w:hanging="567"/>
    </w:pPr>
    <w:rPr>
      <w:szCs w:val="22"/>
    </w:rPr>
  </w:style>
  <w:style w:type="paragraph" w:customStyle="1" w:styleId="WMOList3">
    <w:name w:val="WMO_List3"/>
    <w:basedOn w:val="WMOList2"/>
    <w:rsid w:val="00BE6AED"/>
    <w:pPr>
      <w:tabs>
        <w:tab w:val="left" w:pos="2268"/>
        <w:tab w:val="left" w:pos="2310"/>
      </w:tabs>
      <w:ind w:left="2268"/>
    </w:pPr>
  </w:style>
  <w:style w:type="paragraph" w:styleId="ListParagraph">
    <w:name w:val="List Paragraph"/>
    <w:basedOn w:val="Normal"/>
    <w:uiPriority w:val="34"/>
    <w:qFormat/>
    <w:rsid w:val="00BE6AED"/>
    <w:pPr>
      <w:ind w:left="720"/>
      <w:contextualSpacing/>
    </w:pPr>
  </w:style>
  <w:style w:type="paragraph" w:styleId="Revision">
    <w:name w:val="Revision"/>
    <w:hidden/>
    <w:uiPriority w:val="99"/>
    <w:semiHidden/>
    <w:rsid w:val="00BE6AED"/>
    <w:rPr>
      <w:rFonts w:ascii="Verdana" w:eastAsia="Arial" w:hAnsi="Verdana" w:cs="Arial"/>
      <w:lang w:val="en-GB" w:eastAsia="en-US"/>
    </w:rPr>
  </w:style>
  <w:style w:type="paragraph" w:customStyle="1" w:styleId="xmsonormal">
    <w:name w:val="x_msonormal"/>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BE6AED"/>
  </w:style>
  <w:style w:type="character" w:customStyle="1" w:styleId="normaltextrun">
    <w:name w:val="normaltextrun"/>
    <w:basedOn w:val="DefaultParagraphFont"/>
    <w:rsid w:val="00BE6AED"/>
  </w:style>
  <w:style w:type="character" w:customStyle="1" w:styleId="apple-converted-space">
    <w:name w:val="apple-converted-space"/>
    <w:basedOn w:val="DefaultParagraphFont"/>
    <w:rsid w:val="00BE6AED"/>
  </w:style>
  <w:style w:type="character" w:customStyle="1" w:styleId="eop">
    <w:name w:val="eop"/>
    <w:basedOn w:val="DefaultParagraphFont"/>
    <w:rsid w:val="00BE6AED"/>
  </w:style>
  <w:style w:type="paragraph" w:customStyle="1" w:styleId="StyleLeftLeft1cmHanging1cmBefore12pt">
    <w:name w:val="Style Left Left:  1 cm Hanging:  1 cm Before:  12 pt"/>
    <w:basedOn w:val="WMOBodyText"/>
    <w:link w:val="StyleLeftLeft1cmHanging1cmBefore12ptChar"/>
    <w:qFormat/>
    <w:rsid w:val="00BE6AED"/>
    <w:pPr>
      <w:numPr>
        <w:numId w:val="1"/>
      </w:numPr>
    </w:pPr>
  </w:style>
  <w:style w:type="character" w:customStyle="1" w:styleId="StyleLeftLeft1cmHanging1cmBefore12ptChar">
    <w:name w:val="Style Left Left:  1 cm Hanging:  1 cm Before:  12 pt Char"/>
    <w:basedOn w:val="WMOBodyTextCharChar"/>
    <w:link w:val="StyleLeftLeft1cmHanging1cmBefore12pt"/>
    <w:rsid w:val="00BE6AED"/>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BE6AED"/>
    <w:pPr>
      <w:numPr>
        <w:numId w:val="2"/>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BE6AED"/>
    <w:rPr>
      <w:rFonts w:ascii="Verdana" w:eastAsia="Verdana" w:hAnsi="Verdana" w:cs="Verdana"/>
      <w:lang w:val="en-GB"/>
    </w:rPr>
  </w:style>
  <w:style w:type="paragraph" w:styleId="TOCHeading">
    <w:name w:val="TOC Heading"/>
    <w:basedOn w:val="Heading1"/>
    <w:next w:val="Normal"/>
    <w:uiPriority w:val="39"/>
    <w:unhideWhenUsed/>
    <w:qFormat/>
    <w:rsid w:val="00BE6AED"/>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customStyle="1" w:styleId="paragraph">
    <w:name w:val="paragraph"/>
    <w:basedOn w:val="Normal"/>
    <w:rsid w:val="00BE6AE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E6AED"/>
    <w:rPr>
      <w:rFonts w:asciiTheme="minorHAnsi" w:eastAsiaTheme="minorHAnsi" w:hAnsiTheme="minorHAnsi" w:cstheme="minorBidi"/>
      <w:sz w:val="22"/>
      <w:szCs w:val="22"/>
      <w:lang w:val="de-DE" w:eastAsia="en-US"/>
    </w:rPr>
  </w:style>
  <w:style w:type="character" w:styleId="Emphasis">
    <w:name w:val="Emphasis"/>
    <w:basedOn w:val="DefaultParagraphFont"/>
    <w:uiPriority w:val="20"/>
    <w:qFormat/>
    <w:rsid w:val="00BE6AED"/>
    <w:rPr>
      <w:i/>
      <w:iCs/>
    </w:rPr>
  </w:style>
  <w:style w:type="paragraph" w:styleId="TOC5">
    <w:name w:val="toc 5"/>
    <w:basedOn w:val="Normal"/>
    <w:next w:val="Normal"/>
    <w:autoRedefine/>
    <w:uiPriority w:val="39"/>
    <w:unhideWhenUsed/>
    <w:rsid w:val="00BE6AED"/>
    <w:pPr>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E6AED"/>
    <w:pPr>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E6AED"/>
    <w:pPr>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E6AED"/>
    <w:pPr>
      <w:tabs>
        <w:tab w:val="clear" w:pos="1134"/>
      </w:tabs>
      <w:ind w:left="1400"/>
      <w:jc w:val="left"/>
    </w:pPr>
    <w:rPr>
      <w:rFonts w:asciiTheme="minorHAnsi" w:hAnsiTheme="minorHAnsi" w:cstheme="minorHAnsi"/>
      <w:sz w:val="18"/>
      <w:szCs w:val="18"/>
    </w:rPr>
  </w:style>
  <w:style w:type="paragraph" w:styleId="TOC9">
    <w:name w:val="toc 9"/>
    <w:aliases w:val="TOC 9 Annex"/>
    <w:basedOn w:val="Normal"/>
    <w:next w:val="Normal"/>
    <w:autoRedefine/>
    <w:uiPriority w:val="39"/>
    <w:unhideWhenUsed/>
    <w:rsid w:val="00BE6AED"/>
    <w:pPr>
      <w:tabs>
        <w:tab w:val="clear" w:pos="1134"/>
      </w:tabs>
      <w:ind w:left="1600"/>
      <w:jc w:val="left"/>
    </w:pPr>
    <w:rPr>
      <w:rFonts w:asciiTheme="minorHAnsi" w:hAnsiTheme="minorHAnsi" w:cstheme="minorHAnsi"/>
      <w:sz w:val="18"/>
      <w:szCs w:val="18"/>
    </w:rPr>
  </w:style>
  <w:style w:type="paragraph" w:styleId="BodyText2">
    <w:name w:val="Body Text 2"/>
    <w:basedOn w:val="Normal"/>
    <w:link w:val="BodyText2Char"/>
    <w:uiPriority w:val="99"/>
    <w:unhideWhenUsed/>
    <w:rsid w:val="00BE6AED"/>
    <w:pPr>
      <w:spacing w:after="120" w:line="480" w:lineRule="auto"/>
    </w:pPr>
  </w:style>
  <w:style w:type="character" w:customStyle="1" w:styleId="BodyText2Char">
    <w:name w:val="Body Text 2 Char"/>
    <w:basedOn w:val="DefaultParagraphFont"/>
    <w:link w:val="BodyText2"/>
    <w:uiPriority w:val="99"/>
    <w:rsid w:val="00BE6AED"/>
    <w:rPr>
      <w:rFonts w:ascii="Verdana" w:eastAsia="Arial" w:hAnsi="Verdana" w:cs="Arial"/>
      <w:lang w:val="en-GB" w:eastAsia="en-US"/>
    </w:rPr>
  </w:style>
  <w:style w:type="paragraph" w:customStyle="1" w:styleId="Annex">
    <w:name w:val="Annex"/>
    <w:basedOn w:val="Heading1"/>
    <w:link w:val="AnnexChar"/>
    <w:qFormat/>
    <w:rsid w:val="00BE6AED"/>
    <w:pPr>
      <w:tabs>
        <w:tab w:val="left" w:pos="567"/>
      </w:tabs>
      <w:ind w:left="567" w:hanging="567"/>
      <w:jc w:val="left"/>
    </w:pPr>
  </w:style>
  <w:style w:type="character" w:customStyle="1" w:styleId="AnnexChar">
    <w:name w:val="Annex Char"/>
    <w:basedOn w:val="Heading1Char"/>
    <w:link w:val="Annex"/>
    <w:rsid w:val="00BE6AED"/>
    <w:rPr>
      <w:rFonts w:ascii="Verdana" w:eastAsia="Verdana" w:hAnsi="Verdana" w:cs="Verdana"/>
      <w:b/>
      <w:bCs/>
      <w:caps/>
      <w:kern w:val="32"/>
      <w:sz w:val="24"/>
      <w:szCs w:val="24"/>
      <w:lang w:val="en-GB"/>
    </w:rPr>
  </w:style>
  <w:style w:type="paragraph" w:styleId="NormalWeb">
    <w:name w:val="Normal (Web)"/>
    <w:basedOn w:val="Normal"/>
    <w:semiHidden/>
    <w:unhideWhenUsed/>
    <w:rsid w:val="00BE6AED"/>
    <w:rPr>
      <w:rFonts w:ascii="Times New Roman" w:hAnsi="Times New Roman" w:cs="Times New Roman"/>
      <w:sz w:val="24"/>
      <w:szCs w:val="24"/>
    </w:rPr>
  </w:style>
  <w:style w:type="paragraph" w:styleId="EnvelopeReturn">
    <w:name w:val="envelope return"/>
    <w:basedOn w:val="Normal"/>
    <w:uiPriority w:val="99"/>
    <w:unhideWhenUsed/>
    <w:rsid w:val="00BE6AED"/>
    <w:rPr>
      <w:rFonts w:asciiTheme="majorHAnsi" w:eastAsiaTheme="majorEastAsia" w:hAnsiTheme="majorHAnsi" w:cstheme="majorBidi"/>
    </w:rPr>
  </w:style>
  <w:style w:type="paragraph" w:styleId="Index3">
    <w:name w:val="index 3"/>
    <w:basedOn w:val="Normal"/>
    <w:next w:val="Normal"/>
    <w:autoRedefine/>
    <w:uiPriority w:val="99"/>
    <w:unhideWhenUsed/>
    <w:rsid w:val="00BE6AED"/>
    <w:pPr>
      <w:tabs>
        <w:tab w:val="clear" w:pos="1134"/>
      </w:tabs>
      <w:ind w:left="600" w:hanging="200"/>
    </w:pPr>
  </w:style>
  <w:style w:type="paragraph" w:styleId="BodyTextFirstIndent">
    <w:name w:val="Body Text First Indent"/>
    <w:basedOn w:val="BodyText0"/>
    <w:link w:val="BodyTextFirstIndentChar"/>
    <w:uiPriority w:val="99"/>
    <w:unhideWhenUsed/>
    <w:rsid w:val="00BE6AED"/>
    <w:pPr>
      <w:tabs>
        <w:tab w:val="clear" w:pos="1140"/>
        <w:tab w:val="left" w:pos="1134"/>
      </w:tabs>
      <w:ind w:firstLine="360"/>
      <w:jc w:val="both"/>
    </w:pPr>
    <w:rPr>
      <w:rFonts w:eastAsia="Arial"/>
      <w:b w:val="0"/>
      <w:bCs w:val="0"/>
      <w:sz w:val="20"/>
      <w:szCs w:val="20"/>
      <w:lang w:eastAsia="en-US"/>
    </w:rPr>
  </w:style>
  <w:style w:type="character" w:customStyle="1" w:styleId="BodyTextFirstIndentChar">
    <w:name w:val="Body Text First Indent Char"/>
    <w:basedOn w:val="BodyTextChar0"/>
    <w:link w:val="BodyTextFirstIndent"/>
    <w:uiPriority w:val="99"/>
    <w:rsid w:val="00BE6AED"/>
    <w:rPr>
      <w:rFonts w:ascii="Verdana" w:eastAsia="Arial" w:hAnsi="Verdana" w:cs="Arial"/>
      <w:b w:val="0"/>
      <w:bCs w:val="0"/>
      <w:sz w:val="24"/>
      <w:szCs w:val="24"/>
      <w:lang w:val="en-GB" w:eastAsia="en-US"/>
    </w:rPr>
  </w:style>
  <w:style w:type="paragraph" w:styleId="BodyTextIndent">
    <w:name w:val="Body Text Indent"/>
    <w:basedOn w:val="Normal"/>
    <w:link w:val="BodyTextIndentChar"/>
    <w:uiPriority w:val="99"/>
    <w:semiHidden/>
    <w:unhideWhenUsed/>
    <w:rsid w:val="00BE6AED"/>
    <w:pPr>
      <w:spacing w:after="120"/>
      <w:ind w:left="283"/>
    </w:pPr>
  </w:style>
  <w:style w:type="character" w:customStyle="1" w:styleId="BodyTextIndentChar">
    <w:name w:val="Body Text Indent Char"/>
    <w:basedOn w:val="DefaultParagraphFont"/>
    <w:link w:val="BodyTextIndent"/>
    <w:uiPriority w:val="99"/>
    <w:semiHidden/>
    <w:rsid w:val="00BE6AED"/>
    <w:rPr>
      <w:rFonts w:ascii="Verdana" w:eastAsia="Arial" w:hAnsi="Verdana" w:cs="Arial"/>
      <w:lang w:val="en-GB" w:eastAsia="en-US"/>
    </w:rPr>
  </w:style>
  <w:style w:type="paragraph" w:styleId="BodyTextFirstIndent2">
    <w:name w:val="Body Text First Indent 2"/>
    <w:basedOn w:val="BodyTextIndent"/>
    <w:link w:val="BodyTextFirstIndent2Char"/>
    <w:uiPriority w:val="99"/>
    <w:unhideWhenUsed/>
    <w:rsid w:val="00BE6AED"/>
    <w:pPr>
      <w:spacing w:after="0"/>
      <w:ind w:left="360" w:firstLine="360"/>
    </w:pPr>
  </w:style>
  <w:style w:type="character" w:customStyle="1" w:styleId="BodyTextFirstIndent2Char">
    <w:name w:val="Body Text First Indent 2 Char"/>
    <w:basedOn w:val="BodyTextIndentChar"/>
    <w:link w:val="BodyTextFirstIndent2"/>
    <w:uiPriority w:val="99"/>
    <w:rsid w:val="00BE6AED"/>
    <w:rPr>
      <w:rFonts w:ascii="Verdana" w:eastAsia="Arial" w:hAnsi="Verdana" w:cs="Arial"/>
      <w:lang w:val="en-GB" w:eastAsia="en-US"/>
    </w:rPr>
  </w:style>
  <w:style w:type="paragraph" w:styleId="List2">
    <w:name w:val="List 2"/>
    <w:basedOn w:val="Normal"/>
    <w:uiPriority w:val="99"/>
    <w:unhideWhenUsed/>
    <w:rsid w:val="00BE6AED"/>
    <w:pPr>
      <w:ind w:left="566" w:hanging="283"/>
      <w:contextualSpacing/>
    </w:pPr>
  </w:style>
  <w:style w:type="paragraph" w:styleId="List3">
    <w:name w:val="List 3"/>
    <w:basedOn w:val="Normal"/>
    <w:uiPriority w:val="99"/>
    <w:unhideWhenUsed/>
    <w:rsid w:val="00BE6AED"/>
    <w:pPr>
      <w:ind w:left="849" w:hanging="283"/>
      <w:contextualSpacing/>
    </w:pPr>
  </w:style>
  <w:style w:type="paragraph" w:styleId="ListBullet2">
    <w:name w:val="List Bullet 2"/>
    <w:basedOn w:val="Normal"/>
    <w:uiPriority w:val="99"/>
    <w:unhideWhenUsed/>
    <w:rsid w:val="00BE6AED"/>
    <w:pPr>
      <w:tabs>
        <w:tab w:val="num" w:pos="643"/>
      </w:tabs>
      <w:ind w:left="643" w:hanging="360"/>
      <w:contextualSpacing/>
    </w:pPr>
  </w:style>
  <w:style w:type="paragraph" w:styleId="ListBullet3">
    <w:name w:val="List Bullet 3"/>
    <w:basedOn w:val="Normal"/>
    <w:uiPriority w:val="99"/>
    <w:unhideWhenUsed/>
    <w:rsid w:val="00BE6AED"/>
    <w:pPr>
      <w:tabs>
        <w:tab w:val="num" w:pos="926"/>
      </w:tabs>
      <w:ind w:left="926" w:hanging="360"/>
      <w:contextualSpacing/>
    </w:pPr>
  </w:style>
  <w:style w:type="paragraph" w:styleId="ListBullet4">
    <w:name w:val="List Bullet 4"/>
    <w:basedOn w:val="Normal"/>
    <w:uiPriority w:val="99"/>
    <w:unhideWhenUsed/>
    <w:rsid w:val="00BE6AED"/>
    <w:pPr>
      <w:tabs>
        <w:tab w:val="num" w:pos="1209"/>
      </w:tabs>
      <w:ind w:left="1209" w:hanging="360"/>
      <w:contextualSpacing/>
    </w:pPr>
  </w:style>
  <w:style w:type="paragraph" w:styleId="ListBullet5">
    <w:name w:val="List Bullet 5"/>
    <w:basedOn w:val="Normal"/>
    <w:uiPriority w:val="99"/>
    <w:unhideWhenUsed/>
    <w:rsid w:val="00BE6AED"/>
    <w:pPr>
      <w:tabs>
        <w:tab w:val="num" w:pos="1492"/>
      </w:tabs>
      <w:ind w:left="1492" w:hanging="360"/>
      <w:contextualSpacing/>
    </w:pPr>
  </w:style>
  <w:style w:type="paragraph" w:styleId="ListContinue">
    <w:name w:val="List Continue"/>
    <w:basedOn w:val="Normal"/>
    <w:uiPriority w:val="99"/>
    <w:unhideWhenUsed/>
    <w:rsid w:val="00BE6AED"/>
    <w:pPr>
      <w:spacing w:after="120"/>
      <w:ind w:left="283"/>
      <w:contextualSpacing/>
    </w:pPr>
  </w:style>
  <w:style w:type="paragraph" w:styleId="ListContinue2">
    <w:name w:val="List Continue 2"/>
    <w:basedOn w:val="Normal"/>
    <w:uiPriority w:val="99"/>
    <w:unhideWhenUsed/>
    <w:rsid w:val="00BE6AED"/>
    <w:pPr>
      <w:spacing w:after="120"/>
      <w:ind w:left="566"/>
      <w:contextualSpacing/>
    </w:pPr>
  </w:style>
  <w:style w:type="paragraph" w:styleId="ListContinue4">
    <w:name w:val="List Continue 4"/>
    <w:basedOn w:val="Normal"/>
    <w:uiPriority w:val="99"/>
    <w:unhideWhenUsed/>
    <w:rsid w:val="00BE6AED"/>
    <w:pPr>
      <w:spacing w:after="120"/>
      <w:ind w:left="1132"/>
      <w:contextualSpacing/>
    </w:pPr>
  </w:style>
  <w:style w:type="paragraph" w:styleId="ListContinue5">
    <w:name w:val="List Continue 5"/>
    <w:basedOn w:val="Normal"/>
    <w:uiPriority w:val="99"/>
    <w:unhideWhenUsed/>
    <w:rsid w:val="00BE6AED"/>
    <w:pPr>
      <w:spacing w:after="120"/>
      <w:ind w:left="1415"/>
      <w:contextualSpacing/>
    </w:pPr>
  </w:style>
  <w:style w:type="paragraph" w:styleId="ListNumber">
    <w:name w:val="List Number"/>
    <w:basedOn w:val="Normal"/>
    <w:uiPriority w:val="99"/>
    <w:unhideWhenUsed/>
    <w:rsid w:val="00BE6AED"/>
    <w:pPr>
      <w:tabs>
        <w:tab w:val="num" w:pos="360"/>
      </w:tabs>
      <w:ind w:left="360" w:hanging="360"/>
      <w:contextualSpacing/>
    </w:pPr>
  </w:style>
  <w:style w:type="paragraph" w:styleId="ListNumber2">
    <w:name w:val="List Number 2"/>
    <w:basedOn w:val="Normal"/>
    <w:uiPriority w:val="99"/>
    <w:unhideWhenUsed/>
    <w:rsid w:val="00BE6AED"/>
    <w:pPr>
      <w:tabs>
        <w:tab w:val="num" w:pos="643"/>
      </w:tabs>
      <w:ind w:left="643" w:hanging="360"/>
      <w:contextualSpacing/>
    </w:pPr>
  </w:style>
  <w:style w:type="paragraph" w:styleId="EndnoteText">
    <w:name w:val="endnote text"/>
    <w:basedOn w:val="Normal"/>
    <w:link w:val="EndnoteTextChar"/>
    <w:uiPriority w:val="99"/>
    <w:unhideWhenUsed/>
    <w:rsid w:val="00BE6AED"/>
  </w:style>
  <w:style w:type="character" w:customStyle="1" w:styleId="EndnoteTextChar">
    <w:name w:val="Endnote Text Char"/>
    <w:basedOn w:val="DefaultParagraphFont"/>
    <w:link w:val="EndnoteText"/>
    <w:uiPriority w:val="99"/>
    <w:rsid w:val="00BE6AED"/>
    <w:rPr>
      <w:rFonts w:ascii="Verdana" w:eastAsia="Arial" w:hAnsi="Verdana" w:cs="Arial"/>
      <w:lang w:val="en-GB" w:eastAsia="en-US"/>
    </w:rPr>
  </w:style>
  <w:style w:type="character" w:styleId="EndnoteReference">
    <w:name w:val="endnote reference"/>
    <w:basedOn w:val="DefaultParagraphFont"/>
    <w:uiPriority w:val="99"/>
    <w:semiHidden/>
    <w:unhideWhenUsed/>
    <w:rsid w:val="00BE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os.org/ourwork/virtual-constellations/sst/" TargetMode="External"/><Relationship Id="rId21" Type="http://schemas.openxmlformats.org/officeDocument/2006/relationships/hyperlink" Target="https://ceos.org/ourwork/virtual-constellations/lsi/" TargetMode="External"/><Relationship Id="rId42" Type="http://schemas.openxmlformats.org/officeDocument/2006/relationships/hyperlink" Target="https://community.wmo.int/comms-outreach" TargetMode="External"/><Relationship Id="rId47" Type="http://schemas.openxmlformats.org/officeDocument/2006/relationships/hyperlink" Target="https://etrp.wmo.int/course/view.php?id=146" TargetMode="External"/><Relationship Id="rId63" Type="http://schemas.openxmlformats.org/officeDocument/2006/relationships/hyperlink" Target="https://ams.confex.com/ams/97Annual/webprogram/Paper301717.html" TargetMode="External"/><Relationship Id="rId68" Type="http://schemas.openxmlformats.org/officeDocument/2006/relationships/hyperlink" Target="https://doi.org/10.1002/wea.3663" TargetMode="External"/><Relationship Id="rId84" Type="http://schemas.openxmlformats.org/officeDocument/2006/relationships/header" Target="header20.xml"/><Relationship Id="rId16" Type="http://schemas.openxmlformats.org/officeDocument/2006/relationships/hyperlink" Target="https://oceanpredict.org/" TargetMode="External"/><Relationship Id="rId11" Type="http://schemas.openxmlformats.org/officeDocument/2006/relationships/image" Target="media/image1.jpeg"/><Relationship Id="rId32" Type="http://schemas.openxmlformats.org/officeDocument/2006/relationships/hyperlink" Target="https://public.wmo.int/en/our-mandate/how-we-do-it/public-private-engagement-ppe" TargetMode="External"/><Relationship Id="rId37" Type="http://schemas.openxmlformats.org/officeDocument/2006/relationships/hyperlink" Target="https://meetings.wmo.int/EC-73/_layouts/15/WopiFrame.aspx?sourcedoc=/EC-73/English/2.%20PROVISIONAL%20REPORT%20(Approved%20documents)/EC-73-d04-2(4)-WIGOS-INDICATORS-approved_en.docx&amp;action=default" TargetMode="External"/><Relationship Id="rId53" Type="http://schemas.openxmlformats.org/officeDocument/2006/relationships/header" Target="header8.xml"/><Relationship Id="rId58" Type="http://schemas.openxmlformats.org/officeDocument/2006/relationships/hyperlink" Target="https://journals.ametsoc.org/view/journals/atot/33/5/jtech-d-15-0104_1.xml" TargetMode="External"/><Relationship Id="rId74" Type="http://schemas.openxmlformats.org/officeDocument/2006/relationships/hyperlink" Target="https://wmoomm.sharepoint.com/:b:/s/wmocpdb/EVRItRhG7OVCibWplVTp8U4BoxwVpJ02saZ9szskDLAueA?e=vrcmdh" TargetMode="External"/><Relationship Id="rId79" Type="http://schemas.openxmlformats.org/officeDocument/2006/relationships/header" Target="header15.xml"/><Relationship Id="rId5" Type="http://schemas.openxmlformats.org/officeDocument/2006/relationships/numbering" Target="numbering.xml"/><Relationship Id="rId19" Type="http://schemas.openxmlformats.org/officeDocument/2006/relationships/hyperlink" Target="https://meetings.wmo.int/INFCOM-1-III/_layouts/15/WopiFrame.aspx?sourcedoc=/INFCOM-1-III/English/2.%20PROVISIONAL%20REPORT%20(Approved%20documents)/INFCOM-1(III)-d05-1-1(1)-SATELLITE-DATA-REQS-FOR-GLOBAL-NWP-approved_en.docx&amp;action=default" TargetMode="External"/><Relationship Id="rId14" Type="http://schemas.openxmlformats.org/officeDocument/2006/relationships/header" Target="header3.xml"/><Relationship Id="rId22" Type="http://schemas.openxmlformats.org/officeDocument/2006/relationships/hyperlink" Target="https://ceos.org/ourwork/virtual-constellations/ocr/" TargetMode="External"/><Relationship Id="rId27" Type="http://schemas.openxmlformats.org/officeDocument/2006/relationships/hyperlink" Target="https://library.wmo.int/?lvl=notice_display&amp;id=19223" TargetMode="External"/><Relationship Id="rId30" Type="http://schemas.openxmlformats.org/officeDocument/2006/relationships/hyperlink" Target="https://meetings.wmo.int/INFCOM-1-III/_layouts/15/WopiFrame.aspx?sourcedoc=/INFCOM-1-III/English/2.%20PROVISIONAL%20REPORT%20(Approved%20documents)/INFCOM-1(III)-d05-1-1(7)-UAS-DEMO-approved_en.docx&amp;action=default" TargetMode="External"/><Relationship Id="rId35" Type="http://schemas.openxmlformats.org/officeDocument/2006/relationships/hyperlink" Target="https://gcc02.safelinks.protection.outlook.com/?url=http%3A%2F%2Fceos.org%2Fourwork%2Fworkinggroups%2Fwgcapd%2F&amp;data=04%7C01%7Cmaudood.n.khan%40nasa.gov%7Ce9fef00d2b72497a75f908d9d54f79c5%7C7005d45845be48ae8140d43da96dd17b%7C0%7C0%7C637775359619322746%7CUnknown%7CTWFpbGZsb3d8eyJWIjoiMC4wLjAwMDAiLCJQIjoiV2luMzIiLCJBTiI6Ik1haWwiLCJXVCI6Mn0%3D%7C3000&amp;sdata=56MfebSgQK5YiIYOqejrRf666yuD46CWCvlpWYUmtLs%3D&amp;reserved=0" TargetMode="External"/><Relationship Id="rId43" Type="http://schemas.openxmlformats.org/officeDocument/2006/relationships/hyperlink" Target="https://community.wmo.int/rolling-review-requirements-process" TargetMode="External"/><Relationship Id="rId48" Type="http://schemas.openxmlformats.org/officeDocument/2006/relationships/header" Target="header4.xml"/><Relationship Id="rId56" Type="http://schemas.openxmlformats.org/officeDocument/2006/relationships/hyperlink" Target="https://doi.org/10.5194/acp-11-2111-2011" TargetMode="External"/><Relationship Id="rId64" Type="http://schemas.openxmlformats.org/officeDocument/2006/relationships/hyperlink" Target="https://journals.ametsoc.org/view/journals/atot/37/6/jtechD190122.xml" TargetMode="External"/><Relationship Id="rId69" Type="http://schemas.openxmlformats.org/officeDocument/2006/relationships/header" Target="header10.xml"/><Relationship Id="rId77"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https://essd.copernicus.org/articles/12/2289/2020/essd-12-2289-2020.pdf" TargetMode="External"/><Relationship Id="rId72" Type="http://schemas.openxmlformats.org/officeDocument/2006/relationships/hyperlink" Target="https://wmoomm.sharepoint.com/:b:/s/wmocpdb/ETeDnDonmulOiJu9zkzieu4Bp7thwbeKXXfCq1G8nxjjQA?e=KokUlQ" TargetMode="External"/><Relationship Id="rId80" Type="http://schemas.openxmlformats.org/officeDocument/2006/relationships/header" Target="header16.xml"/><Relationship Id="rId85"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gms-info.org/documents/CGMS_Baseline_v3-2021.pdf" TargetMode="External"/><Relationship Id="rId25" Type="http://schemas.openxmlformats.org/officeDocument/2006/relationships/hyperlink" Target="https://ceos.org/ourwork/virtual-constellations/p-vc/" TargetMode="External"/><Relationship Id="rId33" Type="http://schemas.openxmlformats.org/officeDocument/2006/relationships/hyperlink" Target="https://library.wmo.int/index.php?id=12407&amp;lvl=notice_display" TargetMode="External"/><Relationship Id="rId38" Type="http://schemas.openxmlformats.org/officeDocument/2006/relationships/hyperlink" Target="https://public.wmo.int/en/programmes/wigos" TargetMode="External"/><Relationship Id="rId46" Type="http://schemas.openxmlformats.org/officeDocument/2006/relationships/hyperlink" Target="https://library.wmo.int/index.php?lvl=notice_display&amp;id=14073" TargetMode="External"/><Relationship Id="rId59" Type="http://schemas.openxmlformats.org/officeDocument/2006/relationships/hyperlink" Target="https://www.intechopen.com/books/multifunctional-operation-and-application-of-gps/applications-of-gnss-slant-path-delay-data-on-meteorology-at-storm-scales" TargetMode="External"/><Relationship Id="rId67" Type="http://schemas.openxmlformats.org/officeDocument/2006/relationships/hyperlink" Target="https://doi.org/10.1364/OE.379804" TargetMode="External"/><Relationship Id="rId20" Type="http://schemas.openxmlformats.org/officeDocument/2006/relationships/hyperlink" Target="https://ceos.org/ourwork/virtual-constellations/acc/" TargetMode="External"/><Relationship Id="rId41"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54" Type="http://schemas.openxmlformats.org/officeDocument/2006/relationships/header" Target="header9.xml"/><Relationship Id="rId62" Type="http://schemas.openxmlformats.org/officeDocument/2006/relationships/hyperlink" Target="https://doi.org/10.5194/amt-11-5925-2018" TargetMode="External"/><Relationship Id="rId70" Type="http://schemas.openxmlformats.org/officeDocument/2006/relationships/header" Target="header11.xml"/><Relationship Id="rId75" Type="http://schemas.openxmlformats.org/officeDocument/2006/relationships/hyperlink" Target="https://wmoomm.sharepoint.com/:b:/s/wmocpdb/ERL2_7-DqEBMmfcUhLGtdBsB8u0za8LwyXpWZ140Lb_R-Q?e=yaCr0E" TargetMode="External"/><Relationship Id="rId83"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10034" TargetMode="External"/><Relationship Id="rId23" Type="http://schemas.openxmlformats.org/officeDocument/2006/relationships/hyperlink" Target="https://ceos.org/ourwork/virtual-constellations/ost/" TargetMode="External"/><Relationship Id="rId28" Type="http://schemas.openxmlformats.org/officeDocument/2006/relationships/hyperlink" Target="https://elioscloud.wmo.int/share/s/0_TQ_vzsRfiFUtRqN0kh5g" TargetMode="External"/><Relationship Id="rId36" Type="http://schemas.openxmlformats.org/officeDocument/2006/relationships/hyperlink" Target="https://gcc02.safelinks.protection.outlook.com/?url=https%3A%2F%2Ftraining.ceos.org%2F&amp;data=04%7C01%7Cmaudood.n.khan%40nasa.gov%7Ce9fef00d2b72497a75f908d9d54f79c5%7C7005d45845be48ae8140d43da96dd17b%7C0%7C0%7C637775359619322746%7CUnknown%7CTWFpbGZsb3d8eyJWIjoiMC4wLjAwMDAiLCJQIjoiV2luMzIiLCJBTiI6Ik1haWwiLCJXVCI6Mn0%3D%7C3000&amp;sdata=J0HrVwH3oTpLMtiZn0ByQarfVncMfB74LyBaOq0yi2s%3D&amp;reserved=0" TargetMode="External"/><Relationship Id="rId49" Type="http://schemas.openxmlformats.org/officeDocument/2006/relationships/header" Target="header5.xml"/><Relationship Id="rId57" Type="http://schemas.openxmlformats.org/officeDocument/2006/relationships/hyperlink" Target="https://doi.org/10.5194/acp-13-5425-2013" TargetMode="External"/><Relationship Id="rId10" Type="http://schemas.openxmlformats.org/officeDocument/2006/relationships/endnotes" Target="endnotes.xml"/><Relationship Id="rId31" Type="http://schemas.openxmlformats.org/officeDocument/2006/relationships/hyperlink" Target="https://en.wikipedia.org/wiki/technology_readiness_level" TargetMode="External"/><Relationship Id="rId44" Type="http://schemas.openxmlformats.org/officeDocument/2006/relationships/hyperlink" Target="https://community.wmo.int/vision2040" TargetMode="External"/><Relationship Id="rId52" Type="http://schemas.openxmlformats.org/officeDocument/2006/relationships/header" Target="header7.xml"/><Relationship Id="rId60" Type="http://schemas.openxmlformats.org/officeDocument/2006/relationships/hyperlink" Target="https://ofcsg2dvf1.dwd.de/fmlurlsvc/?fewReq=:B:JV07MDQwOyd3PDMvMSdoZTwxMDsxMCdyaGZvYHV0c2Q8NjM1MzNlMjkwMjFgNTQzNWQ5NjljNDgyNjZlMDdlMWdiNDc3YDYyYCd1PDA3MjQ5NTEwMzIncGhlPDBAMzkzMlBoMTExNDg4LDBAMzkzMlBrMTExNDg4J3NicXU8V25tamRzL01kaWxgb29BZXZlL2VkJ2I8NDMnaWVtPDE=&amp;url=https%3a%2f%2fdoi.org%2f10.1175%2fJTECH-D-17-0019.1" TargetMode="External"/><Relationship Id="rId65" Type="http://schemas.openxmlformats.org/officeDocument/2006/relationships/hyperlink" Target="https://doi.org/10.1175/JTECH-D-19-0110.1" TargetMode="External"/><Relationship Id="rId73" Type="http://schemas.openxmlformats.org/officeDocument/2006/relationships/hyperlink" Target="https://wmoomm.sharepoint.com/:b:/s/wmocpdb/EZWZcp0fuphPqjejJkPOBxYBFN6n9aBU7gVl5z2RnhhQ-A?e=zQnoR6" TargetMode="External"/><Relationship Id="rId78" Type="http://schemas.openxmlformats.org/officeDocument/2006/relationships/header" Target="header14.xml"/><Relationship Id="rId81" Type="http://schemas.openxmlformats.org/officeDocument/2006/relationships/header" Target="header17.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cgms-info.org/documents/CGMS_HIGH_LEVEL_PRIORITY_PLAN.pdf" TargetMode="External"/><Relationship Id="rId39" Type="http://schemas.openxmlformats.org/officeDocument/2006/relationships/hyperlink" Target="https://community.wmo.int/activity-areas/wigos" TargetMode="External"/><Relationship Id="rId34" Type="http://schemas.openxmlformats.org/officeDocument/2006/relationships/hyperlink" Target="https://public.wmo.int/en/our-mandate/how-we-do-it/development-partnerships/Innovating-finance" TargetMode="External"/><Relationship Id="rId50" Type="http://schemas.openxmlformats.org/officeDocument/2006/relationships/header" Target="header6.xml"/><Relationship Id="rId55" Type="http://schemas.openxmlformats.org/officeDocument/2006/relationships/hyperlink" Target="https://doi.org/10.1029/2019RG000686" TargetMode="External"/><Relationship Id="rId76" Type="http://schemas.openxmlformats.org/officeDocument/2006/relationships/hyperlink" Target="https://wmoomm.sharepoint.com/:b:/s/wmocpdb/EaZir2WZg25DlK61b8knNkMBEz-AjoQQziP17creMJp2yA?e=TNWVI3" TargetMode="External"/><Relationship Id="rId7" Type="http://schemas.openxmlformats.org/officeDocument/2006/relationships/settings" Target="settings.xml"/><Relationship Id="rId71" Type="http://schemas.openxmlformats.org/officeDocument/2006/relationships/header" Target="header12.xml"/><Relationship Id="rId2" Type="http://schemas.openxmlformats.org/officeDocument/2006/relationships/customXml" Target="../customXml/item2.xml"/><Relationship Id="rId29" Type="http://schemas.openxmlformats.org/officeDocument/2006/relationships/hyperlink" Target="https://community.wmo.int/activity-areas/aircraft-based-observations/about-wicap" TargetMode="External"/><Relationship Id="rId24" Type="http://schemas.openxmlformats.org/officeDocument/2006/relationships/hyperlink" Target="https://ceos.org/ourwork/virtual-constellations/osvw/" TargetMode="External"/><Relationship Id="rId40" Type="http://schemas.openxmlformats.org/officeDocument/2006/relationships/hyperlink" Target="https://library.wmo.int/index.php?lvl=notice_display&amp;id=19656" TargetMode="External"/><Relationship Id="rId45" Type="http://schemas.openxmlformats.org/officeDocument/2006/relationships/hyperlink" Target="https://library.wmo.int/index.php?lvl=notice_display&amp;id=21866" TargetMode="External"/><Relationship Id="rId66" Type="http://schemas.openxmlformats.org/officeDocument/2006/relationships/hyperlink" Target="https://doi.org/10.5194/amt-2021-41" TargetMode="External"/><Relationship Id="rId87" Type="http://schemas.openxmlformats.org/officeDocument/2006/relationships/theme" Target="theme/theme1.xml"/><Relationship Id="rId61" Type="http://schemas.openxmlformats.org/officeDocument/2006/relationships/hyperlink" Target="https://doi.org/10.1175/JTECH-D-18-0102.1" TargetMode="External"/><Relationship Id="rId82" Type="http://schemas.openxmlformats.org/officeDocument/2006/relationships/header" Target="header18.xml"/></Relationships>
</file>

<file path=word/_rels/footnotes.xml.rels><?xml version="1.0" encoding="UTF-8" standalone="yes"?>
<Relationships xmlns="http://schemas.openxmlformats.org/package/2006/relationships"><Relationship Id="rId3" Type="http://schemas.openxmlformats.org/officeDocument/2006/relationships/hyperlink" Target="http://amma-international.org/" TargetMode="External"/><Relationship Id="rId2" Type="http://schemas.openxmlformats.org/officeDocument/2006/relationships/hyperlink" Target="https://wmoomm.sharepoint.com/sites/wmocpdb/eve_group/Forms/AllItems.aspx?id=%2Fsites%2Fwmocpdb%2Feve%5Fgroup%2FJoint%20Expert%20Team%20on%20Earth%20Observing%20System%20Design%20and%20Evolution%20%28JET%2DEOSDE%29%5F5d83ed17%2Ddde6%2Dea11%2Da817%2D000d3a25bdee%2FGroup%20Members%2FThe%2DValue%2Dof%2DSurface%2Dbased%2DMeteorological%2DObservation%2DData%2Epdf&amp;parent=%2Fsites%2Fwmocpdb%2Feve%5Fgroup%2FJoint%20Expert%20Team%20on%20Earth%20Observing%20System%20Design%20and%20Evolution%20%28JET%2DEOSDE%29%5F5d83ed17%2Ddde6%2Dea11%2Da817%2D000d3a25bdee%2FGroup%20Members&amp;p=true&amp;originalPath=aHR0cHM6Ly93bW9vbW0uc2hhcmVwb2ludC5jb20vOmI6L3Mvd21vY3BkYi9FYkV2ZTFhRWxXZEtrYW13elBScWtoOEJQdU9ZaXhwTG5uclFqeVdRNmI4bWdnP3J0aW1lPUZVM2Jld01FMlVn" TargetMode="External"/><Relationship Id="rId1" Type="http://schemas.openxmlformats.org/officeDocument/2006/relationships/hyperlink" Target="https://doi.org/10.3389/feart.2017.00064" TargetMode="External"/><Relationship Id="rId4" Type="http://schemas.openxmlformats.org/officeDocument/2006/relationships/hyperlink" Target="https://library.wmo.int/doc_num.php?explnum_id=4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6761271-317F-4C87-8BD2-2E1737DF3BA9}">
  <ds:schemaRefs>
    <ds:schemaRef ds:uri="http://schemas.microsoft.com/sharepoint/v3/contenttype/forms"/>
  </ds:schemaRefs>
</ds:datastoreItem>
</file>

<file path=customXml/itemProps2.xml><?xml version="1.0" encoding="utf-8"?>
<ds:datastoreItem xmlns:ds="http://schemas.openxmlformats.org/officeDocument/2006/customXml" ds:itemID="{BCE59E23-4EFE-4F1D-A6E8-8A13C5D63D40}">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0268726-6BBD-4654-AE35-BA5A4AE0A7EC}"/>
</file>

<file path=customXml/itemProps4.xml><?xml version="1.0" encoding="utf-8"?>
<ds:datastoreItem xmlns:ds="http://schemas.openxmlformats.org/officeDocument/2006/customXml" ds:itemID="{D32A2F3C-FFD4-4B86-851C-D12C7BFAD7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18214</Words>
  <Characters>103821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121792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WMO文件模板</dc:title>
  <dc:creator>Etienne Charpentier</dc:creator>
  <cp:lastModifiedBy>Zhaoli CHEN</cp:lastModifiedBy>
  <cp:revision>7</cp:revision>
  <cp:lastPrinted>2013-03-12T09:27:00Z</cp:lastPrinted>
  <dcterms:created xsi:type="dcterms:W3CDTF">2022-10-26T15:06:00Z</dcterms:created>
  <dcterms:modified xsi:type="dcterms:W3CDTF">2022-10-28T07:00:00Z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