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CA031E" w:rsidRPr="00CA031E" w14:paraId="0C62E7AA" w14:textId="77777777" w:rsidTr="00493965">
        <w:trPr>
          <w:trHeight w:val="282"/>
        </w:trPr>
        <w:tc>
          <w:tcPr>
            <w:tcW w:w="516" w:type="dxa"/>
            <w:vMerge w:val="restart"/>
            <w:tcBorders>
              <w:bottom w:val="nil"/>
            </w:tcBorders>
            <w:textDirection w:val="tbRl"/>
          </w:tcPr>
          <w:p w14:paraId="4B8967CD" w14:textId="77777777" w:rsidR="00CA031E" w:rsidRPr="00CA031E" w:rsidRDefault="00CA031E" w:rsidP="00CA031E">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7169491"/>
            <w:r w:rsidRPr="00CA031E">
              <w:rPr>
                <w:rFonts w:ascii="Arial" w:hAnsi="Arial"/>
                <w:noProof/>
                <w:color w:val="365F91" w:themeColor="accent1" w:themeShade="BF"/>
                <w:sz w:val="14"/>
                <w:szCs w:val="14"/>
                <w:rtl/>
                <w:lang w:eastAsia="zh-CN"/>
              </w:rPr>
              <w:t>الطقس المناخ الماء</w:t>
            </w:r>
          </w:p>
        </w:tc>
        <w:tc>
          <w:tcPr>
            <w:tcW w:w="6841" w:type="dxa"/>
            <w:vMerge w:val="restart"/>
          </w:tcPr>
          <w:p w14:paraId="715FFA63" w14:textId="77777777" w:rsidR="00CA031E" w:rsidRPr="00CA031E" w:rsidRDefault="00CA031E" w:rsidP="00CA031E">
            <w:pPr>
              <w:tabs>
                <w:tab w:val="left" w:pos="6946"/>
              </w:tabs>
              <w:suppressAutoHyphens/>
              <w:bidi/>
              <w:spacing w:after="120" w:line="252" w:lineRule="auto"/>
              <w:ind w:left="1134"/>
              <w:jc w:val="left"/>
              <w:rPr>
                <w:rFonts w:ascii="Arial" w:hAnsi="Arial"/>
                <w:b/>
                <w:bCs/>
                <w:color w:val="365F91" w:themeColor="accent1" w:themeShade="BF"/>
                <w:szCs w:val="22"/>
                <w:rtl/>
              </w:rPr>
            </w:pPr>
            <w:r w:rsidRPr="00CA031E">
              <w:rPr>
                <w:rFonts w:ascii="Arial" w:hAnsi="Arial"/>
                <w:noProof/>
                <w:color w:val="365F91" w:themeColor="accent1" w:themeShade="BF"/>
                <w:sz w:val="26"/>
                <w:szCs w:val="28"/>
                <w:lang w:val="en-US" w:eastAsia="zh-CN"/>
              </w:rPr>
              <w:drawing>
                <wp:anchor distT="0" distB="0" distL="114300" distR="114300" simplePos="0" relativeHeight="251661312" behindDoc="1" locked="1" layoutInCell="1" allowOverlap="1" wp14:anchorId="182C62DD" wp14:editId="79D97EF0">
                  <wp:simplePos x="0" y="0"/>
                  <wp:positionH relativeFrom="page">
                    <wp:posOffset>3727450</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31E">
              <w:rPr>
                <w:rFonts w:ascii="Arial" w:hAnsi="Arial"/>
                <w:b/>
                <w:bCs/>
                <w:color w:val="365F91" w:themeColor="accent1" w:themeShade="BF"/>
                <w:sz w:val="26"/>
                <w:szCs w:val="28"/>
                <w:rtl/>
              </w:rPr>
              <w:t>المنظمة العالمية للأرصاد الجوية</w:t>
            </w:r>
          </w:p>
          <w:p w14:paraId="0A159CC8" w14:textId="77777777" w:rsidR="00CA031E" w:rsidRPr="00CA031E" w:rsidRDefault="00CA031E" w:rsidP="00CA031E">
            <w:pPr>
              <w:tabs>
                <w:tab w:val="left" w:pos="6946"/>
              </w:tabs>
              <w:suppressAutoHyphens/>
              <w:bidi/>
              <w:spacing w:after="120" w:line="252" w:lineRule="auto"/>
              <w:ind w:left="1134"/>
              <w:jc w:val="left"/>
              <w:rPr>
                <w:rFonts w:ascii="Arial" w:hAnsi="Arial"/>
                <w:b/>
                <w:color w:val="365F91"/>
                <w:spacing w:val="-2"/>
                <w:sz w:val="30"/>
                <w:szCs w:val="30"/>
              </w:rPr>
            </w:pPr>
            <w:bookmarkStart w:id="1" w:name="_Hlk107480951"/>
            <w:bookmarkStart w:id="2" w:name="_Hlk110435210"/>
            <w:r w:rsidRPr="00CA031E">
              <w:rPr>
                <w:rFonts w:ascii="Arial" w:hAnsi="Arial" w:hint="eastAsia"/>
                <w:b/>
                <w:bCs/>
                <w:color w:val="365F91"/>
                <w:sz w:val="30"/>
                <w:szCs w:val="30"/>
                <w:rtl/>
              </w:rPr>
              <w:t>لجنة</w:t>
            </w:r>
            <w:r w:rsidRPr="00CA031E">
              <w:rPr>
                <w:rFonts w:ascii="Arial" w:hAnsi="Arial"/>
                <w:b/>
                <w:bCs/>
                <w:color w:val="365F91"/>
                <w:sz w:val="30"/>
                <w:szCs w:val="30"/>
                <w:rtl/>
              </w:rPr>
              <w:t xml:space="preserve"> </w:t>
            </w:r>
            <w:r w:rsidRPr="00CA031E">
              <w:rPr>
                <w:rFonts w:ascii="Arial" w:hAnsi="Arial" w:hint="cs"/>
                <w:b/>
                <w:bCs/>
                <w:color w:val="365F91"/>
                <w:sz w:val="30"/>
                <w:szCs w:val="30"/>
                <w:rtl/>
              </w:rPr>
              <w:t>خدمات وتطبيقات</w:t>
            </w:r>
            <w:r w:rsidRPr="00CA031E">
              <w:rPr>
                <w:rFonts w:ascii="Arial" w:hAnsi="Arial"/>
                <w:b/>
                <w:bCs/>
                <w:color w:val="365F91"/>
                <w:sz w:val="30"/>
                <w:szCs w:val="30"/>
                <w:rtl/>
              </w:rPr>
              <w:t xml:space="preserve"> </w:t>
            </w:r>
            <w:bookmarkEnd w:id="1"/>
            <w:r w:rsidRPr="00CA031E">
              <w:rPr>
                <w:rFonts w:ascii="Arial" w:hAnsi="Arial" w:hint="cs"/>
                <w:b/>
                <w:bCs/>
                <w:color w:val="365F91"/>
                <w:sz w:val="30"/>
                <w:szCs w:val="30"/>
                <w:rtl/>
              </w:rPr>
              <w:t>الطقس والمناخ والماء</w:t>
            </w:r>
            <w:r w:rsidRPr="00CA031E">
              <w:rPr>
                <w:rFonts w:ascii="Arial" w:hAnsi="Arial"/>
                <w:b/>
                <w:bCs/>
                <w:color w:val="365F91"/>
                <w:sz w:val="30"/>
                <w:szCs w:val="30"/>
                <w:rtl/>
              </w:rPr>
              <w:br/>
            </w:r>
            <w:r w:rsidRPr="00CA031E">
              <w:rPr>
                <w:rFonts w:ascii="Arial" w:hAnsi="Arial" w:hint="cs"/>
                <w:b/>
                <w:bCs/>
                <w:color w:val="365F91"/>
                <w:sz w:val="30"/>
                <w:szCs w:val="30"/>
                <w:rtl/>
              </w:rPr>
              <w:t>والخدمات والتطبيقات البيئية ذات الصلة</w:t>
            </w:r>
            <w:bookmarkEnd w:id="2"/>
          </w:p>
          <w:p w14:paraId="7A2C5F06" w14:textId="77777777" w:rsidR="00CA031E" w:rsidRPr="00CA031E" w:rsidRDefault="00CA031E" w:rsidP="00CA031E">
            <w:pPr>
              <w:tabs>
                <w:tab w:val="left" w:pos="6946"/>
              </w:tabs>
              <w:suppressAutoHyphens/>
              <w:bidi/>
              <w:spacing w:after="120" w:line="252" w:lineRule="auto"/>
              <w:ind w:left="1134"/>
              <w:jc w:val="left"/>
              <w:rPr>
                <w:rFonts w:ascii="Arial" w:hAnsi="Arial"/>
                <w:b/>
                <w:bCs/>
                <w:color w:val="365F91" w:themeColor="accent1" w:themeShade="BF"/>
                <w:szCs w:val="22"/>
              </w:rPr>
            </w:pPr>
            <w:r w:rsidRPr="00CA031E">
              <w:rPr>
                <w:rFonts w:ascii="Arial" w:hAnsi="Arial"/>
                <w:bCs/>
                <w:snapToGrid w:val="0"/>
                <w:color w:val="365F91" w:themeColor="accent1" w:themeShade="BF"/>
                <w:sz w:val="28"/>
                <w:szCs w:val="28"/>
                <w:rtl/>
              </w:rPr>
              <w:t xml:space="preserve">الدورة </w:t>
            </w:r>
            <w:r w:rsidRPr="00CA031E">
              <w:rPr>
                <w:rFonts w:ascii="Arial" w:hAnsi="Arial" w:hint="cs"/>
                <w:bCs/>
                <w:snapToGrid w:val="0"/>
                <w:color w:val="365F91" w:themeColor="accent1" w:themeShade="BF"/>
                <w:sz w:val="28"/>
                <w:szCs w:val="28"/>
                <w:rtl/>
              </w:rPr>
              <w:t>الثانية</w:t>
            </w:r>
            <w:r w:rsidRPr="00CA031E">
              <w:rPr>
                <w:rFonts w:ascii="Arial" w:hAnsi="Arial"/>
                <w:bCs/>
                <w:snapToGrid w:val="0"/>
                <w:color w:val="365F91" w:themeColor="accent1" w:themeShade="BF"/>
                <w:sz w:val="28"/>
                <w:szCs w:val="28"/>
              </w:rPr>
              <w:br/>
            </w:r>
            <w:r w:rsidRPr="00CA031E">
              <w:rPr>
                <w:rFonts w:ascii="Arial" w:hAnsi="Arial"/>
                <w:snapToGrid w:val="0"/>
                <w:color w:val="365F91" w:themeColor="accent1" w:themeShade="BF"/>
                <w:szCs w:val="26"/>
              </w:rPr>
              <w:t>17</w:t>
            </w:r>
            <w:r w:rsidRPr="00CA031E">
              <w:rPr>
                <w:rFonts w:ascii="Arial" w:hAnsi="Arial" w:hint="cs"/>
                <w:snapToGrid w:val="0"/>
                <w:color w:val="365F91" w:themeColor="accent1" w:themeShade="BF"/>
                <w:rtl/>
              </w:rPr>
              <w:t>-</w:t>
            </w:r>
            <w:r w:rsidRPr="00CA031E">
              <w:rPr>
                <w:rFonts w:ascii="Arial" w:hAnsi="Arial"/>
                <w:snapToGrid w:val="0"/>
                <w:color w:val="365F91" w:themeColor="accent1" w:themeShade="BF"/>
                <w:szCs w:val="26"/>
              </w:rPr>
              <w:t>21</w:t>
            </w:r>
            <w:r w:rsidRPr="00CA031E">
              <w:rPr>
                <w:rFonts w:ascii="Arial" w:hAnsi="Arial" w:hint="cs"/>
                <w:snapToGrid w:val="0"/>
                <w:color w:val="365F91" w:themeColor="accent1" w:themeShade="BF"/>
                <w:szCs w:val="26"/>
                <w:rtl/>
              </w:rPr>
              <w:t xml:space="preserve"> </w:t>
            </w:r>
            <w:r w:rsidRPr="00CA031E">
              <w:rPr>
                <w:rFonts w:ascii="Arial" w:hAnsi="Arial" w:hint="cs"/>
                <w:snapToGrid w:val="0"/>
                <w:color w:val="365F91" w:themeColor="accent1" w:themeShade="BF"/>
                <w:szCs w:val="26"/>
                <w:rtl/>
                <w:lang w:val="en-US"/>
              </w:rPr>
              <w:t xml:space="preserve">تشرين الأول/ أكتوبر </w:t>
            </w:r>
            <w:r w:rsidRPr="00CA031E">
              <w:rPr>
                <w:rFonts w:ascii="Arial" w:hAnsi="Arial"/>
                <w:snapToGrid w:val="0"/>
                <w:color w:val="365F91" w:themeColor="accent1" w:themeShade="BF"/>
                <w:szCs w:val="26"/>
                <w:lang w:val="en-US"/>
              </w:rPr>
              <w:t>2022</w:t>
            </w:r>
            <w:r w:rsidRPr="00CA031E">
              <w:rPr>
                <w:rFonts w:ascii="Arial" w:hAnsi="Arial"/>
                <w:snapToGrid w:val="0"/>
                <w:color w:val="365F91" w:themeColor="accent1" w:themeShade="BF"/>
                <w:szCs w:val="26"/>
                <w:rtl/>
                <w:lang w:val="en-US"/>
              </w:rPr>
              <w:t xml:space="preserve">، </w:t>
            </w:r>
            <w:r w:rsidRPr="00CA031E">
              <w:rPr>
                <w:rFonts w:ascii="Arial" w:hAnsi="Arial" w:hint="cs"/>
                <w:snapToGrid w:val="0"/>
                <w:color w:val="365F91" w:themeColor="accent1" w:themeShade="BF"/>
                <w:szCs w:val="26"/>
                <w:rtl/>
                <w:lang w:val="en-US"/>
              </w:rPr>
              <w:t>جنيف</w:t>
            </w:r>
          </w:p>
        </w:tc>
        <w:tc>
          <w:tcPr>
            <w:tcW w:w="2957" w:type="dxa"/>
          </w:tcPr>
          <w:p w14:paraId="13465621" w14:textId="6EFE9499" w:rsidR="00CA031E" w:rsidRPr="00CA031E" w:rsidRDefault="00CA031E" w:rsidP="00CA031E">
            <w:pPr>
              <w:tabs>
                <w:tab w:val="clear" w:pos="1134"/>
              </w:tabs>
              <w:spacing w:after="60"/>
              <w:ind w:right="-108"/>
              <w:jc w:val="left"/>
              <w:rPr>
                <w:rFonts w:ascii="Arial" w:hAnsi="Arial"/>
                <w:b/>
                <w:bCs/>
                <w:color w:val="365F91" w:themeColor="accent1" w:themeShade="BF"/>
                <w:sz w:val="22"/>
                <w:szCs w:val="22"/>
              </w:rPr>
            </w:pPr>
            <w:bookmarkStart w:id="3" w:name="_Hlk107475833"/>
            <w:r w:rsidRPr="00CA031E">
              <w:rPr>
                <w:rFonts w:ascii="Arial" w:hAnsi="Arial"/>
                <w:b/>
                <w:bCs/>
                <w:color w:val="365F91" w:themeColor="accent1" w:themeShade="BF"/>
                <w:sz w:val="22"/>
                <w:szCs w:val="22"/>
              </w:rPr>
              <w:t>SERCOM-2</w:t>
            </w:r>
            <w:bookmarkEnd w:id="3"/>
            <w:r w:rsidRPr="00CA031E">
              <w:rPr>
                <w:rFonts w:ascii="Arial" w:hAnsi="Arial"/>
                <w:b/>
                <w:bCs/>
                <w:color w:val="365F91" w:themeColor="accent1" w:themeShade="BF"/>
                <w:sz w:val="22"/>
                <w:szCs w:val="22"/>
              </w:rPr>
              <w:t>/INF</w:t>
            </w:r>
            <w:r w:rsidRPr="00CA031E">
              <w:rPr>
                <w:rFonts w:ascii="Arial" w:hAnsi="Arial"/>
                <w:b/>
                <w:bCs/>
                <w:color w:val="365F91" w:themeColor="accent1" w:themeShade="BF"/>
                <w:sz w:val="22"/>
                <w:szCs w:val="22"/>
                <w:lang w:val="fr-FR"/>
              </w:rPr>
              <w:t>. </w:t>
            </w:r>
            <w:r>
              <w:rPr>
                <w:rFonts w:ascii="Arial" w:hAnsi="Arial"/>
                <w:b/>
                <w:bCs/>
                <w:color w:val="365F91" w:themeColor="accent1" w:themeShade="BF"/>
                <w:sz w:val="22"/>
                <w:szCs w:val="22"/>
              </w:rPr>
              <w:t>4.2</w:t>
            </w:r>
          </w:p>
        </w:tc>
      </w:tr>
      <w:tr w:rsidR="00CA031E" w:rsidRPr="00CA031E" w14:paraId="1C3490F0" w14:textId="77777777" w:rsidTr="00493965">
        <w:trPr>
          <w:trHeight w:val="730"/>
        </w:trPr>
        <w:tc>
          <w:tcPr>
            <w:tcW w:w="516" w:type="dxa"/>
            <w:vMerge/>
            <w:tcBorders>
              <w:bottom w:val="nil"/>
            </w:tcBorders>
          </w:tcPr>
          <w:p w14:paraId="495E16A9" w14:textId="77777777" w:rsidR="00CA031E" w:rsidRPr="00CA031E" w:rsidRDefault="00CA031E" w:rsidP="00CA031E">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39982A2F" w14:textId="77777777" w:rsidR="00CA031E" w:rsidRPr="00CA031E" w:rsidRDefault="00CA031E" w:rsidP="00CA031E">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1D973048" w14:textId="70A40C32" w:rsidR="00CA031E" w:rsidRPr="00CA031E" w:rsidRDefault="00CA031E" w:rsidP="00CA031E">
            <w:pPr>
              <w:tabs>
                <w:tab w:val="clear" w:pos="1134"/>
              </w:tabs>
              <w:bidi/>
              <w:spacing w:after="120" w:line="320" w:lineRule="exact"/>
              <w:jc w:val="right"/>
              <w:rPr>
                <w:rFonts w:ascii="Arial" w:hAnsi="Arial"/>
                <w:color w:val="365F91" w:themeColor="accent1" w:themeShade="BF"/>
                <w:szCs w:val="26"/>
                <w:rtl/>
                <w:lang w:bidi="ar-EG"/>
              </w:rPr>
            </w:pPr>
            <w:r w:rsidRPr="00CA031E">
              <w:rPr>
                <w:rFonts w:ascii="Arial" w:hAnsi="Arial"/>
                <w:color w:val="365F91" w:themeColor="accent1" w:themeShade="BF"/>
                <w:szCs w:val="26"/>
                <w:rtl/>
              </w:rPr>
              <w:t>وثيقة مقدمة من:</w:t>
            </w:r>
            <w:r w:rsidRPr="00CA031E">
              <w:rPr>
                <w:rFonts w:ascii="Arial" w:hAnsi="Arial"/>
                <w:color w:val="365F91" w:themeColor="accent1" w:themeShade="BF"/>
                <w:szCs w:val="26"/>
              </w:rPr>
              <w:br/>
            </w:r>
            <w:r w:rsidRPr="007D0347">
              <w:rPr>
                <w:rFonts w:ascii="Arial" w:hAnsi="Arial"/>
                <w:color w:val="365F91" w:themeColor="accent1" w:themeShade="BF"/>
                <w:szCs w:val="26"/>
                <w:rtl/>
              </w:rPr>
              <w:t xml:space="preserve">الرئيسين المشاركين للفريق </w:t>
            </w:r>
            <w:r>
              <w:rPr>
                <w:rFonts w:ascii="Arial" w:hAnsi="Arial"/>
                <w:color w:val="365F91" w:themeColor="accent1" w:themeShade="BF"/>
                <w:szCs w:val="26"/>
              </w:rPr>
              <w:br/>
            </w:r>
            <w:r w:rsidRPr="007D0347">
              <w:rPr>
                <w:rFonts w:ascii="Arial" w:hAnsi="Arial"/>
                <w:color w:val="365F91" w:themeColor="accent1" w:themeShade="BF"/>
                <w:szCs w:val="26"/>
              </w:rPr>
              <w:t>(SG-GHG)</w:t>
            </w:r>
          </w:p>
          <w:p w14:paraId="4C240083" w14:textId="29369362" w:rsidR="00CA031E" w:rsidRPr="00CA031E" w:rsidRDefault="00CA031E" w:rsidP="00CA031E">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20</w:t>
            </w:r>
            <w:r w:rsidRPr="00CA031E">
              <w:rPr>
                <w:rFonts w:ascii="Arial" w:hAnsi="Arial"/>
                <w:color w:val="365F91" w:themeColor="accent1" w:themeShade="BF"/>
                <w:szCs w:val="26"/>
              </w:rPr>
              <w:t>.</w:t>
            </w:r>
            <w:r>
              <w:rPr>
                <w:rFonts w:ascii="Arial" w:hAnsi="Arial"/>
                <w:color w:val="365F91" w:themeColor="accent1" w:themeShade="BF"/>
                <w:szCs w:val="26"/>
              </w:rPr>
              <w:t>X</w:t>
            </w:r>
            <w:r w:rsidRPr="00CA031E">
              <w:rPr>
                <w:rFonts w:ascii="Arial" w:hAnsi="Arial"/>
                <w:color w:val="365F91" w:themeColor="accent1" w:themeShade="BF"/>
                <w:szCs w:val="26"/>
              </w:rPr>
              <w:t>.202</w:t>
            </w:r>
            <w:r w:rsidRPr="00CA031E">
              <w:rPr>
                <w:rFonts w:ascii="Arial" w:hAnsi="Arial"/>
                <w:color w:val="365F91" w:themeColor="accent1" w:themeShade="BF"/>
                <w:szCs w:val="26"/>
                <w:lang w:val="en-US"/>
              </w:rPr>
              <w:t>2</w:t>
            </w:r>
          </w:p>
        </w:tc>
      </w:tr>
    </w:tbl>
    <w:p w14:paraId="27A8F785" w14:textId="77777777" w:rsidR="00CA031E" w:rsidRPr="00CA031E" w:rsidRDefault="00CA031E" w:rsidP="00CA031E">
      <w:pPr>
        <w:bidi/>
        <w:snapToGrid w:val="0"/>
        <w:spacing w:before="240" w:line="320" w:lineRule="exact"/>
        <w:jc w:val="left"/>
        <w:textDirection w:val="tbRlV"/>
        <w:rPr>
          <w:rFonts w:ascii="Arial" w:eastAsia="Verdana" w:hAnsi="Arial"/>
          <w:i/>
          <w:iCs/>
          <w:color w:val="FF0000"/>
          <w:spacing w:val="4"/>
          <w:szCs w:val="26"/>
          <w:lang w:eastAsia="zh-TW"/>
        </w:rPr>
      </w:pPr>
      <w:r w:rsidRPr="00CA031E">
        <w:rPr>
          <w:rFonts w:ascii="Arial" w:eastAsia="Verdana" w:hAnsi="Arial" w:hint="cs"/>
          <w:i/>
          <w:iCs/>
          <w:color w:val="FF0000"/>
          <w:spacing w:val="4"/>
          <w:szCs w:val="26"/>
          <w:rtl/>
          <w:lang w:eastAsia="zh-TW"/>
        </w:rPr>
        <w:t>[</w:t>
      </w:r>
      <w:r w:rsidRPr="00CA031E">
        <w:rPr>
          <w:rFonts w:ascii="Arial" w:eastAsia="Verdana" w:hAnsi="Arial"/>
          <w:i/>
          <w:iCs/>
          <w:color w:val="FF0000"/>
          <w:spacing w:val="4"/>
          <w:szCs w:val="26"/>
          <w:rtl/>
          <w:lang w:eastAsia="zh-TW"/>
        </w:rPr>
        <w:t xml:space="preserve">تُرجمت هذه الوثيقة باستخدام تقنية الترجمة الآلية لتيسير </w:t>
      </w:r>
      <w:r w:rsidRPr="00CA031E">
        <w:rPr>
          <w:rFonts w:ascii="Arial" w:eastAsia="Verdana" w:hAnsi="Arial" w:hint="cs"/>
          <w:i/>
          <w:iCs/>
          <w:color w:val="FF0000"/>
          <w:spacing w:val="4"/>
          <w:szCs w:val="26"/>
          <w:rtl/>
          <w:lang w:eastAsia="zh-TW"/>
        </w:rPr>
        <w:t xml:space="preserve">اطلاعكم </w:t>
      </w:r>
      <w:proofErr w:type="gramStart"/>
      <w:r w:rsidRPr="00CA031E">
        <w:rPr>
          <w:rFonts w:ascii="Arial" w:eastAsia="Verdana" w:hAnsi="Arial" w:hint="cs"/>
          <w:i/>
          <w:iCs/>
          <w:color w:val="FF0000"/>
          <w:spacing w:val="4"/>
          <w:szCs w:val="26"/>
          <w:rtl/>
          <w:lang w:eastAsia="zh-TW"/>
        </w:rPr>
        <w:t>عليها</w:t>
      </w:r>
      <w:proofErr w:type="gramEnd"/>
      <w:r w:rsidRPr="00CA031E">
        <w:rPr>
          <w:rFonts w:ascii="Arial" w:eastAsia="Verdana" w:hAnsi="Arial"/>
          <w:i/>
          <w:iCs/>
          <w:color w:val="FF0000"/>
          <w:spacing w:val="4"/>
          <w:szCs w:val="26"/>
          <w:rtl/>
          <w:lang w:eastAsia="zh-TW"/>
        </w:rPr>
        <w:t xml:space="preserve"> ولكن لم تُحرر</w:t>
      </w:r>
      <w:r w:rsidRPr="00CA031E">
        <w:rPr>
          <w:rFonts w:ascii="Arial" w:eastAsia="Verdana" w:hAnsi="Arial" w:hint="cs"/>
          <w:i/>
          <w:iCs/>
          <w:color w:val="FF0000"/>
          <w:spacing w:val="4"/>
          <w:szCs w:val="26"/>
          <w:rtl/>
          <w:lang w:eastAsia="zh-TW"/>
        </w:rPr>
        <w:t>.</w:t>
      </w:r>
      <w:r w:rsidRPr="00CA031E">
        <w:rPr>
          <w:rFonts w:ascii="Arial" w:eastAsia="Verdana" w:hAnsi="Arial"/>
          <w:i/>
          <w:iCs/>
          <w:color w:val="FF0000"/>
          <w:spacing w:val="4"/>
          <w:szCs w:val="26"/>
          <w:rtl/>
          <w:lang w:eastAsia="zh-TW"/>
        </w:rPr>
        <w:t xml:space="preserve"> </w:t>
      </w:r>
      <w:r w:rsidRPr="00CA031E">
        <w:rPr>
          <w:rFonts w:ascii="Arial" w:eastAsia="Verdana" w:hAnsi="Arial" w:hint="cs"/>
          <w:i/>
          <w:iCs/>
          <w:color w:val="FF0000"/>
          <w:spacing w:val="4"/>
          <w:szCs w:val="26"/>
          <w:rtl/>
          <w:lang w:eastAsia="zh-TW"/>
        </w:rPr>
        <w:t>و</w:t>
      </w:r>
      <w:r w:rsidRPr="00CA031E">
        <w:rPr>
          <w:rFonts w:ascii="Arial" w:eastAsia="Verdana" w:hAnsi="Arial"/>
          <w:i/>
          <w:iCs/>
          <w:color w:val="FF0000"/>
          <w:spacing w:val="4"/>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CA031E">
        <w:rPr>
          <w:rFonts w:ascii="Arial" w:eastAsia="Verdana" w:hAnsi="Arial" w:hint="cs"/>
          <w:i/>
          <w:iCs/>
          <w:color w:val="FF0000"/>
          <w:spacing w:val="4"/>
          <w:szCs w:val="26"/>
          <w:rtl/>
          <w:lang w:eastAsia="zh-TW"/>
        </w:rPr>
        <w:t>العربية</w:t>
      </w:r>
      <w:r w:rsidRPr="00CA031E">
        <w:rPr>
          <w:rFonts w:ascii="Arial" w:eastAsia="Verdana" w:hAnsi="Arial"/>
          <w:i/>
          <w:iCs/>
          <w:color w:val="FF0000"/>
          <w:spacing w:val="4"/>
          <w:szCs w:val="26"/>
          <w:rtl/>
          <w:lang w:eastAsia="zh-TW"/>
        </w:rPr>
        <w:t xml:space="preserve"> ليست ملزمة وليس لها أي أثر قانوني للامتثال أو الإنفاذ أو أي غرض آخر. وقد لا</w:t>
      </w:r>
      <w:r w:rsidRPr="00CA031E">
        <w:rPr>
          <w:rFonts w:ascii="Arial" w:eastAsia="Verdana" w:hAnsi="Arial" w:hint="cs"/>
          <w:i/>
          <w:iCs/>
          <w:color w:val="FF0000"/>
          <w:spacing w:val="4"/>
          <w:szCs w:val="26"/>
          <w:rtl/>
          <w:lang w:eastAsia="zh-TW"/>
        </w:rPr>
        <w:t> </w:t>
      </w:r>
      <w:r w:rsidRPr="00CA031E">
        <w:rPr>
          <w:rFonts w:ascii="Arial" w:eastAsia="Verdana" w:hAnsi="Arial"/>
          <w:i/>
          <w:iCs/>
          <w:color w:val="FF0000"/>
          <w:spacing w:val="4"/>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CA031E">
        <w:rPr>
          <w:rFonts w:ascii="Arial" w:eastAsia="Verdana" w:hAnsi="Arial" w:hint="cs"/>
          <w:i/>
          <w:iCs/>
          <w:color w:val="FF0000"/>
          <w:spacing w:val="4"/>
          <w:szCs w:val="26"/>
          <w:rtl/>
          <w:lang w:eastAsia="zh-TW"/>
        </w:rPr>
        <w:t>ك</w:t>
      </w:r>
      <w:r w:rsidRPr="00CA031E">
        <w:rPr>
          <w:rFonts w:ascii="Arial" w:eastAsia="Verdana" w:hAnsi="Arial"/>
          <w:i/>
          <w:iCs/>
          <w:color w:val="FF0000"/>
          <w:spacing w:val="4"/>
          <w:szCs w:val="26"/>
          <w:rtl/>
          <w:lang w:eastAsia="zh-TW"/>
        </w:rPr>
        <w:t>ليزية الأصلية التي هي النسخة الرسمية من الوثيقة.</w:t>
      </w:r>
      <w:r w:rsidRPr="00CA031E">
        <w:rPr>
          <w:rFonts w:ascii="Arial" w:eastAsia="Verdana" w:hAnsi="Arial" w:hint="cs"/>
          <w:i/>
          <w:iCs/>
          <w:color w:val="FF0000"/>
          <w:spacing w:val="4"/>
          <w:szCs w:val="26"/>
          <w:rtl/>
          <w:lang w:eastAsia="zh-TW"/>
        </w:rPr>
        <w:t>]</w:t>
      </w:r>
    </w:p>
    <w:bookmarkEnd w:id="0"/>
    <w:p w14:paraId="7EB2F770" w14:textId="6FEBD7E7" w:rsidR="00945ED7" w:rsidRPr="00CA031E" w:rsidRDefault="009B29E2" w:rsidP="00CA031E">
      <w:pPr>
        <w:pStyle w:val="Heading2"/>
        <w:bidi/>
        <w:spacing w:before="240" w:after="0" w:line="320" w:lineRule="exact"/>
        <w:rPr>
          <w:rFonts w:ascii="Arial" w:hAnsi="Arial" w:cs="Arial"/>
          <w:i/>
          <w:iCs w:val="0"/>
          <w:sz w:val="20"/>
          <w:szCs w:val="26"/>
        </w:rPr>
      </w:pPr>
      <w:r w:rsidRPr="00CA031E">
        <w:rPr>
          <w:rFonts w:ascii="Arial" w:hAnsi="Arial" w:cs="Arial"/>
          <w:i/>
          <w:iCs w:val="0"/>
          <w:sz w:val="20"/>
          <w:szCs w:val="26"/>
          <w:rtl/>
        </w:rPr>
        <w:t xml:space="preserve">بنية تحتية عالمية لمراقبة غازات الاحتباس الحراري تنسقها المنظمة </w:t>
      </w:r>
      <w:r w:rsidRPr="00CA031E">
        <w:rPr>
          <w:rFonts w:ascii="Arial" w:hAnsi="Arial" w:cs="Arial"/>
          <w:i/>
          <w:iCs w:val="0"/>
          <w:sz w:val="20"/>
          <w:szCs w:val="26"/>
        </w:rPr>
        <w:t>(WMO)</w:t>
      </w:r>
    </w:p>
    <w:p w14:paraId="32CB88C3" w14:textId="77777777" w:rsidR="00945ED7" w:rsidRPr="00CA031E" w:rsidRDefault="00945ED7" w:rsidP="007D0347">
      <w:pPr>
        <w:tabs>
          <w:tab w:val="clear" w:pos="1134"/>
        </w:tabs>
        <w:suppressAutoHyphens/>
        <w:autoSpaceDN w:val="0"/>
        <w:bidi/>
        <w:spacing w:before="240" w:line="320" w:lineRule="exact"/>
        <w:jc w:val="center"/>
        <w:textAlignment w:val="baseline"/>
        <w:rPr>
          <w:rFonts w:ascii="Arial" w:eastAsia="SimSun" w:hAnsi="Arial"/>
          <w:i/>
          <w:szCs w:val="26"/>
          <w:lang w:val="en-US"/>
        </w:rPr>
      </w:pPr>
      <w:r w:rsidRPr="00CA031E">
        <w:rPr>
          <w:rFonts w:ascii="Arial" w:eastAsia="SimSun" w:hAnsi="Arial"/>
          <w:i/>
          <w:szCs w:val="26"/>
          <w:rtl/>
        </w:rPr>
        <w:t>مذكرة مفاهيمية</w:t>
      </w:r>
    </w:p>
    <w:p w14:paraId="454A6B18" w14:textId="77777777" w:rsidR="008E578D" w:rsidRPr="007D0347" w:rsidRDefault="008E578D" w:rsidP="007D0347">
      <w:pPr>
        <w:tabs>
          <w:tab w:val="clear" w:pos="1134"/>
        </w:tabs>
        <w:suppressAutoHyphens/>
        <w:autoSpaceDN w:val="0"/>
        <w:bidi/>
        <w:spacing w:before="240" w:line="320" w:lineRule="exact"/>
        <w:jc w:val="center"/>
        <w:textAlignment w:val="baseline"/>
        <w:rPr>
          <w:rFonts w:ascii="Arial" w:eastAsia="SimSun" w:hAnsi="Arial"/>
          <w:i/>
          <w:iCs/>
          <w:szCs w:val="26"/>
          <w:lang w:val="en-US"/>
        </w:rPr>
      </w:pPr>
      <w:r w:rsidRPr="007D0347">
        <w:rPr>
          <w:rFonts w:ascii="Arial" w:eastAsia="SimSun" w:hAnsi="Arial"/>
          <w:i/>
          <w:iCs/>
          <w:szCs w:val="26"/>
          <w:rtl/>
        </w:rPr>
        <w:t xml:space="preserve">مسودة العمل، </w:t>
      </w:r>
      <w:r w:rsidRPr="007D0347">
        <w:rPr>
          <w:rFonts w:ascii="Arial" w:eastAsia="SimSun" w:hAnsi="Arial"/>
          <w:i/>
          <w:iCs/>
          <w:szCs w:val="26"/>
        </w:rPr>
        <w:t>18</w:t>
      </w:r>
      <w:r w:rsidRPr="007D0347">
        <w:rPr>
          <w:rFonts w:ascii="Arial" w:eastAsia="SimSun" w:hAnsi="Arial"/>
          <w:i/>
          <w:iCs/>
          <w:szCs w:val="26"/>
          <w:rtl/>
        </w:rPr>
        <w:t xml:space="preserve"> تشرين الأول/ أكتوبر </w:t>
      </w:r>
      <w:r w:rsidRPr="007D0347">
        <w:rPr>
          <w:rFonts w:ascii="Arial" w:eastAsia="SimSun" w:hAnsi="Arial"/>
          <w:i/>
          <w:iCs/>
          <w:szCs w:val="26"/>
        </w:rPr>
        <w:t>2022</w:t>
      </w:r>
    </w:p>
    <w:p w14:paraId="52FB51C8" w14:textId="77777777" w:rsidR="00945ED7" w:rsidRPr="007D0347" w:rsidRDefault="00945ED7" w:rsidP="007D0347">
      <w:pPr>
        <w:tabs>
          <w:tab w:val="clear" w:pos="1134"/>
        </w:tabs>
        <w:suppressAutoHyphens/>
        <w:autoSpaceDN w:val="0"/>
        <w:bidi/>
        <w:spacing w:before="240" w:line="320" w:lineRule="exact"/>
        <w:jc w:val="center"/>
        <w:textAlignment w:val="baseline"/>
        <w:rPr>
          <w:rFonts w:ascii="Arial" w:eastAsia="SimSun" w:hAnsi="Arial"/>
          <w:i/>
          <w:iCs/>
          <w:szCs w:val="26"/>
          <w:lang w:val="en-US"/>
        </w:rPr>
      </w:pPr>
      <w:r w:rsidRPr="007D0347">
        <w:rPr>
          <w:rFonts w:ascii="Arial" w:eastAsia="SimSun" w:hAnsi="Arial"/>
          <w:i/>
          <w:iCs/>
          <w:szCs w:val="26"/>
          <w:rtl/>
        </w:rPr>
        <w:t xml:space="preserve">فريق الدراسة المشترك بين المنظمة </w:t>
      </w:r>
      <w:r w:rsidRPr="007D0347">
        <w:rPr>
          <w:rFonts w:ascii="Arial" w:eastAsia="SimSun" w:hAnsi="Arial"/>
          <w:i/>
          <w:iCs/>
          <w:szCs w:val="26"/>
        </w:rPr>
        <w:t>(WMO)</w:t>
      </w:r>
      <w:r w:rsidRPr="007D0347">
        <w:rPr>
          <w:rFonts w:ascii="Arial" w:eastAsia="SimSun" w:hAnsi="Arial"/>
          <w:i/>
          <w:iCs/>
          <w:szCs w:val="26"/>
          <w:rtl/>
        </w:rPr>
        <w:t xml:space="preserve"> والمعني بمراقبة غازات الاحتباس الحراري</w:t>
      </w:r>
    </w:p>
    <w:p w14:paraId="0E7D4C3D" w14:textId="45F6BBE7" w:rsidR="00945ED7" w:rsidRPr="007D0347" w:rsidRDefault="007D0347" w:rsidP="007D0347">
      <w:pPr>
        <w:pStyle w:val="Heading3"/>
        <w:bidi/>
        <w:spacing w:before="240" w:after="0" w:line="320" w:lineRule="exact"/>
        <w:rPr>
          <w:rFonts w:ascii="Arial" w:hAnsi="Arial" w:cs="Arial"/>
          <w:b w:val="0"/>
          <w:bCs w:val="0"/>
          <w:szCs w:val="26"/>
        </w:rPr>
      </w:pPr>
      <w:r w:rsidRPr="007D0347">
        <w:rPr>
          <w:rFonts w:ascii="Arial" w:hAnsi="Arial" w:cs="Arial" w:hint="eastAsia"/>
          <w14:scene3d>
            <w14:camera w14:prst="orthographicFront"/>
            <w14:lightRig w14:rig="threePt" w14:dir="t">
              <w14:rot w14:lat="0" w14:lon="0" w14:rev="0"/>
            </w14:lightRig>
          </w14:scene3d>
        </w:rPr>
        <w:t>１</w:t>
      </w:r>
      <w:r w:rsidRPr="007D0347">
        <w:rPr>
          <w:rFonts w:ascii="Arial" w:hAnsi="Arial" w:cs="Arial" w:hint="eastAsia"/>
          <w14:scene3d>
            <w14:camera w14:prst="orthographicFront"/>
            <w14:lightRig w14:rig="threePt" w14:dir="t">
              <w14:rot w14:lat="0" w14:lon="0" w14:rev="0"/>
            </w14:lightRig>
          </w14:scene3d>
        </w:rPr>
        <w:t>.</w:t>
      </w:r>
      <w:r w:rsidRPr="007D0347">
        <w:rPr>
          <w:rFonts w:ascii="Arial" w:hAnsi="Arial" w:cs="Arial" w:hint="eastAsia"/>
          <w14:scene3d>
            <w14:camera w14:prst="orthographicFront"/>
            <w14:lightRig w14:rig="threePt" w14:dir="t">
              <w14:rot w14:lat="0" w14:lon="0" w14:rev="0"/>
            </w14:lightRig>
          </w14:scene3d>
        </w:rPr>
        <w:tab/>
      </w:r>
      <w:proofErr w:type="spellStart"/>
      <w:r w:rsidR="00945ED7" w:rsidRPr="007D0347">
        <w:rPr>
          <w:rFonts w:ascii="Arial" w:hAnsi="Arial" w:cs="Arial"/>
          <w:szCs w:val="26"/>
          <w:rtl/>
        </w:rPr>
        <w:t>الخلفيه</w:t>
      </w:r>
      <w:proofErr w:type="spellEnd"/>
    </w:p>
    <w:p w14:paraId="3F185C62"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 xml:space="preserve">أهم </w:t>
      </w:r>
      <w:proofErr w:type="gramStart"/>
      <w:r w:rsidRPr="007D0347">
        <w:rPr>
          <w:rFonts w:ascii="Arial" w:eastAsia="SimSun" w:hAnsi="Arial" w:cs="Arial"/>
          <w:szCs w:val="26"/>
          <w:rtl/>
        </w:rPr>
        <w:t>ثلاثة</w:t>
      </w:r>
      <w:proofErr w:type="gramEnd"/>
      <w:r w:rsidRPr="007D0347">
        <w:rPr>
          <w:rFonts w:ascii="Arial" w:eastAsia="SimSun" w:hAnsi="Arial" w:cs="Arial"/>
          <w:szCs w:val="26"/>
          <w:rtl/>
        </w:rPr>
        <w:t xml:space="preserve"> غازات احتباس الحراري متأثرة بالأنشطة البشرية هي ثاني أكسيد الكربون </w:t>
      </w:r>
      <w:r w:rsidRPr="007D0347">
        <w:rPr>
          <w:rFonts w:ascii="Arial" w:eastAsia="SimSun" w:hAnsi="Arial" w:cs="Arial"/>
          <w:szCs w:val="26"/>
        </w:rPr>
        <w:t>(CO2)</w:t>
      </w:r>
      <w:r w:rsidRPr="007D0347">
        <w:rPr>
          <w:rFonts w:ascii="Arial" w:eastAsia="SimSun" w:hAnsi="Arial" w:cs="Arial"/>
          <w:szCs w:val="26"/>
          <w:rtl/>
        </w:rPr>
        <w:t xml:space="preserve"> والميثان </w:t>
      </w:r>
      <w:r w:rsidRPr="007D0347">
        <w:rPr>
          <w:rFonts w:ascii="Arial" w:eastAsia="SimSun" w:hAnsi="Arial" w:cs="Arial"/>
          <w:szCs w:val="26"/>
        </w:rPr>
        <w:t>(CH4)</w:t>
      </w:r>
      <w:r w:rsidRPr="007D0347">
        <w:rPr>
          <w:rFonts w:ascii="Arial" w:eastAsia="SimSun" w:hAnsi="Arial" w:cs="Arial"/>
          <w:szCs w:val="26"/>
          <w:rtl/>
        </w:rPr>
        <w:t xml:space="preserve"> وأكسيد النيتروز </w:t>
      </w:r>
      <w:r w:rsidRPr="007D0347">
        <w:rPr>
          <w:rFonts w:ascii="Arial" w:eastAsia="SimSun" w:hAnsi="Arial" w:cs="Arial"/>
          <w:szCs w:val="26"/>
        </w:rPr>
        <w:t>(N2O)</w:t>
      </w:r>
      <w:r w:rsidRPr="007D0347">
        <w:rPr>
          <w:rFonts w:ascii="Arial" w:eastAsia="SimSun" w:hAnsi="Arial" w:cs="Arial"/>
          <w:szCs w:val="26"/>
          <w:rtl/>
        </w:rPr>
        <w:t xml:space="preserve">. وتزايد وفرة هذه الغازات في البيئة هو سبب تغير المناخ المرصود وغير ذلك من الآثار وفقا للهيئة الحكومية الدولية المعنية بتغير المناخ (الهيئة الحكومية الدولية المعنية بتغير المناخ </w:t>
      </w:r>
      <w:r w:rsidRPr="007D0347">
        <w:rPr>
          <w:rFonts w:ascii="Arial" w:eastAsia="SimSun" w:hAnsi="Arial" w:cs="Arial"/>
          <w:szCs w:val="26"/>
        </w:rPr>
        <w:t>(IPCC)</w:t>
      </w:r>
      <w:r w:rsidRPr="007D0347">
        <w:rPr>
          <w:rFonts w:ascii="Arial" w:eastAsia="SimSun" w:hAnsi="Arial" w:cs="Arial"/>
          <w:szCs w:val="26"/>
          <w:rtl/>
        </w:rPr>
        <w:t xml:space="preserve">، الرسالة رقم </w:t>
      </w:r>
      <w:r w:rsidRPr="007D0347">
        <w:rPr>
          <w:rFonts w:ascii="Arial" w:eastAsia="SimSun" w:hAnsi="Arial" w:cs="Arial"/>
          <w:szCs w:val="26"/>
        </w:rPr>
        <w:t>AR6</w:t>
      </w:r>
      <w:r w:rsidRPr="007D0347">
        <w:rPr>
          <w:rFonts w:ascii="Arial" w:eastAsia="SimSun" w:hAnsi="Arial" w:cs="Arial"/>
          <w:szCs w:val="26"/>
          <w:rtl/>
        </w:rPr>
        <w:t xml:space="preserve">، </w:t>
      </w:r>
      <w:r w:rsidRPr="007D0347">
        <w:rPr>
          <w:rFonts w:ascii="Arial" w:eastAsia="SimSun" w:hAnsi="Arial" w:cs="Arial"/>
          <w:szCs w:val="26"/>
        </w:rPr>
        <w:t>WG1</w:t>
      </w:r>
      <w:r w:rsidRPr="007D0347">
        <w:rPr>
          <w:rFonts w:ascii="Arial" w:eastAsia="SimSun" w:hAnsi="Arial" w:cs="Arial"/>
          <w:szCs w:val="26"/>
          <w:rtl/>
        </w:rPr>
        <w:t xml:space="preserve">). </w:t>
      </w:r>
      <w:r w:rsidR="001A328F" w:rsidRPr="007D0347">
        <w:rPr>
          <w:rFonts w:ascii="Arial" w:eastAsia="SimSun" w:hAnsi="Arial" w:cs="Arial"/>
          <w:szCs w:val="26"/>
          <w:rtl/>
        </w:rPr>
        <w:noBreakHyphen/>
      </w:r>
      <w:r w:rsidRPr="007D0347">
        <w:rPr>
          <w:rFonts w:ascii="Arial" w:eastAsia="SimSun" w:hAnsi="Arial" w:cs="Arial"/>
          <w:szCs w:val="26"/>
          <w:rtl/>
        </w:rPr>
        <w:t xml:space="preserve">وقد تم توثيق الزيادات الأخيرة (اللاحقة للتصنيع) في تركيزات ثاني أكسيد الكربون والميثان وأكسيد النيترون، على أن الأنشطة البشرية هي التي تحركها. ويحدد اتفاق باريس، الذي اعتمده </w:t>
      </w:r>
      <w:r w:rsidRPr="007D0347">
        <w:rPr>
          <w:rFonts w:ascii="Arial" w:eastAsia="SimSun" w:hAnsi="Arial" w:cs="Arial"/>
          <w:szCs w:val="26"/>
        </w:rPr>
        <w:t>196</w:t>
      </w:r>
      <w:r w:rsidRPr="007D0347">
        <w:rPr>
          <w:rFonts w:ascii="Arial" w:eastAsia="SimSun" w:hAnsi="Arial" w:cs="Arial"/>
          <w:szCs w:val="26"/>
          <w:rtl/>
        </w:rPr>
        <w:t xml:space="preserve"> طرفا في مؤتمر الأطراف في اتفاقية الأمم المتحدة الإطارية بشأن تغير المناخ </w:t>
      </w:r>
      <w:r w:rsidRPr="007D0347">
        <w:rPr>
          <w:rFonts w:ascii="Arial" w:eastAsia="SimSun" w:hAnsi="Arial" w:cs="Arial"/>
          <w:szCs w:val="26"/>
        </w:rPr>
        <w:t>(UNFCCC)</w:t>
      </w:r>
      <w:r w:rsidRPr="007D0347">
        <w:rPr>
          <w:rFonts w:ascii="Arial" w:eastAsia="SimSun" w:hAnsi="Arial" w:cs="Arial"/>
          <w:szCs w:val="26"/>
          <w:rtl/>
        </w:rPr>
        <w:t xml:space="preserve"> في عام </w:t>
      </w:r>
      <w:r w:rsidRPr="007D0347">
        <w:rPr>
          <w:rFonts w:ascii="Arial" w:eastAsia="SimSun" w:hAnsi="Arial" w:cs="Arial"/>
          <w:szCs w:val="26"/>
        </w:rPr>
        <w:t>2015</w:t>
      </w:r>
      <w:r w:rsidRPr="007D0347">
        <w:rPr>
          <w:rFonts w:ascii="Arial" w:eastAsia="SimSun" w:hAnsi="Arial" w:cs="Arial"/>
          <w:szCs w:val="26"/>
          <w:rtl/>
        </w:rPr>
        <w:t>، أهدافا محددة للارتفاع الأقصى في متوسط درجة الحرارة العالمية، ويشير إلى أن وسائل تحقيق هذا الهدف تتمثل في خفض انبعاثات غازات الاحتباس الحراري.</w:t>
      </w:r>
    </w:p>
    <w:p w14:paraId="438F7C00" w14:textId="18E5B333"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وفي المؤتمر السادس والعشرين للأطراف (غلاسكو، تشرين الثاني/ نوفمبر </w:t>
      </w:r>
      <w:r w:rsidRPr="007D0347">
        <w:rPr>
          <w:rFonts w:ascii="Arial" w:eastAsia="SimSun" w:hAnsi="Arial" w:cs="Arial"/>
          <w:szCs w:val="26"/>
        </w:rPr>
        <w:t>2021</w:t>
      </w:r>
      <w:r w:rsidRPr="007D0347">
        <w:rPr>
          <w:rFonts w:ascii="Arial" w:eastAsia="SimSun" w:hAnsi="Arial" w:cs="Arial"/>
          <w:szCs w:val="26"/>
          <w:rtl/>
        </w:rPr>
        <w:t xml:space="preserve">)، اعترفت الأطراف بأنه "{.} ويتطلب قصر الاحترار العالمي على </w:t>
      </w:r>
      <w:r w:rsidRPr="007D0347">
        <w:rPr>
          <w:rFonts w:ascii="Arial" w:eastAsia="SimSun" w:hAnsi="Arial" w:cs="Arial"/>
          <w:szCs w:val="26"/>
        </w:rPr>
        <w:t>1.5</w:t>
      </w:r>
      <w:r w:rsidRPr="007D0347">
        <w:rPr>
          <w:rFonts w:ascii="Arial" w:eastAsia="SimSun" w:hAnsi="Arial" w:cs="Arial"/>
          <w:szCs w:val="26"/>
          <w:rtl/>
        </w:rPr>
        <w:t xml:space="preserve"> درجة مئوية بحلول عام </w:t>
      </w:r>
      <w:r w:rsidRPr="007D0347">
        <w:rPr>
          <w:rFonts w:ascii="Arial" w:eastAsia="SimSun" w:hAnsi="Arial" w:cs="Arial"/>
          <w:szCs w:val="26"/>
        </w:rPr>
        <w:t>2100</w:t>
      </w:r>
      <w:r w:rsidRPr="007D0347">
        <w:rPr>
          <w:rFonts w:ascii="Arial" w:eastAsia="SimSun" w:hAnsi="Arial" w:cs="Arial"/>
          <w:szCs w:val="26"/>
          <w:rtl/>
        </w:rPr>
        <w:t xml:space="preserve"> تخفيضات سريعة وعميقة ومستدامة في انبعاثات غازات الاحتباس الحراري العالمية، بما في ذلك خفض الانبعاثات العالمية لثاني أكسيد الكربون بنسبة </w:t>
      </w:r>
      <w:r w:rsidRPr="007D0347">
        <w:rPr>
          <w:rFonts w:ascii="Arial" w:eastAsia="SimSun" w:hAnsi="Arial" w:cs="Arial"/>
          <w:szCs w:val="26"/>
        </w:rPr>
        <w:t>45</w:t>
      </w:r>
      <w:r w:rsidRPr="007D0347">
        <w:rPr>
          <w:rFonts w:ascii="Arial" w:eastAsia="SimSun" w:hAnsi="Arial" w:cs="Arial"/>
          <w:szCs w:val="26"/>
          <w:rtl/>
        </w:rPr>
        <w:t xml:space="preserve"> في </w:t>
      </w:r>
      <w:proofErr w:type="gramStart"/>
      <w:r w:rsidRPr="007D0347">
        <w:rPr>
          <w:rFonts w:ascii="Arial" w:eastAsia="SimSun" w:hAnsi="Arial" w:cs="Arial"/>
          <w:szCs w:val="26"/>
          <w:rtl/>
        </w:rPr>
        <w:t>المائة</w:t>
      </w:r>
      <w:proofErr w:type="gramEnd"/>
      <w:r w:rsidRPr="007D0347">
        <w:rPr>
          <w:rFonts w:ascii="Arial" w:eastAsia="SimSun" w:hAnsi="Arial" w:cs="Arial"/>
          <w:szCs w:val="26"/>
          <w:rtl/>
        </w:rPr>
        <w:t xml:space="preserve"> بحلول عام </w:t>
      </w:r>
      <w:r w:rsidRPr="007D0347">
        <w:rPr>
          <w:rFonts w:ascii="Arial" w:eastAsia="SimSun" w:hAnsi="Arial" w:cs="Arial"/>
          <w:szCs w:val="26"/>
        </w:rPr>
        <w:t>2030</w:t>
      </w:r>
      <w:r w:rsidRPr="007D0347">
        <w:rPr>
          <w:rFonts w:ascii="Arial" w:eastAsia="SimSun" w:hAnsi="Arial" w:cs="Arial"/>
          <w:szCs w:val="26"/>
          <w:rtl/>
        </w:rPr>
        <w:t xml:space="preserve"> قياسا بمستوى عام </w:t>
      </w:r>
      <w:r w:rsidRPr="007D0347">
        <w:rPr>
          <w:rFonts w:ascii="Arial" w:eastAsia="SimSun" w:hAnsi="Arial" w:cs="Arial"/>
          <w:szCs w:val="26"/>
        </w:rPr>
        <w:t>2010</w:t>
      </w:r>
      <w:r w:rsidRPr="007D0347">
        <w:rPr>
          <w:rFonts w:ascii="Arial" w:eastAsia="SimSun" w:hAnsi="Arial" w:cs="Arial"/>
          <w:szCs w:val="26"/>
          <w:rtl/>
        </w:rPr>
        <w:t xml:space="preserve"> وبمستوى صفري صافي حوالي منتصف القرن، فضلا عن تخفيضات عميقة في غازات الاحتباس الحراري </w:t>
      </w:r>
      <w:r w:rsidRPr="007D0347">
        <w:rPr>
          <w:rFonts w:ascii="Arial" w:eastAsia="SimSun" w:hAnsi="Arial" w:cs="Arial"/>
          <w:szCs w:val="26"/>
        </w:rPr>
        <w:t>(GHG)</w:t>
      </w:r>
      <w:r w:rsidRPr="007D0347">
        <w:rPr>
          <w:rFonts w:ascii="Arial" w:eastAsia="SimSun" w:hAnsi="Arial" w:cs="Arial"/>
          <w:szCs w:val="26"/>
          <w:rtl/>
        </w:rPr>
        <w:t xml:space="preserve"> الأخرى {.}" (المقرر </w:t>
      </w:r>
      <w:r w:rsidRPr="007D0347">
        <w:rPr>
          <w:rFonts w:ascii="Arial" w:eastAsia="SimSun" w:hAnsi="Arial" w:cs="Arial"/>
          <w:szCs w:val="26"/>
        </w:rPr>
        <w:t>1/CMA3</w:t>
      </w:r>
      <w:r w:rsidRPr="007D0347">
        <w:rPr>
          <w:rFonts w:ascii="Arial" w:eastAsia="SimSun" w:hAnsi="Arial" w:cs="Arial"/>
          <w:szCs w:val="26"/>
          <w:rtl/>
        </w:rPr>
        <w:t>). وتوافر المعلومات عن مستويات وميزانيات غازات الاحتباس الحراري أمر بالغ الأهمية في مساعدة البلدان على توجيه التزاماتها ورصد التقدم المحرز نحو تحقيق أهداف خفض الانبعاثات.</w:t>
      </w:r>
    </w:p>
    <w:p w14:paraId="0215D39A" w14:textId="77777777" w:rsidR="007D0347" w:rsidRDefault="007D0347" w:rsidP="007D0347">
      <w:pPr>
        <w:pStyle w:val="Heading3"/>
        <w:bidi/>
        <w:spacing w:before="240" w:after="0" w:line="320" w:lineRule="exact"/>
        <w:rPr>
          <w:rFonts w:ascii="Arial" w:hAnsi="Arial" w:cs="Arial"/>
          <w:szCs w:val="26"/>
          <w:rtl/>
        </w:rPr>
      </w:pPr>
      <w:r w:rsidRPr="007D0347">
        <w:rPr>
          <w:rFonts w:ascii="Arial" w:hAnsi="Arial" w:cs="Arial" w:hint="eastAsia"/>
          <w14:scene3d>
            <w14:camera w14:prst="orthographicFront"/>
            <w14:lightRig w14:rig="threePt" w14:dir="t">
              <w14:rot w14:lat="0" w14:lon="0" w14:rev="0"/>
            </w14:lightRig>
          </w14:scene3d>
        </w:rPr>
        <w:t>２</w:t>
      </w:r>
      <w:r w:rsidRPr="007D0347">
        <w:rPr>
          <w:rFonts w:ascii="Arial" w:hAnsi="Arial" w:cs="Arial" w:hint="eastAsia"/>
          <w14:scene3d>
            <w14:camera w14:prst="orthographicFront"/>
            <w14:lightRig w14:rig="threePt" w14:dir="t">
              <w14:rot w14:lat="0" w14:lon="0" w14:rev="0"/>
            </w14:lightRig>
          </w14:scene3d>
        </w:rPr>
        <w:t>.</w:t>
      </w:r>
      <w:r w:rsidRPr="007D0347">
        <w:rPr>
          <w:rFonts w:ascii="Arial" w:hAnsi="Arial" w:cs="Arial" w:hint="eastAsia"/>
          <w14:scene3d>
            <w14:camera w14:prst="orthographicFront"/>
            <w14:lightRig w14:rig="threePt" w14:dir="t">
              <w14:rot w14:lat="0" w14:lon="0" w14:rev="0"/>
            </w14:lightRig>
          </w14:scene3d>
        </w:rPr>
        <w:tab/>
      </w:r>
      <w:r w:rsidR="00945ED7" w:rsidRPr="007D0347">
        <w:rPr>
          <w:rFonts w:ascii="Arial" w:hAnsi="Arial" w:cs="Arial"/>
          <w:szCs w:val="26"/>
          <w:rtl/>
        </w:rPr>
        <w:t>ضرورة تحسين المعرفة الكمية بدورات غازات الاحتباس الحراري؛</w:t>
      </w:r>
    </w:p>
    <w:p w14:paraId="575322FB" w14:textId="0243E78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يطلب اتفاق باريس (المادة </w:t>
      </w:r>
      <w:r w:rsidRPr="007D0347">
        <w:rPr>
          <w:rFonts w:ascii="Arial" w:eastAsia="SimSun" w:hAnsi="Arial" w:cs="Arial"/>
          <w:szCs w:val="26"/>
        </w:rPr>
        <w:t>13</w:t>
      </w:r>
      <w:r w:rsidRPr="007D0347">
        <w:rPr>
          <w:rFonts w:ascii="Arial" w:eastAsia="SimSun" w:hAnsi="Arial" w:cs="Arial"/>
          <w:szCs w:val="26"/>
          <w:rtl/>
        </w:rPr>
        <w:t xml:space="preserve">) من الأطراف أن يقدموا بانتظام تقارير جرد وطنية للانبعاثات البشرية المنشأ حسب المصادر وإزالة غازات الاحتباس الحراري، أعدت باستخدام منهجيات الممارسات الجيدة التي قبلتها الهيئة الحكومية </w:t>
      </w:r>
      <w:r w:rsidRPr="007D0347">
        <w:rPr>
          <w:rFonts w:ascii="Arial" w:eastAsia="SimSun" w:hAnsi="Arial" w:cs="Arial"/>
          <w:szCs w:val="26"/>
          <w:rtl/>
        </w:rPr>
        <w:lastRenderedPageBreak/>
        <w:t xml:space="preserve">الدولية المعنية بتغير المناخ </w:t>
      </w:r>
      <w:r w:rsidRPr="007D0347">
        <w:rPr>
          <w:rFonts w:ascii="Arial" w:eastAsia="SimSun" w:hAnsi="Arial" w:cs="Arial"/>
          <w:szCs w:val="26"/>
        </w:rPr>
        <w:t>(IPCC)</w:t>
      </w:r>
      <w:r w:rsidRPr="007D0347">
        <w:rPr>
          <w:rFonts w:ascii="Arial" w:eastAsia="SimSun" w:hAnsi="Arial" w:cs="Arial"/>
          <w:szCs w:val="26"/>
          <w:rtl/>
        </w:rPr>
        <w:t xml:space="preserve"> ووافق عليها مؤتمر الأطراف العامل كاجتماع للأطراف في هذا الاتفاق"؛ و"(ب) المعلومات اللازمة لتتبع التقدم المحرز في تنفيذ إسهاماتها المحددة وطنيا وتحقيقها بموجب المادة </w:t>
      </w:r>
      <w:r w:rsidRPr="007D0347">
        <w:rPr>
          <w:rFonts w:ascii="Arial" w:eastAsia="SimSun" w:hAnsi="Arial" w:cs="Arial"/>
          <w:szCs w:val="26"/>
        </w:rPr>
        <w:t>4</w:t>
      </w:r>
      <w:r w:rsidRPr="007D0347">
        <w:rPr>
          <w:rFonts w:ascii="Arial" w:eastAsia="SimSun" w:hAnsi="Arial" w:cs="Arial"/>
          <w:szCs w:val="26"/>
          <w:rtl/>
        </w:rPr>
        <w:t>".</w:t>
      </w:r>
    </w:p>
    <w:p w14:paraId="2B71D9B7" w14:textId="0BCF235E"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ووفقا للمادة </w:t>
      </w:r>
      <w:r w:rsidRPr="007D0347">
        <w:rPr>
          <w:rFonts w:ascii="Arial" w:eastAsia="SimSun" w:hAnsi="Arial" w:cs="Arial"/>
          <w:szCs w:val="26"/>
        </w:rPr>
        <w:t>14</w:t>
      </w:r>
      <w:r w:rsidRPr="007D0347">
        <w:rPr>
          <w:rFonts w:ascii="Arial" w:eastAsia="SimSun" w:hAnsi="Arial" w:cs="Arial"/>
          <w:szCs w:val="26"/>
          <w:rtl/>
        </w:rPr>
        <w:t xml:space="preserve"> من اتفاق باريس، سيستخدم الأطراف هذه البيانات لإجراء تقييم عالمي كل خمس سنوات لمراقبة التقدم الكمي نحو أهداف الاتفاق والغرض منه، وسيقومون بذلك "على ضوء {.} وأفضل العلوم المتاحة". وسيستكمل التقييم العالمي الأول بحلول تشرين الثاني/ نوفمبر </w:t>
      </w:r>
      <w:r w:rsidRPr="007D0347">
        <w:rPr>
          <w:rFonts w:ascii="Arial" w:eastAsia="SimSun" w:hAnsi="Arial" w:cs="Arial"/>
          <w:szCs w:val="26"/>
        </w:rPr>
        <w:t>2023</w:t>
      </w:r>
      <w:r w:rsidRPr="007D0347">
        <w:rPr>
          <w:rFonts w:ascii="Arial" w:eastAsia="SimSun" w:hAnsi="Arial" w:cs="Arial"/>
          <w:szCs w:val="26"/>
          <w:rtl/>
        </w:rPr>
        <w:t xml:space="preserve">. وستستند الانبعاثات المبلغ عنها بشرية المنشأ إلى المبادئ التوجيهية للهيئة الحكومية الدولية المعنية بتغير المناخ </w:t>
      </w:r>
      <w:r w:rsidRPr="007D0347">
        <w:rPr>
          <w:rFonts w:ascii="Arial" w:eastAsia="SimSun" w:hAnsi="Arial" w:cs="Arial"/>
          <w:szCs w:val="26"/>
        </w:rPr>
        <w:t>(IPCC)</w:t>
      </w:r>
      <w:r w:rsidRPr="007D0347">
        <w:rPr>
          <w:rFonts w:ascii="Arial" w:eastAsia="SimSun" w:hAnsi="Arial" w:cs="Arial"/>
          <w:szCs w:val="26"/>
          <w:rtl/>
        </w:rPr>
        <w:t xml:space="preserve"> فيما يتعلق بالقوائم الوطنية لحصر غازات الاحتباس الحراري، بما يشمل طرقا على مستويات مختلفة من التعقيد والتعقيد (تصنفها حاليا الهيئة الحكومية الدولية المعنية بتغير المناخ </w:t>
      </w:r>
      <w:r w:rsidRPr="007D0347">
        <w:rPr>
          <w:rFonts w:ascii="Arial" w:eastAsia="SimSun" w:hAnsi="Arial" w:cs="Arial"/>
          <w:szCs w:val="26"/>
        </w:rPr>
        <w:t>(IPCC)</w:t>
      </w:r>
      <w:r w:rsidRPr="007D0347">
        <w:rPr>
          <w:rFonts w:ascii="Arial" w:eastAsia="SimSun" w:hAnsi="Arial" w:cs="Arial"/>
          <w:szCs w:val="26"/>
          <w:rtl/>
        </w:rPr>
        <w:t xml:space="preserve"> على أنها طرائق للمستوى </w:t>
      </w:r>
      <w:r w:rsidRPr="007D0347">
        <w:rPr>
          <w:rFonts w:ascii="Arial" w:eastAsia="SimSun" w:hAnsi="Arial" w:cs="Arial"/>
          <w:szCs w:val="26"/>
        </w:rPr>
        <w:t>1</w:t>
      </w:r>
      <w:r w:rsidRPr="007D0347">
        <w:rPr>
          <w:rFonts w:ascii="Arial" w:eastAsia="SimSun" w:hAnsi="Arial" w:cs="Arial"/>
          <w:szCs w:val="26"/>
          <w:rtl/>
        </w:rPr>
        <w:t xml:space="preserve"> و</w:t>
      </w:r>
      <w:r w:rsidRPr="007D0347">
        <w:rPr>
          <w:rFonts w:ascii="Arial" w:eastAsia="SimSun" w:hAnsi="Arial" w:cs="Arial"/>
          <w:szCs w:val="26"/>
        </w:rPr>
        <w:t>2</w:t>
      </w:r>
      <w:r w:rsidRPr="007D0347">
        <w:rPr>
          <w:rFonts w:ascii="Arial" w:eastAsia="SimSun" w:hAnsi="Arial" w:cs="Arial"/>
          <w:szCs w:val="26"/>
          <w:rtl/>
        </w:rPr>
        <w:t xml:space="preserve"> و</w:t>
      </w:r>
      <w:r w:rsidRPr="007D0347">
        <w:rPr>
          <w:rFonts w:ascii="Arial" w:eastAsia="SimSun" w:hAnsi="Arial" w:cs="Arial"/>
          <w:szCs w:val="26"/>
        </w:rPr>
        <w:t>3</w:t>
      </w:r>
      <w:r w:rsidRPr="007D0347">
        <w:rPr>
          <w:rFonts w:ascii="Arial" w:eastAsia="SimSun" w:hAnsi="Arial" w:cs="Arial"/>
          <w:szCs w:val="26"/>
          <w:rtl/>
        </w:rPr>
        <w:t>).</w:t>
      </w:r>
    </w:p>
    <w:p w14:paraId="35B9B4FE"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وكما ذكر آنفا، فإن الجزء الأكبر من القسر البشري المنشأ في النظام المناخي يرجع إلى تغير تركيز غازات الاحتباس الحراري طويلة العمر في الغلاف الجوي. ولذلك، فإن الرصد العالمي لهذه الغازات أمر بالغ الأهمية. بيد أن هذه التركيزات لا تحددها الانبعاثات البشرية المنشأ وحدها. وتتأثر تركيزات غازات الاحتباس الحراري تأثرا شديدا أيضا بدورات غازات الاحتباس الحراري الطبيعية، التي تتأثر بدورها بالمناخ والتغيرات البيئية الأخرى. والتغيرات في الانبعاثات الطبيعية وامتصاص غازات الاحتباس الحراري يمكن أن تتفاعل مع جهود التخفيف الرامية إما إلى زيادة أو تقليل فعاليتها. إن معرفتنا الكمية ببعض مصادر ومختبرات غازات الاحتباس الحراري تتسم بعدم يقين كبير، سواء لأنها تعمل حاليا أو مدى تغيرها في المستقبل استجابة لتغير المناخ على سبيل المثال.</w:t>
      </w:r>
    </w:p>
    <w:p w14:paraId="02E513E8" w14:textId="760EED7C"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وفي الوقت الحاضر، تعتمد معظم قياسات غازات الاحتباس الحراري في البيئة، ومعالجة بيانات الرصد اللازمة لدعم إجراءات التخفيف، أساسا على أنشطة البحوث والتمويل. وتؤدي طبيعة تمويل البحوث المحدودة زمنيا وعدم اليقين في تخصيصه إلى هشاشة متأصلة في نظام مراقبة غازات الاحتباس الحراري التي يصعب التوفيق بينها وأهميتها الحاسمة والمتزايدة كمحرك للسياسة العامة.</w:t>
      </w:r>
    </w:p>
    <w:p w14:paraId="2939583D" w14:textId="2221FA6D"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إن وجود بنية تحتية للمراقبة المستمرة وروتينية لتركيزات وتدفق غازات الاحتباس الحراري، باستخدام بروتوكولات وأساليب موحدة شبيهة بالبروتوكولات والأساليب المستخدمة في مراقبة الطقس والمناخ، سيوفر ثروة من البيانات الكمية للمساعدة على تحسين فهمنا لدورات غازات الاحتباس الحراري. وسيوفر مجالا عالميا متواصلا من حيث الوقت لوفرة غازات الاحتباس الحراري في الغلاف الجوي، مما يسفر عن نظرة متعمقة غير مسبوقة في التوزيعات الجغرافية والموسمية لغازات الاحتباس الحراري، مما سيدعم توفير تقديرات للتدفق الصافي الشهري، مثلا بشأن</w:t>
      </w:r>
      <w:r w:rsidR="007D0347">
        <w:rPr>
          <w:rFonts w:ascii="Arial" w:eastAsia="SimSun" w:hAnsi="Arial" w:cs="Arial"/>
          <w:szCs w:val="26"/>
          <w:rtl/>
        </w:rPr>
        <w:t xml:space="preserve"> </w:t>
      </w:r>
      <w:r w:rsidRPr="007D0347">
        <w:rPr>
          <w:rFonts w:ascii="Arial" w:eastAsia="SimSun" w:hAnsi="Arial" w:cs="Arial"/>
          <w:szCs w:val="26"/>
          <w:rtl/>
        </w:rPr>
        <w:t xml:space="preserve">درجة </w:t>
      </w:r>
      <w:r w:rsidRPr="007D0347">
        <w:rPr>
          <w:rFonts w:ascii="Arial" w:eastAsia="SimSun" w:hAnsi="Arial" w:cs="Arial"/>
          <w:szCs w:val="26"/>
        </w:rPr>
        <w:t>1x1</w:t>
      </w:r>
      <w:r w:rsidRPr="007D0347">
        <w:rPr>
          <w:rFonts w:ascii="Arial" w:eastAsia="SimSun" w:hAnsi="Arial" w:cs="Arial"/>
          <w:szCs w:val="26"/>
          <w:rtl/>
        </w:rPr>
        <w:t xml:space="preserve"> (حوالي </w:t>
      </w:r>
      <w:r w:rsidRPr="007D0347">
        <w:rPr>
          <w:rFonts w:ascii="Arial" w:eastAsia="SimSun" w:hAnsi="Arial" w:cs="Arial"/>
          <w:szCs w:val="26"/>
        </w:rPr>
        <w:t>100</w:t>
      </w:r>
      <w:r w:rsidRPr="007D0347">
        <w:rPr>
          <w:rFonts w:ascii="Arial" w:eastAsia="SimSun" w:hAnsi="Arial" w:cs="Arial"/>
          <w:szCs w:val="26"/>
          <w:rtl/>
        </w:rPr>
        <w:t xml:space="preserve"> كم) باستبانة قدرها </w:t>
      </w:r>
      <w:r w:rsidRPr="007D0347">
        <w:rPr>
          <w:rFonts w:ascii="Arial" w:eastAsia="SimSun" w:hAnsi="Arial" w:cs="Arial"/>
          <w:szCs w:val="26"/>
        </w:rPr>
        <w:t>100</w:t>
      </w:r>
      <w:r w:rsidRPr="007D0347">
        <w:rPr>
          <w:rFonts w:ascii="Arial" w:eastAsia="SimSun" w:hAnsi="Arial" w:cs="Arial"/>
          <w:szCs w:val="26"/>
          <w:rtl/>
        </w:rPr>
        <w:t xml:space="preserve"> كم. وستشكل هذه الكميات المخرج الرئيسي للمراقبة التشغيلية المقترحة لغازات الاحتباس الحراري. وإضافة إلى ذلك، لا تزال الجهود جارية حاليا لتطوير القدرات لفصل هذه الزوابع الصافية إلى انبعاثات تنقسم إلى مصادر، مما قد يؤدي إلى نواتج تشغيلية إضافية في المستقبل. وستتاح البيانات، وفقا لسياسة المنظمة </w:t>
      </w:r>
      <w:r w:rsidRPr="007D0347">
        <w:rPr>
          <w:rFonts w:ascii="Arial" w:eastAsia="SimSun" w:hAnsi="Arial" w:cs="Arial"/>
          <w:szCs w:val="26"/>
        </w:rPr>
        <w:t>(WMO)</w:t>
      </w:r>
      <w:r w:rsidRPr="007D0347">
        <w:rPr>
          <w:rFonts w:ascii="Arial" w:eastAsia="SimSun" w:hAnsi="Arial" w:cs="Arial"/>
          <w:szCs w:val="26"/>
          <w:rtl/>
        </w:rPr>
        <w:t xml:space="preserve"> الخاصة بالبيانات، لجميع المستخدمين المهتمين على أساس مجاني وغير مقيد.</w:t>
      </w:r>
    </w:p>
    <w:p w14:paraId="71DF585C"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 xml:space="preserve">وسيتم إنتاج نواتج البيانات باستخدام المنهجيات التي وضعتها بالفعل الأوساط البحثية والتشغيلية، ولدى المراقبة العالمية للغلاف الجوي </w:t>
      </w:r>
      <w:r w:rsidRPr="007D0347">
        <w:rPr>
          <w:rFonts w:ascii="Arial" w:eastAsia="SimSun" w:hAnsi="Arial" w:cs="Arial"/>
          <w:szCs w:val="26"/>
        </w:rPr>
        <w:t>(GAW)</w:t>
      </w:r>
      <w:r w:rsidRPr="007D0347">
        <w:rPr>
          <w:rFonts w:ascii="Arial" w:eastAsia="SimSun" w:hAnsi="Arial" w:cs="Arial"/>
          <w:szCs w:val="26"/>
          <w:rtl/>
        </w:rPr>
        <w:t xml:space="preserve"> التابعة للمنظمة </w:t>
      </w:r>
      <w:r w:rsidRPr="007D0347">
        <w:rPr>
          <w:rFonts w:ascii="Arial" w:eastAsia="SimSun" w:hAnsi="Arial" w:cs="Arial"/>
          <w:szCs w:val="26"/>
        </w:rPr>
        <w:t>(WMO)</w:t>
      </w:r>
      <w:r w:rsidRPr="007D0347">
        <w:rPr>
          <w:rFonts w:ascii="Arial" w:eastAsia="SimSun" w:hAnsi="Arial" w:cs="Arial"/>
          <w:szCs w:val="26"/>
          <w:rtl/>
        </w:rPr>
        <w:t xml:space="preserve"> على سبيل المثال </w:t>
      </w:r>
      <w:r w:rsidRPr="007D0347">
        <w:rPr>
          <w:rFonts w:ascii="Arial" w:eastAsia="SimSun" w:hAnsi="Arial" w:cs="Arial"/>
          <w:szCs w:val="26"/>
        </w:rPr>
        <w:t>50</w:t>
      </w:r>
      <w:r w:rsidRPr="007D0347">
        <w:rPr>
          <w:rFonts w:ascii="Arial" w:eastAsia="SimSun" w:hAnsi="Arial" w:cs="Arial"/>
          <w:szCs w:val="26"/>
          <w:rtl/>
        </w:rPr>
        <w:t xml:space="preserve"> عاما من الخبرة في وضع المبادئ التوجيهية لقياس غازات الاحتباس الحراري </w:t>
      </w:r>
      <w:r w:rsidRPr="007D0347">
        <w:rPr>
          <w:rFonts w:ascii="Arial" w:eastAsia="SimSun" w:hAnsi="Arial" w:cs="Arial"/>
          <w:szCs w:val="26"/>
        </w:rPr>
        <w:t>(GGMT)</w:t>
      </w:r>
      <w:r w:rsidRPr="007D0347">
        <w:rPr>
          <w:rFonts w:ascii="Arial" w:eastAsia="SimSun" w:hAnsi="Arial" w:cs="Arial"/>
          <w:szCs w:val="26"/>
          <w:rtl/>
        </w:rPr>
        <w:t xml:space="preserve"> (تقنيات قياس غازات الاحتباس الحراري) التي تنفذ على سبيل المثال في الشبكات التشغيلية لأوروبا </w:t>
      </w:r>
      <w:r w:rsidRPr="007D0347">
        <w:rPr>
          <w:rFonts w:ascii="Arial" w:eastAsia="SimSun" w:hAnsi="Arial" w:cs="Arial"/>
          <w:szCs w:val="26"/>
        </w:rPr>
        <w:t>(ICOS)</w:t>
      </w:r>
      <w:r w:rsidRPr="007D0347">
        <w:rPr>
          <w:rFonts w:ascii="Arial" w:eastAsia="SimSun" w:hAnsi="Arial" w:cs="Arial"/>
          <w:szCs w:val="26"/>
          <w:rtl/>
        </w:rPr>
        <w:t xml:space="preserve"> والولايات المتحدة الأمريكية (الإدارة الوطنية للمحيطات والغلاف الجوي </w:t>
      </w:r>
      <w:r w:rsidRPr="007D0347">
        <w:rPr>
          <w:rFonts w:ascii="Arial" w:eastAsia="SimSun" w:hAnsi="Arial" w:cs="Arial"/>
          <w:szCs w:val="26"/>
        </w:rPr>
        <w:t>(NOAA)</w:t>
      </w:r>
      <w:r w:rsidRPr="007D0347">
        <w:rPr>
          <w:rFonts w:ascii="Arial" w:eastAsia="SimSun" w:hAnsi="Arial" w:cs="Arial"/>
          <w:szCs w:val="26"/>
          <w:rtl/>
        </w:rPr>
        <w:t>). وسيكمل ناتج التدفق القائم على الرصدات التقديرات الحالية للانبعاثات البشرية المنشأ. وهذه النواتج يمكن أن تساعد الأطراف في تقييم جهودها الفردية للحد من الانبعاثات والتقدم العالمي المحرز في تحقيق أهداف التخفيف الواردة في اتفاق باريس.</w:t>
      </w:r>
    </w:p>
    <w:p w14:paraId="01163B4C"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 xml:space="preserve">ونظرا إلى الحاجة إلى تقديم نواتج بيانات عالية الجودة بشكل مستمر وبشكل روتيني تغطي المجال العالمي بأكمله لدعم التخفيف، تبين هذه المذكرة الحاجة إلى إعداد بنية تحتية عالمية منسقة ومتواصلة وروتينية لمراقبة غازات الاحتباس </w:t>
      </w:r>
      <w:r w:rsidRPr="007D0347">
        <w:rPr>
          <w:rFonts w:ascii="Arial" w:eastAsia="SimSun" w:hAnsi="Arial" w:cs="Arial"/>
          <w:szCs w:val="26"/>
          <w:rtl/>
        </w:rPr>
        <w:lastRenderedPageBreak/>
        <w:t>الحراري توفر هذه البيانات للأوساط العلمية والأطراف على أساس أكثر انتظاما واستدامة. وستطور البنية التحتية من خلال التعاون بين المنظمات المختلفة التي تشارك بالفعل في المراقبة البيئية لغازات الاحتباس الحراري.</w:t>
      </w:r>
    </w:p>
    <w:p w14:paraId="0CBCDC0D" w14:textId="4D8BA3C2" w:rsidR="00945ED7" w:rsidRPr="007D0347" w:rsidRDefault="007D0347" w:rsidP="007D0347">
      <w:pPr>
        <w:pStyle w:val="Heading3"/>
        <w:bidi/>
        <w:spacing w:before="240" w:after="0" w:line="320" w:lineRule="exact"/>
        <w:rPr>
          <w:rFonts w:ascii="Arial" w:hAnsi="Arial" w:cs="Arial"/>
          <w:b w:val="0"/>
          <w:bCs w:val="0"/>
          <w:szCs w:val="26"/>
        </w:rPr>
      </w:pPr>
      <w:r w:rsidRPr="007D0347">
        <w:rPr>
          <w:rFonts w:ascii="Arial" w:hAnsi="Arial" w:cs="Arial" w:hint="eastAsia"/>
          <w14:scene3d>
            <w14:camera w14:prst="orthographicFront"/>
            <w14:lightRig w14:rig="threePt" w14:dir="t">
              <w14:rot w14:lat="0" w14:lon="0" w14:rev="0"/>
            </w14:lightRig>
          </w14:scene3d>
        </w:rPr>
        <w:t>３</w:t>
      </w:r>
      <w:r w:rsidRPr="007D0347">
        <w:rPr>
          <w:rFonts w:ascii="Arial" w:hAnsi="Arial" w:cs="Arial" w:hint="eastAsia"/>
          <w14:scene3d>
            <w14:camera w14:prst="orthographicFront"/>
            <w14:lightRig w14:rig="threePt" w14:dir="t">
              <w14:rot w14:lat="0" w14:lon="0" w14:rev="0"/>
            </w14:lightRig>
          </w14:scene3d>
        </w:rPr>
        <w:t>.</w:t>
      </w:r>
      <w:r w:rsidRPr="007D0347">
        <w:rPr>
          <w:rFonts w:ascii="Arial" w:hAnsi="Arial" w:cs="Arial" w:hint="eastAsia"/>
          <w14:scene3d>
            <w14:camera w14:prst="orthographicFront"/>
            <w14:lightRig w14:rig="threePt" w14:dir="t">
              <w14:rot w14:lat="0" w14:lon="0" w14:rev="0"/>
            </w14:lightRig>
          </w14:scene3d>
        </w:rPr>
        <w:tab/>
      </w:r>
      <w:r w:rsidR="00945ED7" w:rsidRPr="007D0347">
        <w:rPr>
          <w:rFonts w:ascii="Arial" w:hAnsi="Arial" w:cs="Arial"/>
          <w:szCs w:val="26"/>
          <w:rtl/>
        </w:rPr>
        <w:t>بنية تحتية عالمية منسقة لمراقبة غازات الاحتباس الحراري؛</w:t>
      </w:r>
    </w:p>
    <w:p w14:paraId="44528469" w14:textId="7777777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وسيتألف نظام مراقبة عالمي روتيني لغازات الاحتباس الحراري في تشكيله الأولي من </w:t>
      </w:r>
      <w:proofErr w:type="gramStart"/>
      <w:r w:rsidRPr="007D0347">
        <w:rPr>
          <w:rFonts w:ascii="Arial" w:eastAsia="SimSun" w:hAnsi="Arial" w:cs="Arial"/>
          <w:szCs w:val="26"/>
          <w:rtl/>
        </w:rPr>
        <w:t>أربعة</w:t>
      </w:r>
      <w:proofErr w:type="gramEnd"/>
      <w:r w:rsidRPr="007D0347">
        <w:rPr>
          <w:rFonts w:ascii="Arial" w:eastAsia="SimSun" w:hAnsi="Arial" w:cs="Arial"/>
          <w:szCs w:val="26"/>
          <w:rtl/>
        </w:rPr>
        <w:t xml:space="preserve"> مكونات رئيسي</w:t>
      </w:r>
      <w:r w:rsidRPr="007D0347">
        <w:rPr>
          <w:rFonts w:ascii="Arial" w:eastAsia="SimSun" w:hAnsi="Arial" w:cs="Arial"/>
          <w:szCs w:val="26"/>
          <w:rtl/>
          <w:lang w:bidi="ar-EG"/>
        </w:rPr>
        <w:t>ة:</w:t>
      </w:r>
    </w:p>
    <w:p w14:paraId="2CAE97FF" w14:textId="097B9F53" w:rsidR="00945ED7" w:rsidRPr="007D0347" w:rsidRDefault="007D0347" w:rsidP="007D0347">
      <w:pPr>
        <w:pStyle w:val="WMOIndent1"/>
        <w:bidi/>
        <w:spacing w:line="320" w:lineRule="exact"/>
        <w:rPr>
          <w:rFonts w:ascii="Arial" w:eastAsia="Calibri" w:hAnsi="Arial" w:cs="Arial"/>
          <w:szCs w:val="26"/>
          <w:lang w:val="en-US"/>
        </w:rPr>
      </w:pPr>
      <w:r w:rsidRPr="007D0347">
        <w:rPr>
          <w:rFonts w:ascii="Arial" w:eastAsia="Calibri" w:hAnsi="Arial" w:cs="Arial" w:hint="eastAsia"/>
          <w:szCs w:val="26"/>
          <w:lang w:val="en-US"/>
        </w:rPr>
        <w:t>(</w:t>
      </w:r>
      <w:r w:rsidRPr="007D0347">
        <w:rPr>
          <w:rFonts w:ascii="Arial" w:eastAsia="Calibri" w:hAnsi="Arial" w:cs="Arial" w:hint="eastAsia"/>
          <w:szCs w:val="26"/>
          <w:lang w:val="en-US"/>
        </w:rPr>
        <w:t>１</w:t>
      </w:r>
      <w:r w:rsidRPr="007D0347">
        <w:rPr>
          <w:rFonts w:ascii="Arial" w:eastAsia="Calibri" w:hAnsi="Arial" w:cs="Arial" w:hint="eastAsia"/>
          <w:szCs w:val="26"/>
          <w:lang w:val="en-US"/>
        </w:rPr>
        <w:t>)</w:t>
      </w:r>
      <w:r w:rsidRPr="007D0347">
        <w:rPr>
          <w:rFonts w:ascii="Arial" w:eastAsia="Calibri" w:hAnsi="Arial" w:cs="Arial" w:hint="eastAsia"/>
          <w:szCs w:val="26"/>
          <w:lang w:val="en-US"/>
        </w:rPr>
        <w:tab/>
      </w:r>
      <w:r w:rsidR="00945ED7" w:rsidRPr="007D0347">
        <w:rPr>
          <w:rFonts w:ascii="Arial" w:eastAsia="Calibri" w:hAnsi="Arial" w:cs="Arial"/>
          <w:szCs w:val="26"/>
          <w:rtl/>
        </w:rPr>
        <w:t xml:space="preserve">مجموعة عالمية شاملة ومستدامة من الرصدات السطحية القاعدة والساتلوجية القاعدة لتركيزات ثاني أكسيد الكربون والميثان وأكسيد النيزو، وكميات العمود الكلي، وكميات الأعمدة الجزئية، والمرتسمات الرأسية، والتدفق، والمتغيرات الجوية والمحيطية والأرضية الداعمة، المتبادلة دوليا قرب الوقت </w:t>
      </w:r>
      <w:proofErr w:type="gramStart"/>
      <w:r w:rsidR="00945ED7" w:rsidRPr="007D0347">
        <w:rPr>
          <w:rFonts w:ascii="Arial" w:eastAsia="Calibri" w:hAnsi="Arial" w:cs="Arial"/>
          <w:szCs w:val="26"/>
          <w:rtl/>
        </w:rPr>
        <w:t>الحقيقي؛</w:t>
      </w:r>
      <w:proofErr w:type="gramEnd"/>
    </w:p>
    <w:p w14:paraId="4109E209" w14:textId="5CFDA3A4" w:rsidR="00945ED7" w:rsidRPr="007D0347" w:rsidRDefault="007D0347" w:rsidP="007D0347">
      <w:pPr>
        <w:pStyle w:val="WMOIndent1"/>
        <w:bidi/>
        <w:spacing w:line="320" w:lineRule="exact"/>
        <w:rPr>
          <w:rFonts w:ascii="Arial" w:eastAsia="Calibri" w:hAnsi="Arial" w:cs="Arial"/>
          <w:szCs w:val="26"/>
          <w:lang w:val="en-US"/>
        </w:rPr>
      </w:pPr>
      <w:r w:rsidRPr="007D0347">
        <w:rPr>
          <w:rFonts w:ascii="Arial" w:eastAsia="Calibri" w:hAnsi="Arial" w:cs="Arial" w:hint="eastAsia"/>
          <w:szCs w:val="26"/>
          <w:lang w:val="en-US"/>
        </w:rPr>
        <w:t>(</w:t>
      </w:r>
      <w:r w:rsidRPr="007D0347">
        <w:rPr>
          <w:rFonts w:ascii="Arial" w:eastAsia="Calibri" w:hAnsi="Arial" w:cs="Arial" w:hint="eastAsia"/>
          <w:szCs w:val="26"/>
          <w:lang w:val="en-US"/>
        </w:rPr>
        <w:t>２</w:t>
      </w:r>
      <w:r w:rsidRPr="007D0347">
        <w:rPr>
          <w:rFonts w:ascii="Arial" w:eastAsia="Calibri" w:hAnsi="Arial" w:cs="Arial" w:hint="eastAsia"/>
          <w:szCs w:val="26"/>
          <w:lang w:val="en-US"/>
        </w:rPr>
        <w:t>)</w:t>
      </w:r>
      <w:r w:rsidRPr="007D0347">
        <w:rPr>
          <w:rFonts w:ascii="Arial" w:eastAsia="Calibri" w:hAnsi="Arial" w:cs="Arial" w:hint="eastAsia"/>
          <w:szCs w:val="26"/>
          <w:lang w:val="en-US"/>
        </w:rPr>
        <w:tab/>
      </w:r>
      <w:r w:rsidR="00945ED7" w:rsidRPr="007D0347">
        <w:rPr>
          <w:rFonts w:ascii="Arial" w:eastAsia="Calibri" w:hAnsi="Arial" w:cs="Arial"/>
          <w:szCs w:val="26"/>
          <w:rtl/>
        </w:rPr>
        <w:t xml:space="preserve">تقديرات سابقة لانبعاثات غازات الاحتباس </w:t>
      </w:r>
      <w:proofErr w:type="gramStart"/>
      <w:r w:rsidR="00945ED7" w:rsidRPr="007D0347">
        <w:rPr>
          <w:rFonts w:ascii="Arial" w:eastAsia="Calibri" w:hAnsi="Arial" w:cs="Arial"/>
          <w:szCs w:val="26"/>
          <w:rtl/>
        </w:rPr>
        <w:t>الحراري؛</w:t>
      </w:r>
      <w:proofErr w:type="gramEnd"/>
    </w:p>
    <w:p w14:paraId="3331494A" w14:textId="6F8BB076" w:rsidR="00945ED7" w:rsidRPr="007D0347" w:rsidRDefault="007D0347" w:rsidP="007D0347">
      <w:pPr>
        <w:pStyle w:val="WMOIndent1"/>
        <w:bidi/>
        <w:spacing w:line="320" w:lineRule="exact"/>
        <w:rPr>
          <w:rFonts w:ascii="Arial" w:eastAsia="Calibri" w:hAnsi="Arial" w:cs="Arial"/>
          <w:szCs w:val="26"/>
          <w:lang w:val="en-US"/>
        </w:rPr>
      </w:pPr>
      <w:r w:rsidRPr="007D0347">
        <w:rPr>
          <w:rFonts w:ascii="Arial" w:eastAsia="Calibri" w:hAnsi="Arial" w:cs="Arial" w:hint="eastAsia"/>
          <w:szCs w:val="26"/>
          <w:lang w:val="en-US"/>
        </w:rPr>
        <w:t>(</w:t>
      </w:r>
      <w:r w:rsidRPr="007D0347">
        <w:rPr>
          <w:rFonts w:ascii="Arial" w:eastAsia="Calibri" w:hAnsi="Arial" w:cs="Arial" w:hint="eastAsia"/>
          <w:szCs w:val="26"/>
          <w:lang w:val="en-US"/>
        </w:rPr>
        <w:t>３</w:t>
      </w:r>
      <w:r w:rsidRPr="007D0347">
        <w:rPr>
          <w:rFonts w:ascii="Arial" w:eastAsia="Calibri" w:hAnsi="Arial" w:cs="Arial" w:hint="eastAsia"/>
          <w:szCs w:val="26"/>
          <w:lang w:val="en-US"/>
        </w:rPr>
        <w:t>)</w:t>
      </w:r>
      <w:r w:rsidRPr="007D0347">
        <w:rPr>
          <w:rFonts w:ascii="Arial" w:eastAsia="Calibri" w:hAnsi="Arial" w:cs="Arial" w:hint="eastAsia"/>
          <w:szCs w:val="26"/>
          <w:lang w:val="en-US"/>
        </w:rPr>
        <w:tab/>
      </w:r>
      <w:r w:rsidR="00945ED7" w:rsidRPr="007D0347">
        <w:rPr>
          <w:rFonts w:ascii="Arial" w:eastAsia="Calibri" w:hAnsi="Arial" w:cs="Arial"/>
          <w:szCs w:val="26"/>
          <w:rtl/>
        </w:rPr>
        <w:t xml:space="preserve">مجموعة من النماذج العالمية عالية الاستبانة تمثل تركيزات ومصادر وموالاة غازات الاحتباس </w:t>
      </w:r>
      <w:proofErr w:type="gramStart"/>
      <w:r w:rsidR="00945ED7" w:rsidRPr="007D0347">
        <w:rPr>
          <w:rFonts w:ascii="Arial" w:eastAsia="Calibri" w:hAnsi="Arial" w:cs="Arial"/>
          <w:szCs w:val="26"/>
          <w:rtl/>
        </w:rPr>
        <w:t>الحراري؛</w:t>
      </w:r>
      <w:proofErr w:type="gramEnd"/>
    </w:p>
    <w:p w14:paraId="04D56371" w14:textId="392585D3" w:rsidR="00945ED7" w:rsidRPr="007D0347" w:rsidRDefault="007D0347" w:rsidP="007D0347">
      <w:pPr>
        <w:pStyle w:val="WMOIndent1"/>
        <w:bidi/>
        <w:spacing w:line="320" w:lineRule="exact"/>
        <w:rPr>
          <w:rFonts w:ascii="Arial" w:eastAsia="Calibri" w:hAnsi="Arial" w:cs="Arial"/>
          <w:szCs w:val="26"/>
          <w:lang w:val="en-US"/>
        </w:rPr>
      </w:pPr>
      <w:r w:rsidRPr="007D0347">
        <w:rPr>
          <w:rFonts w:ascii="Arial" w:eastAsia="Calibri" w:hAnsi="Arial" w:cs="Arial" w:hint="eastAsia"/>
          <w:szCs w:val="26"/>
          <w:lang w:val="en-US"/>
        </w:rPr>
        <w:t>(</w:t>
      </w:r>
      <w:r w:rsidRPr="007D0347">
        <w:rPr>
          <w:rFonts w:ascii="Arial" w:eastAsia="Calibri" w:hAnsi="Arial" w:cs="Arial" w:hint="eastAsia"/>
          <w:szCs w:val="26"/>
          <w:lang w:val="en-US"/>
        </w:rPr>
        <w:t>４</w:t>
      </w:r>
      <w:r w:rsidRPr="007D0347">
        <w:rPr>
          <w:rFonts w:ascii="Arial" w:eastAsia="Calibri" w:hAnsi="Arial" w:cs="Arial" w:hint="eastAsia"/>
          <w:szCs w:val="26"/>
          <w:lang w:val="en-US"/>
        </w:rPr>
        <w:t>)</w:t>
      </w:r>
      <w:r w:rsidRPr="007D0347">
        <w:rPr>
          <w:rFonts w:ascii="Arial" w:eastAsia="Calibri" w:hAnsi="Arial" w:cs="Arial" w:hint="eastAsia"/>
          <w:szCs w:val="26"/>
          <w:lang w:val="en-US"/>
        </w:rPr>
        <w:tab/>
      </w:r>
      <w:r w:rsidR="00945ED7" w:rsidRPr="007D0347">
        <w:rPr>
          <w:rFonts w:ascii="Arial" w:eastAsia="Calibri" w:hAnsi="Arial" w:cs="Arial"/>
          <w:szCs w:val="26"/>
          <w:rtl/>
        </w:rPr>
        <w:t>وترتبط بهذه النماذج نظم تمثل البيانات التي تجمع على النحو الأمثل بين الرصدات والخلفية النموذجية لتوليد نواتج ذات دقة أعلى.</w:t>
      </w:r>
    </w:p>
    <w:p w14:paraId="0954AB70" w14:textId="7777777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ويمكن قياس وفرة ثاني أكسيد الكربون </w:t>
      </w:r>
      <w:r w:rsidRPr="007D0347">
        <w:rPr>
          <w:rFonts w:ascii="Arial" w:eastAsia="SimSun" w:hAnsi="Arial" w:cs="Arial"/>
          <w:szCs w:val="26"/>
        </w:rPr>
        <w:t>(CO2)</w:t>
      </w:r>
      <w:r w:rsidRPr="007D0347">
        <w:rPr>
          <w:rFonts w:ascii="Arial" w:eastAsia="SimSun" w:hAnsi="Arial" w:cs="Arial"/>
          <w:szCs w:val="26"/>
          <w:rtl/>
        </w:rPr>
        <w:t xml:space="preserve"> والميثان </w:t>
      </w:r>
      <w:r w:rsidRPr="007D0347">
        <w:rPr>
          <w:rFonts w:ascii="Arial" w:eastAsia="SimSun" w:hAnsi="Arial" w:cs="Arial"/>
          <w:szCs w:val="26"/>
        </w:rPr>
        <w:t>(CH4)</w:t>
      </w:r>
      <w:r w:rsidRPr="007D0347">
        <w:rPr>
          <w:rFonts w:ascii="Arial" w:eastAsia="SimSun" w:hAnsi="Arial" w:cs="Arial"/>
          <w:szCs w:val="26"/>
          <w:rtl/>
        </w:rPr>
        <w:t xml:space="preserve"> وأكسيد النوى </w:t>
      </w:r>
      <w:r w:rsidRPr="007D0347">
        <w:rPr>
          <w:rFonts w:ascii="Arial" w:eastAsia="SimSun" w:hAnsi="Arial" w:cs="Arial"/>
          <w:szCs w:val="26"/>
        </w:rPr>
        <w:t>(N2O)</w:t>
      </w:r>
      <w:r w:rsidRPr="007D0347">
        <w:rPr>
          <w:rFonts w:ascii="Arial" w:eastAsia="SimSun" w:hAnsi="Arial" w:cs="Arial"/>
          <w:szCs w:val="26"/>
          <w:rtl/>
        </w:rPr>
        <w:t xml:space="preserve"> في الموقع في الغلاف الجوي والبيئات المائية بدقة عالية (من أجل </w:t>
      </w:r>
      <w:r w:rsidRPr="007D0347">
        <w:rPr>
          <w:rFonts w:ascii="Arial" w:eastAsia="SimSun" w:hAnsi="Arial" w:cs="Arial"/>
          <w:szCs w:val="26"/>
        </w:rPr>
        <w:t>0.1</w:t>
      </w:r>
      <w:r w:rsidRPr="007D0347">
        <w:rPr>
          <w:rFonts w:ascii="Arial" w:eastAsia="SimSun" w:hAnsi="Arial" w:cs="Arial"/>
          <w:szCs w:val="26"/>
          <w:rtl/>
        </w:rPr>
        <w:t xml:space="preserve"> في </w:t>
      </w:r>
      <w:proofErr w:type="gramStart"/>
      <w:r w:rsidRPr="007D0347">
        <w:rPr>
          <w:rFonts w:ascii="Arial" w:eastAsia="SimSun" w:hAnsi="Arial" w:cs="Arial"/>
          <w:szCs w:val="26"/>
          <w:rtl/>
        </w:rPr>
        <w:t>المائة</w:t>
      </w:r>
      <w:proofErr w:type="gramEnd"/>
      <w:r w:rsidRPr="007D0347">
        <w:rPr>
          <w:rFonts w:ascii="Arial" w:eastAsia="SimSun" w:hAnsi="Arial" w:cs="Arial"/>
          <w:szCs w:val="26"/>
          <w:rtl/>
        </w:rPr>
        <w:t xml:space="preserve"> وأفضل)، مما يتيح تحديد الزوابير. وقد استخدمت القياسات الموقعية على السطح ومن المنصات المحمولة جوا على نطاق واسع لعقود عديدة، مما يوفر بيانات عالية الدقة في مواقع كثيرة في جميع أنحاء العالم. لقد أحرزت قدرات القياس الفضائية القاعدة، لا سيما فيما يتعلق بثاني أكسيد الكربون والميثان، على مدى العقد الماضي أو العقدين الماضيين تقدما كبيرا</w:t>
      </w:r>
      <w:r w:rsidRPr="007D0347">
        <w:rPr>
          <w:rFonts w:ascii="Arial" w:eastAsia="Microsoft YaHei" w:hAnsi="Arial" w:cs="Arial" w:hint="eastAsia"/>
          <w:szCs w:val="26"/>
          <w:rtl/>
        </w:rPr>
        <w:t xml:space="preserve">، </w:t>
      </w:r>
      <w:r w:rsidRPr="007D0347">
        <w:rPr>
          <w:rFonts w:ascii="Arial" w:eastAsia="SimSun" w:hAnsi="Arial" w:cs="Arial"/>
          <w:szCs w:val="26"/>
          <w:rtl/>
        </w:rPr>
        <w:t>وإن كانت دقة هذه الرصدات أقل من دقة الرصدات الموقعية، ولكن المنصات الساتلية تتيح تغطية عالمية.</w:t>
      </w:r>
    </w:p>
    <w:p w14:paraId="6101BD1E"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 xml:space="preserve">وسيستند عنصر الغلاف الجوي في هذه البنية التحتية إلى مختلف عناصر البنية التحتية الموجودة سلفا لرصد غازات الاحتباس الحراري والنمذجة التي تدعمها المنظمة </w:t>
      </w:r>
      <w:r w:rsidRPr="007D0347">
        <w:rPr>
          <w:rFonts w:ascii="Arial" w:eastAsia="SimSun" w:hAnsi="Arial" w:cs="Arial"/>
          <w:szCs w:val="26"/>
        </w:rPr>
        <w:t>(WMO)</w:t>
      </w:r>
      <w:r w:rsidRPr="007D0347">
        <w:rPr>
          <w:rFonts w:ascii="Arial" w:eastAsia="SimSun" w:hAnsi="Arial" w:cs="Arial"/>
          <w:szCs w:val="26"/>
          <w:rtl/>
        </w:rPr>
        <w:t xml:space="preserve"> منذ عام </w:t>
      </w:r>
      <w:r w:rsidRPr="007D0347">
        <w:rPr>
          <w:rFonts w:ascii="Arial" w:eastAsia="SimSun" w:hAnsi="Arial" w:cs="Arial"/>
          <w:szCs w:val="26"/>
        </w:rPr>
        <w:t>1975</w:t>
      </w:r>
      <w:r w:rsidRPr="007D0347">
        <w:rPr>
          <w:rFonts w:ascii="Arial" w:eastAsia="SimSun" w:hAnsi="Arial" w:cs="Arial"/>
          <w:szCs w:val="26"/>
          <w:rtl/>
        </w:rPr>
        <w:t>، وعلى المبادرات الأخرى ذات الصلة على المستوى الوطني والإقليمي والعالمي.</w:t>
      </w:r>
    </w:p>
    <w:p w14:paraId="410F9EBD" w14:textId="2E5A8088"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وسيستند عنصر رصد المحيطات في البنية التحتية إلى البنية التحتية للبحث والمراقبة التي ينسقها النظام العالمي لرصد المحيطات </w:t>
      </w:r>
      <w:r w:rsidRPr="007D0347">
        <w:rPr>
          <w:rFonts w:ascii="Arial" w:eastAsia="SimSun" w:hAnsi="Arial" w:cs="Arial"/>
          <w:szCs w:val="26"/>
        </w:rPr>
        <w:t>(GOOS)</w:t>
      </w:r>
      <w:r w:rsidRPr="007D0347">
        <w:rPr>
          <w:rFonts w:ascii="Arial" w:eastAsia="SimSun" w:hAnsi="Arial" w:cs="Arial"/>
          <w:szCs w:val="26"/>
          <w:rtl/>
        </w:rPr>
        <w:t>. ويشمل ذلك المكونات البيولوجية والفيزيائية والكيميائية والجيولوجية لدورتي الكربون والنيتروجين التي تشارك مباشرة في العمليات البيولوجية الجغرافية الكيميائية التي تؤثر على غازات الاحتباس الحراري.</w:t>
      </w:r>
    </w:p>
    <w:p w14:paraId="0F4993B4" w14:textId="66349C84"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وتوثق المعارف الحالية بشأن الانبعاثات البشرية المنشأ في شكل قوائم جرد تعد على نطاق يتراوح من المحلي إلى العالمي. وتستند قوائم الجرد إلى مدخلات من بيانات اجتماعية اقتصادية مختلفة، مثل استهلاك الوقود الأحفوري، وإلى عوامل الانبعاثات لأنواع مختلفة من المصادر. وتنتج قوائم الجرد هذه كلا من القطاع الأكاديمي (مثل قاعدة بيانات الانبعاثات المستخدمة على نطاق واسع في قوائم جرد الغلاف الجوي العالمية </w:t>
      </w:r>
      <w:r w:rsidRPr="007D0347">
        <w:rPr>
          <w:rFonts w:ascii="Arial" w:eastAsia="SimSun" w:hAnsi="Arial" w:cs="Arial"/>
          <w:szCs w:val="26"/>
        </w:rPr>
        <w:t>(EDGAR)</w:t>
      </w:r>
      <w:r w:rsidRPr="007D0347">
        <w:rPr>
          <w:rFonts w:ascii="Arial" w:eastAsia="SimSun" w:hAnsi="Arial" w:cs="Arial"/>
          <w:szCs w:val="26"/>
          <w:rtl/>
        </w:rPr>
        <w:t xml:space="preserve"> وقوائم جرد البيانات الخاصة بالمحيطات </w:t>
      </w:r>
      <w:r w:rsidRPr="007D0347">
        <w:rPr>
          <w:rFonts w:ascii="Arial" w:eastAsia="SimSun" w:hAnsi="Arial" w:cs="Arial"/>
          <w:szCs w:val="26"/>
        </w:rPr>
        <w:t>(ODIAC)</w:t>
      </w:r>
      <w:r w:rsidRPr="007D0347">
        <w:rPr>
          <w:rFonts w:ascii="Arial" w:eastAsia="SimSun" w:hAnsi="Arial" w:cs="Arial"/>
          <w:szCs w:val="26"/>
          <w:rtl/>
        </w:rPr>
        <w:t>) وكذلك من قبل السلطات العامة من أجل التزاماتها الوطنية ودون الوطنية بتقديم التقارير. وستظل قوائم الجرد محورية كجزء من البنية التحتية لمراقبة غازات الاحتباس الحراري لأنها مطلوبة لنظم النمذجة تمثل البيانات.</w:t>
      </w:r>
    </w:p>
    <w:p w14:paraId="14B4081B" w14:textId="7777777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وسيزيد مكون النمذجة من استخدام البنية التحتية والمنهجيات المستخدمة لأكثر من </w:t>
      </w:r>
      <w:r w:rsidRPr="007D0347">
        <w:rPr>
          <w:rFonts w:ascii="Arial" w:eastAsia="SimSun" w:hAnsi="Arial" w:cs="Arial"/>
          <w:szCs w:val="26"/>
        </w:rPr>
        <w:t>50</w:t>
      </w:r>
      <w:r w:rsidRPr="007D0347">
        <w:rPr>
          <w:rFonts w:ascii="Arial" w:eastAsia="SimSun" w:hAnsi="Arial" w:cs="Arial"/>
          <w:szCs w:val="26"/>
          <w:rtl/>
        </w:rPr>
        <w:t xml:space="preserve"> عاما في التنبؤ التشغيلي بالطقس. وعلى مدى العقد الماضي، تطورت هذه البنية التحتية لتبني نهج نظام الأرض. ومن ثم، فإن أحدث النظم المستخدمة للتنبؤ العددي بالطقس تشمل الآن على نحو متزايد نمذجة مفصلة للغطاء النباتي والمحيطات وتكوين الغلاف الجوي والغلاف الجليدي. ويوفر ذلك أساسا ممتازا تستند إليه في تمثيل دورات غازات الاحتباس الحراري الرئيسية. وسيساعد </w:t>
      </w:r>
      <w:r w:rsidRPr="007D0347">
        <w:rPr>
          <w:rFonts w:ascii="Arial" w:eastAsia="SimSun" w:hAnsi="Arial" w:cs="Arial"/>
          <w:szCs w:val="26"/>
          <w:rtl/>
        </w:rPr>
        <w:lastRenderedPageBreak/>
        <w:t>الاقتران المباشر للغلاف الحيوي الأرضي ونماذج المحيطات على زيادة تحسين فهمنا لدورات غازات الاحتباس الحراري، وكيفية تغيرها، وفعالية استراتيجيات التخفيف المختلفة.</w:t>
      </w:r>
    </w:p>
    <w:p w14:paraId="59A7B1A0" w14:textId="7777777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أما بيانات النواتج الرئيسية المقترحة التي توفرها البنية التحتية لمراقبة غازات الاحتباس الحراري فه</w:t>
      </w:r>
      <w:r w:rsidRPr="007D0347">
        <w:rPr>
          <w:rFonts w:ascii="Arial" w:eastAsia="SimSun" w:hAnsi="Arial" w:cs="Arial"/>
          <w:szCs w:val="26"/>
          <w:rtl/>
          <w:lang w:bidi="ar-EG"/>
        </w:rPr>
        <w:t>ي:</w:t>
      </w:r>
    </w:p>
    <w:p w14:paraId="11561B59" w14:textId="6B8A7132" w:rsidR="00945ED7" w:rsidRPr="007D0347" w:rsidRDefault="007D0347" w:rsidP="007D0347">
      <w:pPr>
        <w:tabs>
          <w:tab w:val="clear" w:pos="1134"/>
        </w:tabs>
        <w:bidi/>
        <w:spacing w:before="240" w:line="320" w:lineRule="exact"/>
        <w:ind w:left="765" w:hanging="357"/>
        <w:jc w:val="left"/>
        <w:rPr>
          <w:rFonts w:ascii="Arial" w:eastAsia="Calibri" w:hAnsi="Arial"/>
          <w:szCs w:val="26"/>
          <w:lang w:val="en-US"/>
        </w:rPr>
      </w:pPr>
      <w:r w:rsidRPr="007D0347">
        <w:rPr>
          <w:rFonts w:ascii="Symbol" w:eastAsia="Calibri" w:hAnsi="Symbol"/>
          <w:szCs w:val="26"/>
          <w:lang w:val="en-US"/>
        </w:rPr>
        <w:t></w:t>
      </w:r>
      <w:r w:rsidRPr="007D0347">
        <w:rPr>
          <w:rFonts w:ascii="Symbol" w:eastAsia="Calibri" w:hAnsi="Symbol"/>
          <w:szCs w:val="26"/>
          <w:lang w:val="en-US"/>
        </w:rPr>
        <w:tab/>
      </w:r>
      <w:r w:rsidR="00945ED7" w:rsidRPr="007D0347">
        <w:rPr>
          <w:rFonts w:ascii="Arial" w:eastAsia="Calibri" w:hAnsi="Arial"/>
          <w:szCs w:val="26"/>
          <w:rtl/>
        </w:rPr>
        <w:t xml:space="preserve">المجالات العالمية الروتينية التوقيت للتركيزات الخاصة بغازات الاحتباس </w:t>
      </w:r>
      <w:proofErr w:type="gramStart"/>
      <w:r w:rsidR="00945ED7" w:rsidRPr="007D0347">
        <w:rPr>
          <w:rFonts w:ascii="Arial" w:eastAsia="Calibri" w:hAnsi="Arial"/>
          <w:szCs w:val="26"/>
          <w:rtl/>
        </w:rPr>
        <w:t>الحراري؛</w:t>
      </w:r>
      <w:proofErr w:type="gramEnd"/>
    </w:p>
    <w:p w14:paraId="2F63DF1A" w14:textId="7B4A46C8" w:rsidR="00945ED7" w:rsidRPr="007D0347" w:rsidRDefault="007D0347" w:rsidP="007D0347">
      <w:pPr>
        <w:tabs>
          <w:tab w:val="clear" w:pos="1134"/>
        </w:tabs>
        <w:bidi/>
        <w:spacing w:before="240" w:line="320" w:lineRule="exact"/>
        <w:ind w:left="765" w:hanging="357"/>
        <w:jc w:val="left"/>
        <w:rPr>
          <w:rFonts w:ascii="Arial" w:eastAsia="Calibri" w:hAnsi="Arial"/>
          <w:szCs w:val="26"/>
          <w:lang w:val="en-US"/>
        </w:rPr>
      </w:pPr>
      <w:r w:rsidRPr="007D0347">
        <w:rPr>
          <w:rFonts w:ascii="Symbol" w:eastAsia="Calibri" w:hAnsi="Symbol"/>
          <w:szCs w:val="26"/>
          <w:lang w:val="en-US"/>
        </w:rPr>
        <w:t></w:t>
      </w:r>
      <w:r w:rsidRPr="007D0347">
        <w:rPr>
          <w:rFonts w:ascii="Symbol" w:eastAsia="Calibri" w:hAnsi="Symbol"/>
          <w:szCs w:val="26"/>
          <w:lang w:val="en-US"/>
        </w:rPr>
        <w:tab/>
      </w:r>
      <w:r w:rsidR="00945ED7" w:rsidRPr="007D0347">
        <w:rPr>
          <w:rFonts w:ascii="Arial" w:eastAsia="Calibri" w:hAnsi="Arial"/>
          <w:szCs w:val="26"/>
          <w:rtl/>
        </w:rPr>
        <w:t xml:space="preserve">تقديرات شهرية عالمية روتينية في الوقت المناسب لصافي تدفق غازات الاحتباس الحراري باستبانة أفقية عالية (عند درجة </w:t>
      </w:r>
      <w:r w:rsidR="00945ED7" w:rsidRPr="007D0347">
        <w:rPr>
          <w:rFonts w:ascii="Arial" w:eastAsia="Calibri" w:hAnsi="Arial"/>
          <w:szCs w:val="26"/>
        </w:rPr>
        <w:t>1x1</w:t>
      </w:r>
      <w:r w:rsidR="00945ED7" w:rsidRPr="007D0347">
        <w:rPr>
          <w:rFonts w:ascii="Arial" w:eastAsia="Calibri" w:hAnsi="Arial"/>
          <w:szCs w:val="26"/>
          <w:rtl/>
        </w:rPr>
        <w:t xml:space="preserve"> مثلا).</w:t>
      </w:r>
    </w:p>
    <w:p w14:paraId="3ED65938" w14:textId="18F6F786"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وستكون نواتج البيانات الإضافية ممكنة، تبعا لاحتياجات المستخدمين والمتطلبات المتطورة للخدمات ذات الصلة بغازات الاحتباس الحراري (مثل تقديرات الانبعاثات البشرية المنشأ والتدفق الطبيعي الأرضي والمحيطي). وترد في القسم </w:t>
      </w:r>
      <w:r w:rsidRPr="007D0347">
        <w:rPr>
          <w:rFonts w:ascii="Arial" w:eastAsia="SimSun" w:hAnsi="Arial" w:cs="Arial"/>
          <w:szCs w:val="26"/>
        </w:rPr>
        <w:t>5</w:t>
      </w:r>
      <w:r w:rsidRPr="007D0347">
        <w:rPr>
          <w:rFonts w:ascii="Arial" w:eastAsia="SimSun" w:hAnsi="Arial" w:cs="Arial"/>
          <w:szCs w:val="26"/>
          <w:rtl/>
        </w:rPr>
        <w:t xml:space="preserve"> أمثلة للنواتج والتطبيقات المحتملة التي يمكن أن تستند إلى نواتج النظام.</w:t>
      </w:r>
    </w:p>
    <w:p w14:paraId="402980AD" w14:textId="7777777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وكما هو الحال بالنسبة للتنبؤ العددي التشغيلي بالطقس، سيلزم وجود مكون بحثي قوي بالتوازي مع العمليات من أجل التحسين المستمر لتقنيات القياس، وفهم عمليات غازات الاحتباس الحراري، ونظم النماذج واستيعاب البيانات. وبدون هذا الجهد البحثي المستدام، لن يكون من المرجح أن تقدم البنية التحتية معلومات يمكن أن تلبي متطلبات المستخدمين المتطورة.</w:t>
      </w:r>
    </w:p>
    <w:p w14:paraId="133A43B1" w14:textId="45FFA42E" w:rsidR="00945ED7" w:rsidRPr="007D0347" w:rsidRDefault="007D0347" w:rsidP="007D0347">
      <w:pPr>
        <w:pStyle w:val="Heading3"/>
        <w:bidi/>
        <w:spacing w:before="240" w:after="0" w:line="320" w:lineRule="exact"/>
        <w:rPr>
          <w:rFonts w:ascii="Arial" w:hAnsi="Arial" w:cs="Arial"/>
          <w:b w:val="0"/>
          <w:bCs w:val="0"/>
          <w:szCs w:val="26"/>
        </w:rPr>
      </w:pPr>
      <w:r w:rsidRPr="007D0347">
        <w:rPr>
          <w:rFonts w:ascii="Arial" w:hAnsi="Arial" w:cs="Arial" w:hint="eastAsia"/>
          <w14:scene3d>
            <w14:camera w14:prst="orthographicFront"/>
            <w14:lightRig w14:rig="threePt" w14:dir="t">
              <w14:rot w14:lat="0" w14:lon="0" w14:rev="0"/>
            </w14:lightRig>
          </w14:scene3d>
        </w:rPr>
        <w:t>４</w:t>
      </w:r>
      <w:r w:rsidRPr="007D0347">
        <w:rPr>
          <w:rFonts w:ascii="Arial" w:hAnsi="Arial" w:cs="Arial" w:hint="eastAsia"/>
          <w14:scene3d>
            <w14:camera w14:prst="orthographicFront"/>
            <w14:lightRig w14:rig="threePt" w14:dir="t">
              <w14:rot w14:lat="0" w14:lon="0" w14:rev="0"/>
            </w14:lightRig>
          </w14:scene3d>
        </w:rPr>
        <w:t>.</w:t>
      </w:r>
      <w:r w:rsidRPr="007D0347">
        <w:rPr>
          <w:rFonts w:ascii="Arial" w:hAnsi="Arial" w:cs="Arial" w:hint="eastAsia"/>
          <w14:scene3d>
            <w14:camera w14:prst="orthographicFront"/>
            <w14:lightRig w14:rig="threePt" w14:dir="t">
              <w14:rot w14:lat="0" w14:lon="0" w14:rev="0"/>
            </w14:lightRig>
          </w14:scene3d>
        </w:rPr>
        <w:tab/>
      </w:r>
      <w:r w:rsidR="00945ED7" w:rsidRPr="007D0347">
        <w:rPr>
          <w:rFonts w:ascii="Arial" w:hAnsi="Arial" w:cs="Arial"/>
          <w:szCs w:val="26"/>
          <w:rtl/>
        </w:rPr>
        <w:t>القدرات والمبادرات الحالية والمخططة لمراقبة غازات الاحتباس الحراري</w:t>
      </w:r>
    </w:p>
    <w:p w14:paraId="3D43A4C8" w14:textId="7777777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وقد بذلت منذ سنوات عديدة جهود مختلفة في مجال المراقبة الكمية لغازات الاحتباس الحراري استنادا إلى واحد أو أكثر من مكونات النظام المبينة أعلاه.</w:t>
      </w:r>
    </w:p>
    <w:p w14:paraId="6715716F" w14:textId="6693D498"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ومنذ عام </w:t>
      </w:r>
      <w:r w:rsidRPr="007D0347">
        <w:rPr>
          <w:rFonts w:ascii="Arial" w:eastAsia="SimSun" w:hAnsi="Arial" w:cs="Arial"/>
          <w:szCs w:val="26"/>
        </w:rPr>
        <w:t>1989</w:t>
      </w:r>
      <w:r w:rsidRPr="007D0347">
        <w:rPr>
          <w:rFonts w:ascii="Arial" w:eastAsia="SimSun" w:hAnsi="Arial" w:cs="Arial"/>
          <w:szCs w:val="26"/>
          <w:rtl/>
        </w:rPr>
        <w:t xml:space="preserve">، نسق برنامج المراقبة العالمية للغلاف الجوي </w:t>
      </w:r>
      <w:r w:rsidRPr="007D0347">
        <w:rPr>
          <w:rFonts w:ascii="Arial" w:eastAsia="SimSun" w:hAnsi="Arial" w:cs="Arial"/>
          <w:szCs w:val="26"/>
        </w:rPr>
        <w:t>(GAW)</w:t>
      </w:r>
      <w:r w:rsidRPr="007D0347">
        <w:rPr>
          <w:rFonts w:ascii="Arial" w:eastAsia="SimSun" w:hAnsi="Arial" w:cs="Arial"/>
          <w:szCs w:val="26"/>
          <w:rtl/>
        </w:rPr>
        <w:t xml:space="preserve"> التابع للمنظمة </w:t>
      </w:r>
      <w:r w:rsidRPr="007D0347">
        <w:rPr>
          <w:rFonts w:ascii="Arial" w:eastAsia="SimSun" w:hAnsi="Arial" w:cs="Arial"/>
          <w:szCs w:val="26"/>
        </w:rPr>
        <w:t>(WMO)</w:t>
      </w:r>
      <w:r w:rsidRPr="007D0347">
        <w:rPr>
          <w:rFonts w:ascii="Arial" w:eastAsia="SimSun" w:hAnsi="Arial" w:cs="Arial"/>
          <w:szCs w:val="26"/>
          <w:rtl/>
        </w:rPr>
        <w:t xml:space="preserve"> الحصول على القياسات، وإدارة الجودة، وتطوير القدرات، وتوليد نواتج وخدمات في المراحل النهائية تتعلق بتكوين الغلاف الجوي، بما في ذلك غازات الاحتباس الحراري.</w:t>
      </w:r>
      <w:r w:rsidR="007D0347">
        <w:rPr>
          <w:rFonts w:ascii="Arial" w:eastAsia="SimSun" w:hAnsi="Arial" w:cs="Arial"/>
          <w:szCs w:val="26"/>
          <w:rtl/>
        </w:rPr>
        <w:t xml:space="preserve"> </w:t>
      </w:r>
      <w:r w:rsidRPr="007D0347">
        <w:rPr>
          <w:rFonts w:ascii="Arial" w:eastAsia="SimSun" w:hAnsi="Arial" w:cs="Arial"/>
          <w:szCs w:val="26"/>
          <w:rtl/>
        </w:rPr>
        <w:t xml:space="preserve">وتوفر </w:t>
      </w:r>
      <w:r w:rsidRPr="007D0347">
        <w:rPr>
          <w:rFonts w:ascii="Arial" w:eastAsia="SimSun" w:hAnsi="Arial" w:cs="Arial" w:hint="eastAsia"/>
          <w:szCs w:val="26"/>
          <w:rtl/>
        </w:rPr>
        <w:t xml:space="preserve">المراقبة العالمية للغلاف الجوي </w:t>
      </w:r>
      <w:r w:rsidRPr="007D0347">
        <w:rPr>
          <w:rFonts w:ascii="Arial" w:eastAsia="SimSun" w:hAnsi="Arial" w:cs="Arial" w:hint="eastAsia"/>
          <w:szCs w:val="26"/>
        </w:rPr>
        <w:t>(GAW</w:t>
      </w:r>
      <w:r w:rsidRPr="007D0347">
        <w:rPr>
          <w:rFonts w:ascii="Arial" w:eastAsia="SimSun" w:hAnsi="Arial" w:cs="Arial"/>
          <w:szCs w:val="26"/>
        </w:rPr>
        <w:t>)</w:t>
      </w:r>
      <w:r w:rsidR="007D0347">
        <w:rPr>
          <w:rFonts w:ascii="Arial" w:eastAsia="SimSun" w:hAnsi="Arial" w:cs="Arial"/>
          <w:szCs w:val="26"/>
          <w:rtl/>
        </w:rPr>
        <w:t xml:space="preserve"> </w:t>
      </w:r>
      <w:r w:rsidRPr="007D0347">
        <w:rPr>
          <w:rFonts w:ascii="Arial" w:eastAsia="SimSun" w:hAnsi="Arial" w:cs="Arial"/>
          <w:szCs w:val="26"/>
          <w:rtl/>
        </w:rPr>
        <w:t xml:space="preserve">الإطار الدولي لرصدات غازات الاحتباس الحراري في الموقع بتنظيمها من المحطات العالمية إلى المحلية التابعة للمراقبة العالمية للغلاف الجوي. ويشمل الإطار أيضا شبكات رصد مساهمة لغازات الاحتباس الحراري تشغلها منظمات أخرى كثيرة. فعلى سبيل المثال، تستخدم اللجنة </w:t>
      </w:r>
      <w:r w:rsidRPr="007D0347">
        <w:rPr>
          <w:rFonts w:ascii="Arial" w:eastAsia="SimSun" w:hAnsi="Arial" w:cs="Arial"/>
          <w:szCs w:val="26"/>
        </w:rPr>
        <w:t>TCCON</w:t>
      </w:r>
      <w:r w:rsidRPr="007D0347">
        <w:rPr>
          <w:rFonts w:ascii="Arial" w:eastAsia="SimSun" w:hAnsi="Arial" w:cs="Arial"/>
          <w:szCs w:val="26"/>
          <w:rtl/>
        </w:rPr>
        <w:t xml:space="preserve"> للتحقق من رصدات غازات الاحتباس الحراري من الفضاء. ويدير هذه البيانات مركزيا المركز العالمي لبيانات غازات الاحتباس الحراري، بدعم من اليابان، لضمان الاتساق والجودة العالية على حساب تأخر تقديم البيانات بدرجة كبيرة. وقد بذلت محاولات لتوسيع قدرات الرصد لغازات الاحتباس الحراري </w:t>
      </w:r>
      <w:r w:rsidRPr="007D0347">
        <w:rPr>
          <w:rFonts w:ascii="Arial" w:eastAsia="SimSun" w:hAnsi="Arial" w:cs="Arial"/>
          <w:szCs w:val="26"/>
        </w:rPr>
        <w:t>(GHGs)</w:t>
      </w:r>
      <w:r w:rsidRPr="007D0347">
        <w:rPr>
          <w:rFonts w:ascii="Arial" w:eastAsia="SimSun" w:hAnsi="Arial" w:cs="Arial"/>
          <w:szCs w:val="26"/>
          <w:rtl/>
        </w:rPr>
        <w:t xml:space="preserve"> لتشمل مناطق قليلة التغطية. ولكن، في معظم أنحاء العالم، لا تزال الكثافة الأفقية لشبكة الرصد السطحي غير كافية للرصد الفعال، على الرغم من وجود شبكات إقليمية ذات كثافة أعلى في أوروبا (النظام المتكامل لرصد الكربون </w:t>
      </w:r>
      <w:r w:rsidRPr="007D0347">
        <w:rPr>
          <w:rFonts w:ascii="Arial" w:eastAsia="SimSun" w:hAnsi="Arial" w:cs="Arial"/>
          <w:szCs w:val="26"/>
        </w:rPr>
        <w:t>(ICOS)</w:t>
      </w:r>
      <w:r w:rsidRPr="007D0347">
        <w:rPr>
          <w:rFonts w:ascii="Arial" w:eastAsia="SimSun" w:hAnsi="Arial" w:cs="Arial"/>
          <w:szCs w:val="26"/>
          <w:rtl/>
        </w:rPr>
        <w:t>)، والصين، وأمريكا الشمالية، وعدد قليل من الأماكن الأخرى. ولا يزال التبادل المفتوح للبيانات يمثل مشكلة في بعض المناطق.</w:t>
      </w:r>
    </w:p>
    <w:p w14:paraId="1A298E6F"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 xml:space="preserve">وعلى جانب الساتل، أدى مختبر الدفع النفاث التابع لوكالة ناسا إلى الريادة في القدرة على قياس ثاني أكسيد الكربون الأول ثم الميثان من الفضاء. وبدءا من ساتل رصد غازات الاحتباس الحراري </w:t>
      </w:r>
      <w:r w:rsidRPr="007D0347">
        <w:rPr>
          <w:rFonts w:ascii="Arial" w:eastAsia="SimSun" w:hAnsi="Arial" w:cs="Arial"/>
          <w:szCs w:val="26"/>
        </w:rPr>
        <w:t>(GOSAT)</w:t>
      </w:r>
      <w:r w:rsidRPr="007D0347">
        <w:rPr>
          <w:rFonts w:ascii="Arial" w:eastAsia="SimSun" w:hAnsi="Arial" w:cs="Arial"/>
          <w:szCs w:val="26"/>
          <w:rtl/>
        </w:rPr>
        <w:t xml:space="preserve"> في عام </w:t>
      </w:r>
      <w:r w:rsidRPr="007D0347">
        <w:rPr>
          <w:rFonts w:ascii="Arial" w:eastAsia="SimSun" w:hAnsi="Arial" w:cs="Arial"/>
          <w:szCs w:val="26"/>
        </w:rPr>
        <w:t>2009</w:t>
      </w:r>
      <w:r w:rsidRPr="007D0347">
        <w:rPr>
          <w:rFonts w:ascii="Arial" w:eastAsia="SimSun" w:hAnsi="Arial" w:cs="Arial"/>
          <w:szCs w:val="26"/>
          <w:rtl/>
        </w:rPr>
        <w:t xml:space="preserve">، من خلال الساتل </w:t>
      </w:r>
      <w:r w:rsidRPr="007D0347">
        <w:rPr>
          <w:rFonts w:ascii="Arial" w:eastAsia="SimSun" w:hAnsi="Arial" w:cs="Arial"/>
          <w:szCs w:val="26"/>
        </w:rPr>
        <w:t>GOSAT-2</w:t>
      </w:r>
      <w:r w:rsidRPr="007D0347">
        <w:rPr>
          <w:rFonts w:ascii="Arial" w:eastAsia="SimSun" w:hAnsi="Arial" w:cs="Arial"/>
          <w:szCs w:val="26"/>
          <w:rtl/>
        </w:rPr>
        <w:t xml:space="preserve">، الذي سيتبعه الساتل </w:t>
      </w:r>
      <w:r w:rsidRPr="007D0347">
        <w:rPr>
          <w:rFonts w:ascii="Arial" w:eastAsia="SimSun" w:hAnsi="Arial" w:cs="Arial"/>
          <w:szCs w:val="26"/>
        </w:rPr>
        <w:t>GOSAT-GW</w:t>
      </w:r>
      <w:r w:rsidRPr="007D0347">
        <w:rPr>
          <w:rFonts w:ascii="Arial" w:eastAsia="SimSun" w:hAnsi="Arial" w:cs="Arial"/>
          <w:szCs w:val="26"/>
          <w:rtl/>
        </w:rPr>
        <w:t xml:space="preserve">، تعكف اليابان على تطوير وتحسين قدراتها الفضائية القاعدة على مراقبة ثاني أكسيد الكربون والميثان. ولدى الصين قدرات مراقبة لثاني أكسيد الكربون والميثان على محدد المدار القطبي </w:t>
      </w:r>
      <w:r w:rsidRPr="007D0347">
        <w:rPr>
          <w:rFonts w:ascii="Arial" w:eastAsia="SimSun" w:hAnsi="Arial" w:cs="Arial"/>
          <w:szCs w:val="26"/>
        </w:rPr>
        <w:t>FY-3D</w:t>
      </w:r>
      <w:r w:rsidRPr="007D0347">
        <w:rPr>
          <w:rFonts w:ascii="Arial" w:eastAsia="SimSun" w:hAnsi="Arial" w:cs="Arial"/>
          <w:szCs w:val="26"/>
          <w:rtl/>
        </w:rPr>
        <w:t xml:space="preserve">، وفي مهمة </w:t>
      </w:r>
      <w:r w:rsidRPr="007D0347">
        <w:rPr>
          <w:rFonts w:ascii="Arial" w:eastAsia="SimSun" w:hAnsi="Arial" w:cs="Arial"/>
          <w:szCs w:val="26"/>
        </w:rPr>
        <w:t>TanSat</w:t>
      </w:r>
      <w:r w:rsidRPr="007D0347">
        <w:rPr>
          <w:rFonts w:ascii="Arial" w:eastAsia="SimSun" w:hAnsi="Arial" w:cs="Arial"/>
          <w:szCs w:val="26"/>
          <w:rtl/>
        </w:rPr>
        <w:t xml:space="preserve"> المخصصة، وعلى </w:t>
      </w:r>
      <w:r w:rsidRPr="007D0347">
        <w:rPr>
          <w:rFonts w:ascii="Arial" w:eastAsia="SimSun" w:hAnsi="Arial" w:cs="Arial"/>
          <w:szCs w:val="26"/>
        </w:rPr>
        <w:t>GaoFen-5</w:t>
      </w:r>
      <w:r w:rsidRPr="007D0347">
        <w:rPr>
          <w:rFonts w:ascii="Arial" w:eastAsia="SimSun" w:hAnsi="Arial" w:cs="Arial"/>
          <w:szCs w:val="26"/>
          <w:rtl/>
        </w:rPr>
        <w:t xml:space="preserve">، مع قدرات فضائية إضافية في خط الأنابيب. وكانت أوروبا رائدة في رصد الميثان بواسطة أداة </w:t>
      </w:r>
      <w:r w:rsidRPr="007D0347">
        <w:rPr>
          <w:rFonts w:ascii="Arial" w:eastAsia="SimSun" w:hAnsi="Arial" w:cs="Arial"/>
          <w:szCs w:val="26"/>
        </w:rPr>
        <w:t>SCIAMACHY</w:t>
      </w:r>
      <w:r w:rsidRPr="007D0347">
        <w:rPr>
          <w:rFonts w:ascii="Arial" w:eastAsia="SimSun" w:hAnsi="Arial" w:cs="Arial"/>
          <w:szCs w:val="26"/>
          <w:rtl/>
        </w:rPr>
        <w:t xml:space="preserve">، وتقوم حاليا بتشغيل </w:t>
      </w:r>
      <w:r w:rsidRPr="007D0347">
        <w:rPr>
          <w:rFonts w:ascii="Arial" w:eastAsia="SimSun" w:hAnsi="Arial" w:cs="Arial"/>
          <w:szCs w:val="26"/>
        </w:rPr>
        <w:t>Sentinel-5/Tropomi</w:t>
      </w:r>
      <w:r w:rsidRPr="007D0347">
        <w:rPr>
          <w:rFonts w:ascii="Arial" w:eastAsia="SimSun" w:hAnsi="Arial" w:cs="Arial"/>
          <w:szCs w:val="26"/>
          <w:rtl/>
        </w:rPr>
        <w:t xml:space="preserve">، وتخطط لمجموعة من بعثات ثاني أكسيد الكربون، بدءا من الميكروب </w:t>
      </w:r>
      <w:r w:rsidRPr="007D0347">
        <w:rPr>
          <w:rFonts w:ascii="Arial" w:eastAsia="SimSun" w:hAnsi="Arial" w:cs="Arial"/>
          <w:szCs w:val="26"/>
        </w:rPr>
        <w:t>(Microcarb)</w:t>
      </w:r>
      <w:r w:rsidRPr="007D0347">
        <w:rPr>
          <w:rFonts w:ascii="Arial" w:eastAsia="SimSun" w:hAnsi="Arial" w:cs="Arial"/>
          <w:szCs w:val="26"/>
          <w:rtl/>
        </w:rPr>
        <w:t xml:space="preserve"> ثم بعثة كوبرنيكوس لثاني أكسيد الكربون </w:t>
      </w:r>
      <w:r w:rsidRPr="007D0347">
        <w:rPr>
          <w:rFonts w:ascii="Arial" w:eastAsia="SimSun" w:hAnsi="Arial" w:cs="Arial"/>
          <w:szCs w:val="26"/>
        </w:rPr>
        <w:t>(CO2M)</w:t>
      </w:r>
      <w:r w:rsidRPr="007D0347">
        <w:rPr>
          <w:rFonts w:ascii="Arial" w:eastAsia="SimSun" w:hAnsi="Arial" w:cs="Arial"/>
          <w:szCs w:val="26"/>
          <w:rtl/>
        </w:rPr>
        <w:t xml:space="preserve"> التابعة للاتحاد الأوروبي لإطلاقها في عام </w:t>
      </w:r>
      <w:r w:rsidRPr="007D0347">
        <w:rPr>
          <w:rFonts w:ascii="Arial" w:eastAsia="SimSun" w:hAnsi="Arial" w:cs="Arial"/>
          <w:szCs w:val="26"/>
        </w:rPr>
        <w:t>2026</w:t>
      </w:r>
      <w:r w:rsidRPr="007D0347">
        <w:rPr>
          <w:rFonts w:ascii="Arial" w:eastAsia="SimSun" w:hAnsi="Arial" w:cs="Arial"/>
          <w:szCs w:val="26"/>
          <w:rtl/>
        </w:rPr>
        <w:t xml:space="preserve">. والتنسيق الدولي لهذه الجهود يتم أساسا عن طريق اللجنة </w:t>
      </w:r>
      <w:r w:rsidRPr="007D0347">
        <w:rPr>
          <w:rFonts w:ascii="Arial" w:eastAsia="SimSun" w:hAnsi="Arial" w:cs="Arial"/>
          <w:szCs w:val="26"/>
          <w:rtl/>
        </w:rPr>
        <w:lastRenderedPageBreak/>
        <w:t xml:space="preserve">المعنية بسواتل رصد الأرض </w:t>
      </w:r>
      <w:r w:rsidRPr="007D0347">
        <w:rPr>
          <w:rFonts w:ascii="Arial" w:eastAsia="SimSun" w:hAnsi="Arial" w:cs="Arial"/>
          <w:szCs w:val="26"/>
        </w:rPr>
        <w:t>(CEOS)</w:t>
      </w:r>
      <w:r w:rsidRPr="007D0347">
        <w:rPr>
          <w:rFonts w:ascii="Arial" w:eastAsia="SimSun" w:hAnsi="Arial" w:cs="Arial"/>
          <w:szCs w:val="26"/>
          <w:rtl/>
        </w:rPr>
        <w:t xml:space="preserve"> (الكوكبات الافتراضية، والفريق العامل المعني بالكال/ فال التابع للجنة السواتل لرصد الأرض </w:t>
      </w:r>
      <w:r w:rsidRPr="007D0347">
        <w:rPr>
          <w:rFonts w:ascii="Arial" w:eastAsia="SimSun" w:hAnsi="Arial" w:cs="Arial"/>
          <w:szCs w:val="26"/>
        </w:rPr>
        <w:t>(CEOS)</w:t>
      </w:r>
      <w:r w:rsidRPr="007D0347">
        <w:rPr>
          <w:rFonts w:ascii="Arial" w:eastAsia="SimSun" w:hAnsi="Arial" w:cs="Arial"/>
          <w:szCs w:val="26"/>
          <w:rtl/>
        </w:rPr>
        <w:t xml:space="preserve">)، وإلى حد ما عن طريق فريق تنسيق السواتل الخاصة بالأرصاد الجوية </w:t>
      </w:r>
      <w:r w:rsidRPr="007D0347">
        <w:rPr>
          <w:rFonts w:ascii="Arial" w:eastAsia="SimSun" w:hAnsi="Arial" w:cs="Arial"/>
          <w:szCs w:val="26"/>
        </w:rPr>
        <w:t>(CGMS)</w:t>
      </w:r>
      <w:r w:rsidRPr="007D0347">
        <w:rPr>
          <w:rFonts w:ascii="Arial" w:eastAsia="SimSun" w:hAnsi="Arial" w:cs="Arial"/>
          <w:szCs w:val="26"/>
          <w:rtl/>
        </w:rPr>
        <w:t>.</w:t>
      </w:r>
    </w:p>
    <w:p w14:paraId="6A372DA0" w14:textId="30DFF0E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وعلى جانب النمذجة والاستيعاب، تنتمي إحدى أكثر الجهود تقدما إلى برنامج كوبرنيكوس التابع للمفوضية الأوروبية. تشترك خدمة كوبرنيكوس لمراقبة الغلاف الجوي </w:t>
      </w:r>
      <w:r w:rsidRPr="007D0347">
        <w:rPr>
          <w:rFonts w:ascii="Arial" w:eastAsia="SimSun" w:hAnsi="Arial" w:cs="Arial"/>
          <w:szCs w:val="26"/>
        </w:rPr>
        <w:t>(CAMS)</w:t>
      </w:r>
      <w:r w:rsidRPr="007D0347">
        <w:rPr>
          <w:rFonts w:ascii="Arial" w:eastAsia="SimSun" w:hAnsi="Arial" w:cs="Arial"/>
          <w:szCs w:val="26"/>
          <w:rtl/>
        </w:rPr>
        <w:t xml:space="preserve"> في العديد من الأهداف الواردة في القسم السابق فيما يتعلق بالمراقبة الكمية لثاني أكسيد الكربون والميثان. وثمة خطط لمواصلة توسيع النظام واستحداث قدرة عالمية جديدة على دعم المراقبة والتحقق من انبعاثات ثاني أكسيد الكربون والميثان البشرية المنشأ، باستخدام التكامل بين الرصدات والنماذج الحاسوبية. وبذلت جهود مماثلة لنمذجة واستيعاب رصدات ثاني أكسيد الكربون في الولايات المتحدة أيضا، مع وجود قدرات لدى الإدارة الوطنية للملاحة الجوية والفضاء </w:t>
      </w:r>
      <w:r w:rsidRPr="007D0347">
        <w:rPr>
          <w:rFonts w:ascii="Arial" w:eastAsia="SimSun" w:hAnsi="Arial" w:cs="Arial"/>
          <w:szCs w:val="26"/>
        </w:rPr>
        <w:t>(NASA)</w:t>
      </w:r>
      <w:r w:rsidRPr="007D0347">
        <w:rPr>
          <w:rFonts w:ascii="Arial" w:eastAsia="SimSun" w:hAnsi="Arial" w:cs="Arial"/>
          <w:szCs w:val="26"/>
          <w:rtl/>
        </w:rPr>
        <w:t xml:space="preserve"> والإدارة الوطنية للمحيطات والغلاف الجوي </w:t>
      </w:r>
      <w:r w:rsidRPr="007D0347">
        <w:rPr>
          <w:rFonts w:ascii="Arial" w:eastAsia="SimSun" w:hAnsi="Arial" w:cs="Arial"/>
          <w:szCs w:val="26"/>
        </w:rPr>
        <w:t>(NOAA)</w:t>
      </w:r>
      <w:r w:rsidRPr="007D0347">
        <w:rPr>
          <w:rFonts w:ascii="Arial" w:eastAsia="SimSun" w:hAnsi="Arial" w:cs="Arial"/>
          <w:szCs w:val="26"/>
          <w:rtl/>
        </w:rPr>
        <w:t xml:space="preserve"> في هذا المجال، لا سيما مع مشروع </w:t>
      </w:r>
      <w:r w:rsidRPr="007D0347">
        <w:rPr>
          <w:rFonts w:ascii="Arial" w:eastAsia="SimSun" w:hAnsi="Arial" w:cs="Arial"/>
          <w:szCs w:val="26"/>
        </w:rPr>
        <w:t>CarbonTracker</w:t>
      </w:r>
      <w:r w:rsidRPr="007D0347">
        <w:rPr>
          <w:rFonts w:ascii="Arial" w:eastAsia="SimSun" w:hAnsi="Arial" w:cs="Arial"/>
          <w:szCs w:val="26"/>
          <w:rtl/>
        </w:rPr>
        <w:t xml:space="preserve">، بينما تسعى اليابان إلى تعزيز جهودها، بما في ذلك الرصدات وقياسات السفن وطائراتها، كما تخطط الصين لتطوير قدراتها الخاصة على مدى السنوات المقبلة. وتستند جهود النمذجة إلى الخبرة الطويلة والعمل الريادي الذي تقوم به أوساط اللجنة </w:t>
      </w:r>
      <w:r w:rsidRPr="007D0347">
        <w:rPr>
          <w:rFonts w:ascii="Arial" w:eastAsia="SimSun" w:hAnsi="Arial" w:cs="Arial"/>
          <w:szCs w:val="26"/>
        </w:rPr>
        <w:t>TRANSCOM</w:t>
      </w:r>
      <w:r w:rsidRPr="007D0347">
        <w:rPr>
          <w:rFonts w:ascii="Arial" w:eastAsia="SimSun" w:hAnsi="Arial" w:cs="Arial"/>
          <w:szCs w:val="26"/>
          <w:rtl/>
        </w:rPr>
        <w:t>، والتي لا يزال العديد من المساهمين فيها يشاركون في مبادرات النمذجة المذكورة.</w:t>
      </w:r>
    </w:p>
    <w:p w14:paraId="07B8F784"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وإضافة إلى الجهود المذكورة هنا، هناك مبادرات أخرى عديدة تتعلق بغازات الاحتباس الحراري آخذة في الظهور، مما يعكس اعترافا واسع النطاق بالحاجة إلى تحسين المعلومات المتعلقة بغازات الاحتباس الحراري. ونظرا للآثار السياسية والاقتصادية الهائلة المترتبة على مراقبة غازات الاحتباس الحراري، من المرجح أن تنشأ جهود إضافية خلال السنوات المقبلة. وللحفاظ على أساس معلومات موثوق به لتدابير التخفيف من تغير المناخ، من الأهمية بمكان أن يكون هناك تنسيق محسن لهذه الجهود بشفافية تامة بالنسبة لجميع الأطراف.</w:t>
      </w:r>
    </w:p>
    <w:p w14:paraId="2424E942" w14:textId="66312DDA" w:rsidR="00945ED7" w:rsidRPr="007D0347" w:rsidRDefault="007D0347" w:rsidP="007D0347">
      <w:pPr>
        <w:pStyle w:val="Heading3"/>
        <w:bidi/>
        <w:spacing w:before="240" w:after="0" w:line="320" w:lineRule="exact"/>
        <w:rPr>
          <w:rFonts w:ascii="Arial" w:hAnsi="Arial" w:cs="Arial"/>
          <w:b w:val="0"/>
          <w:bCs w:val="0"/>
          <w:szCs w:val="26"/>
        </w:rPr>
      </w:pPr>
      <w:r w:rsidRPr="007D0347">
        <w:rPr>
          <w:rFonts w:ascii="Arial" w:hAnsi="Arial" w:cs="Arial" w:hint="eastAsia"/>
          <w14:scene3d>
            <w14:camera w14:prst="orthographicFront"/>
            <w14:lightRig w14:rig="threePt" w14:dir="t">
              <w14:rot w14:lat="0" w14:lon="0" w14:rev="0"/>
            </w14:lightRig>
          </w14:scene3d>
        </w:rPr>
        <w:t>５</w:t>
      </w:r>
      <w:r w:rsidRPr="007D0347">
        <w:rPr>
          <w:rFonts w:ascii="Arial" w:hAnsi="Arial" w:cs="Arial" w:hint="eastAsia"/>
          <w14:scene3d>
            <w14:camera w14:prst="orthographicFront"/>
            <w14:lightRig w14:rig="threePt" w14:dir="t">
              <w14:rot w14:lat="0" w14:lon="0" w14:rev="0"/>
            </w14:lightRig>
          </w14:scene3d>
        </w:rPr>
        <w:t>.</w:t>
      </w:r>
      <w:r w:rsidRPr="007D0347">
        <w:rPr>
          <w:rFonts w:ascii="Arial" w:hAnsi="Arial" w:cs="Arial" w:hint="eastAsia"/>
          <w14:scene3d>
            <w14:camera w14:prst="orthographicFront"/>
            <w14:lightRig w14:rig="threePt" w14:dir="t">
              <w14:rot w14:lat="0" w14:lon="0" w14:rev="0"/>
            </w14:lightRig>
          </w14:scene3d>
        </w:rPr>
        <w:tab/>
      </w:r>
      <w:r w:rsidR="00945ED7" w:rsidRPr="007D0347">
        <w:rPr>
          <w:rFonts w:ascii="Arial" w:hAnsi="Arial" w:cs="Arial"/>
          <w:szCs w:val="26"/>
          <w:rtl/>
        </w:rPr>
        <w:t>التطبيقات المحتملة في أسفل المجرى</w:t>
      </w:r>
    </w:p>
    <w:p w14:paraId="371544EC" w14:textId="2D14F904"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وستكون مخرجات البنية التحتية المقترحة لمراقبة غازات الاحتباس الحراري متاحة للجمهور، ورصدات غازات الاحتباس الحراري (السطحية والفضاءية القاعدة)، ومجالات التركيز العالمية لغازات الاحتباس الحراري المنمذجة باستبانة </w:t>
      </w:r>
      <w:r w:rsidRPr="007D0347">
        <w:rPr>
          <w:rFonts w:ascii="Arial" w:eastAsia="SimSun" w:hAnsi="Arial" w:cs="Arial"/>
          <w:szCs w:val="26"/>
        </w:rPr>
        <w:t>1x1</w:t>
      </w:r>
      <w:r w:rsidRPr="007D0347">
        <w:rPr>
          <w:rFonts w:ascii="Arial" w:eastAsia="SimSun" w:hAnsi="Arial" w:cs="Arial"/>
          <w:szCs w:val="26"/>
          <w:rtl/>
        </w:rPr>
        <w:t xml:space="preserve"> درجة، وتدفق سطحي منمذج باستبانة </w:t>
      </w:r>
      <w:r w:rsidRPr="007D0347">
        <w:rPr>
          <w:rFonts w:ascii="Arial" w:eastAsia="SimSun" w:hAnsi="Arial" w:cs="Arial"/>
          <w:szCs w:val="26"/>
        </w:rPr>
        <w:t>1x1</w:t>
      </w:r>
      <w:r w:rsidRPr="007D0347">
        <w:rPr>
          <w:rFonts w:ascii="Arial" w:eastAsia="SimSun" w:hAnsi="Arial" w:cs="Arial"/>
          <w:szCs w:val="26"/>
          <w:rtl/>
        </w:rPr>
        <w:t xml:space="preserve"> درجة، على نطاق العالم. وتتضمن القائمة الأولية للتطبيق المحتمل ما يل</w:t>
      </w:r>
      <w:r w:rsidRPr="007D0347">
        <w:rPr>
          <w:rFonts w:ascii="Arial" w:eastAsia="SimSun" w:hAnsi="Arial" w:cs="Arial"/>
          <w:szCs w:val="26"/>
          <w:rtl/>
          <w:lang w:bidi="ar-EG"/>
        </w:rPr>
        <w:t>ي:</w:t>
      </w:r>
    </w:p>
    <w:p w14:paraId="4601D133" w14:textId="0CFED0F2" w:rsidR="00945ED7" w:rsidRPr="007D0347" w:rsidRDefault="007D0347" w:rsidP="007D0347">
      <w:pPr>
        <w:tabs>
          <w:tab w:val="clear" w:pos="1134"/>
        </w:tabs>
        <w:suppressAutoHyphens/>
        <w:autoSpaceDN w:val="0"/>
        <w:bidi/>
        <w:spacing w:before="240" w:line="320" w:lineRule="exact"/>
        <w:ind w:left="720" w:hanging="360"/>
        <w:jc w:val="left"/>
        <w:textAlignment w:val="baseline"/>
        <w:rPr>
          <w:rFonts w:ascii="Arial" w:eastAsia="SimSun" w:hAnsi="Arial"/>
          <w:szCs w:val="26"/>
          <w:lang w:val="en-US"/>
        </w:rPr>
      </w:pPr>
      <w:r w:rsidRPr="007D0347">
        <w:rPr>
          <w:rFonts w:ascii="Symbol" w:eastAsia="SimSun" w:hAnsi="Symbol"/>
          <w:szCs w:val="26"/>
          <w:lang w:val="en-US"/>
        </w:rPr>
        <w:t></w:t>
      </w:r>
      <w:r w:rsidRPr="007D0347">
        <w:rPr>
          <w:rFonts w:ascii="Symbol" w:eastAsia="SimSun" w:hAnsi="Symbol"/>
          <w:szCs w:val="26"/>
          <w:lang w:val="en-US"/>
        </w:rPr>
        <w:tab/>
      </w:r>
      <w:r w:rsidR="00945ED7" w:rsidRPr="007D0347">
        <w:rPr>
          <w:rFonts w:ascii="Arial" w:eastAsia="SimSun" w:hAnsi="Arial"/>
          <w:szCs w:val="26"/>
          <w:rtl/>
        </w:rPr>
        <w:t>تفسير الناتج العالمي في سياق التقييم العالمي المخول لاتفاق باريس، بما في ذل</w:t>
      </w:r>
      <w:r w:rsidR="00945ED7" w:rsidRPr="007D0347">
        <w:rPr>
          <w:rFonts w:ascii="Arial" w:eastAsia="SimSun" w:hAnsi="Arial"/>
          <w:szCs w:val="26"/>
          <w:rtl/>
          <w:lang w:bidi="ar-EG"/>
        </w:rPr>
        <w:t>ك:</w:t>
      </w:r>
    </w:p>
    <w:p w14:paraId="4EC36599" w14:textId="20F909EF" w:rsidR="00945ED7" w:rsidRPr="007D0347" w:rsidRDefault="007D0347" w:rsidP="007D0347">
      <w:pPr>
        <w:tabs>
          <w:tab w:val="clear" w:pos="1134"/>
        </w:tabs>
        <w:suppressAutoHyphens/>
        <w:autoSpaceDN w:val="0"/>
        <w:bidi/>
        <w:spacing w:before="240" w:line="320" w:lineRule="exact"/>
        <w:ind w:left="1440" w:hanging="360"/>
        <w:jc w:val="left"/>
        <w:textAlignment w:val="baseline"/>
        <w:rPr>
          <w:rFonts w:ascii="Arial" w:eastAsia="SimSun" w:hAnsi="Arial"/>
          <w:szCs w:val="26"/>
          <w:lang w:val="en-US"/>
        </w:rPr>
      </w:pPr>
      <w:r w:rsidRPr="007D0347">
        <w:rPr>
          <w:rFonts w:ascii="Courier New" w:eastAsia="SimSun" w:hAnsi="Courier New"/>
          <w:szCs w:val="26"/>
        </w:rPr>
        <w:t>o</w:t>
      </w:r>
      <w:r w:rsidRPr="007D0347">
        <w:rPr>
          <w:rFonts w:ascii="Courier New" w:eastAsia="SimSun" w:hAnsi="Courier New"/>
          <w:szCs w:val="26"/>
          <w:lang w:val="en-US"/>
        </w:rPr>
        <w:tab/>
      </w:r>
      <w:r w:rsidR="00945ED7" w:rsidRPr="007D0347">
        <w:rPr>
          <w:rFonts w:ascii="Arial" w:eastAsia="SimSun" w:hAnsi="Arial"/>
          <w:szCs w:val="26"/>
          <w:rtl/>
        </w:rPr>
        <w:t>التجميع العالمي و/أو الإقليمي لمصادر الانبعاثات والمصارف أو البالوعات.</w:t>
      </w:r>
    </w:p>
    <w:p w14:paraId="391D70C7" w14:textId="455675FB" w:rsidR="00945ED7" w:rsidRPr="007D0347" w:rsidRDefault="007D0347" w:rsidP="007D0347">
      <w:pPr>
        <w:tabs>
          <w:tab w:val="clear" w:pos="1134"/>
        </w:tabs>
        <w:suppressAutoHyphens/>
        <w:autoSpaceDN w:val="0"/>
        <w:bidi/>
        <w:spacing w:before="240" w:line="320" w:lineRule="exact"/>
        <w:ind w:left="1440" w:hanging="360"/>
        <w:jc w:val="left"/>
        <w:textAlignment w:val="baseline"/>
        <w:rPr>
          <w:rFonts w:ascii="Arial" w:eastAsia="SimSun" w:hAnsi="Arial"/>
          <w:szCs w:val="26"/>
          <w:lang w:val="en-US"/>
        </w:rPr>
      </w:pPr>
      <w:r w:rsidRPr="007D0347">
        <w:rPr>
          <w:rFonts w:ascii="Courier New" w:eastAsia="SimSun" w:hAnsi="Courier New"/>
          <w:szCs w:val="26"/>
        </w:rPr>
        <w:t>o</w:t>
      </w:r>
      <w:r w:rsidRPr="007D0347">
        <w:rPr>
          <w:rFonts w:ascii="Courier New" w:eastAsia="SimSun" w:hAnsi="Courier New"/>
          <w:szCs w:val="26"/>
          <w:lang w:val="en-US"/>
        </w:rPr>
        <w:tab/>
      </w:r>
      <w:r w:rsidR="00945ED7" w:rsidRPr="007D0347">
        <w:rPr>
          <w:rFonts w:ascii="Arial" w:eastAsia="SimSun" w:hAnsi="Arial"/>
          <w:szCs w:val="26"/>
          <w:rtl/>
        </w:rPr>
        <w:t>منهجيات تقسيم التدفق العالمي إلى قطاعات وغازات ومناطق.</w:t>
      </w:r>
    </w:p>
    <w:p w14:paraId="397C6619" w14:textId="38E50751" w:rsidR="00945ED7" w:rsidRPr="007D0347" w:rsidRDefault="007D0347" w:rsidP="007D0347">
      <w:pPr>
        <w:tabs>
          <w:tab w:val="clear" w:pos="1134"/>
        </w:tabs>
        <w:suppressAutoHyphens/>
        <w:autoSpaceDN w:val="0"/>
        <w:bidi/>
        <w:spacing w:before="240" w:line="320" w:lineRule="exact"/>
        <w:ind w:left="1440" w:hanging="360"/>
        <w:jc w:val="left"/>
        <w:textAlignment w:val="baseline"/>
        <w:rPr>
          <w:rFonts w:ascii="Arial" w:eastAsia="SimSun" w:hAnsi="Arial"/>
          <w:szCs w:val="26"/>
          <w:lang w:val="en-US"/>
        </w:rPr>
      </w:pPr>
      <w:r w:rsidRPr="007D0347">
        <w:rPr>
          <w:rFonts w:ascii="Courier New" w:eastAsia="SimSun" w:hAnsi="Courier New"/>
          <w:szCs w:val="26"/>
        </w:rPr>
        <w:t>o</w:t>
      </w:r>
      <w:r w:rsidRPr="007D0347">
        <w:rPr>
          <w:rFonts w:ascii="Courier New" w:eastAsia="SimSun" w:hAnsi="Courier New"/>
          <w:szCs w:val="26"/>
          <w:lang w:val="en-US"/>
        </w:rPr>
        <w:tab/>
      </w:r>
      <w:r w:rsidR="00945ED7" w:rsidRPr="007D0347">
        <w:rPr>
          <w:rFonts w:ascii="Arial" w:eastAsia="SimSun" w:hAnsi="Arial"/>
          <w:szCs w:val="26"/>
          <w:rtl/>
        </w:rPr>
        <w:t>أوجه عدم اليقين المرتبطة بمجموع النواتج.</w:t>
      </w:r>
    </w:p>
    <w:p w14:paraId="7465A4D2" w14:textId="2A41C9BC" w:rsidR="00945ED7" w:rsidRPr="007D0347" w:rsidRDefault="007D0347" w:rsidP="007D0347">
      <w:pPr>
        <w:tabs>
          <w:tab w:val="clear" w:pos="1134"/>
        </w:tabs>
        <w:suppressAutoHyphens/>
        <w:autoSpaceDN w:val="0"/>
        <w:bidi/>
        <w:spacing w:before="240" w:line="320" w:lineRule="exact"/>
        <w:ind w:left="720" w:hanging="360"/>
        <w:jc w:val="left"/>
        <w:textAlignment w:val="baseline"/>
        <w:rPr>
          <w:rFonts w:ascii="Arial" w:eastAsia="SimSun" w:hAnsi="Arial"/>
          <w:szCs w:val="26"/>
          <w:lang w:val="en-US"/>
        </w:rPr>
      </w:pPr>
      <w:r w:rsidRPr="007D0347">
        <w:rPr>
          <w:rFonts w:ascii="Symbol" w:eastAsia="SimSun" w:hAnsi="Symbol"/>
          <w:szCs w:val="26"/>
          <w:lang w:val="en-US"/>
        </w:rPr>
        <w:t></w:t>
      </w:r>
      <w:r w:rsidRPr="007D0347">
        <w:rPr>
          <w:rFonts w:ascii="Symbol" w:eastAsia="SimSun" w:hAnsi="Symbol"/>
          <w:szCs w:val="26"/>
          <w:lang w:val="en-US"/>
        </w:rPr>
        <w:tab/>
      </w:r>
      <w:r w:rsidR="00945ED7" w:rsidRPr="007D0347">
        <w:rPr>
          <w:rFonts w:ascii="Arial" w:eastAsia="SimSun" w:hAnsi="Arial"/>
          <w:szCs w:val="26"/>
          <w:rtl/>
        </w:rPr>
        <w:t xml:space="preserve">تجميع المعلومات المتعلقة بتدفق </w:t>
      </w:r>
      <w:r w:rsidR="00945ED7" w:rsidRPr="007D0347">
        <w:rPr>
          <w:rFonts w:ascii="Arial" w:eastAsia="SimSun" w:hAnsi="Arial"/>
          <w:szCs w:val="26"/>
        </w:rPr>
        <w:t>1x1</w:t>
      </w:r>
      <w:r w:rsidR="00945ED7" w:rsidRPr="007D0347">
        <w:rPr>
          <w:rFonts w:ascii="Arial" w:eastAsia="SimSun" w:hAnsi="Arial"/>
          <w:szCs w:val="26"/>
          <w:rtl/>
        </w:rPr>
        <w:t xml:space="preserve"> درجة على النطاقات الإقليمية من أجل تفسير تدفق الانبعاثات على النطاق الإقليم</w:t>
      </w:r>
      <w:r w:rsidR="00945ED7" w:rsidRPr="007D0347">
        <w:rPr>
          <w:rFonts w:ascii="Arial" w:eastAsia="SimSun" w:hAnsi="Arial"/>
          <w:szCs w:val="26"/>
          <w:rtl/>
          <w:lang w:bidi="ar-EG"/>
        </w:rPr>
        <w:t>ي:</w:t>
      </w:r>
    </w:p>
    <w:p w14:paraId="7A710106" w14:textId="4F87DD4E" w:rsidR="00945ED7" w:rsidRPr="007D0347" w:rsidRDefault="007D0347" w:rsidP="007D0347">
      <w:pPr>
        <w:tabs>
          <w:tab w:val="clear" w:pos="1134"/>
        </w:tabs>
        <w:suppressAutoHyphens/>
        <w:autoSpaceDN w:val="0"/>
        <w:bidi/>
        <w:spacing w:before="240" w:line="320" w:lineRule="exact"/>
        <w:ind w:left="1440" w:hanging="360"/>
        <w:jc w:val="left"/>
        <w:textAlignment w:val="baseline"/>
        <w:rPr>
          <w:rFonts w:ascii="Arial" w:eastAsia="SimSun" w:hAnsi="Arial"/>
          <w:szCs w:val="26"/>
          <w:lang w:val="en-US"/>
        </w:rPr>
      </w:pPr>
      <w:r w:rsidRPr="007D0347">
        <w:rPr>
          <w:rFonts w:ascii="Courier New" w:eastAsia="SimSun" w:hAnsi="Courier New"/>
          <w:szCs w:val="26"/>
        </w:rPr>
        <w:t>o</w:t>
      </w:r>
      <w:r w:rsidRPr="007D0347">
        <w:rPr>
          <w:rFonts w:ascii="Courier New" w:eastAsia="SimSun" w:hAnsi="Courier New"/>
          <w:szCs w:val="26"/>
          <w:lang w:val="en-US"/>
        </w:rPr>
        <w:tab/>
      </w:r>
      <w:r w:rsidR="00945ED7" w:rsidRPr="007D0347">
        <w:rPr>
          <w:rFonts w:ascii="Arial" w:eastAsia="SimSun" w:hAnsi="Arial"/>
          <w:szCs w:val="26"/>
          <w:rtl/>
        </w:rPr>
        <w:t xml:space="preserve">لتقييم تدفق المحيطات الذي لا يبلغ عنه في قوائم الجرد الوطنية، ويفوته التقييم العالمي حاليا. ويجب ملاحظة أن هذه البيانات ستضيف أيضا قيمة للإبلاغ عن الحموضة البحرية في ضوء هدف التنمية المستدامة </w:t>
      </w:r>
      <w:r w:rsidR="00945ED7" w:rsidRPr="007D0347">
        <w:rPr>
          <w:rFonts w:ascii="Arial" w:eastAsia="SimSun" w:hAnsi="Arial"/>
          <w:szCs w:val="26"/>
        </w:rPr>
        <w:t>(SDG 14.3.1)</w:t>
      </w:r>
      <w:r w:rsidR="00945ED7" w:rsidRPr="007D0347">
        <w:rPr>
          <w:rFonts w:ascii="Arial" w:eastAsia="SimSun" w:hAnsi="Arial"/>
          <w:szCs w:val="26"/>
          <w:rtl/>
        </w:rPr>
        <w:t>.</w:t>
      </w:r>
    </w:p>
    <w:p w14:paraId="5C414361" w14:textId="36860C05" w:rsidR="00945ED7" w:rsidRPr="007D0347" w:rsidRDefault="007D0347" w:rsidP="007D0347">
      <w:pPr>
        <w:tabs>
          <w:tab w:val="clear" w:pos="1134"/>
        </w:tabs>
        <w:suppressAutoHyphens/>
        <w:autoSpaceDN w:val="0"/>
        <w:bidi/>
        <w:spacing w:before="240" w:line="320" w:lineRule="exact"/>
        <w:ind w:left="1440" w:hanging="360"/>
        <w:jc w:val="left"/>
        <w:textAlignment w:val="baseline"/>
        <w:rPr>
          <w:rFonts w:ascii="Arial" w:eastAsia="SimSun" w:hAnsi="Arial"/>
          <w:szCs w:val="26"/>
          <w:lang w:val="en-US"/>
        </w:rPr>
      </w:pPr>
      <w:r w:rsidRPr="007D0347">
        <w:rPr>
          <w:rFonts w:ascii="Courier New" w:eastAsia="SimSun" w:hAnsi="Courier New"/>
          <w:szCs w:val="26"/>
        </w:rPr>
        <w:t>o</w:t>
      </w:r>
      <w:r w:rsidRPr="007D0347">
        <w:rPr>
          <w:rFonts w:ascii="Courier New" w:eastAsia="SimSun" w:hAnsi="Courier New"/>
          <w:szCs w:val="26"/>
          <w:lang w:val="en-US"/>
        </w:rPr>
        <w:tab/>
      </w:r>
      <w:r w:rsidR="00945ED7" w:rsidRPr="007D0347">
        <w:rPr>
          <w:rFonts w:ascii="Arial" w:eastAsia="SimSun" w:hAnsi="Arial"/>
          <w:szCs w:val="26"/>
          <w:rtl/>
        </w:rPr>
        <w:t>لتقييم تدفق الكربون من الأراضي على النطاق الإقليمي، المدرجة جزئيا في تقارير الحصر الوطنية. وسيكون رصد التقلبية السنوية (مثلا في التصدي للجفاف) أمرا بالغ الأهمية.</w:t>
      </w:r>
    </w:p>
    <w:p w14:paraId="4EC2D859" w14:textId="44597263" w:rsidR="00945ED7" w:rsidRPr="007D0347" w:rsidRDefault="007D0347" w:rsidP="007D0347">
      <w:pPr>
        <w:tabs>
          <w:tab w:val="clear" w:pos="1134"/>
        </w:tabs>
        <w:suppressAutoHyphens/>
        <w:autoSpaceDN w:val="0"/>
        <w:bidi/>
        <w:spacing w:before="240" w:line="320" w:lineRule="exact"/>
        <w:ind w:left="1440" w:hanging="360"/>
        <w:jc w:val="left"/>
        <w:textAlignment w:val="baseline"/>
        <w:rPr>
          <w:rFonts w:ascii="Arial" w:eastAsia="SimSun" w:hAnsi="Arial"/>
          <w:szCs w:val="26"/>
          <w:lang w:val="en-US"/>
        </w:rPr>
      </w:pPr>
      <w:r w:rsidRPr="007D0347">
        <w:rPr>
          <w:rFonts w:ascii="Courier New" w:eastAsia="SimSun" w:hAnsi="Courier New"/>
          <w:szCs w:val="26"/>
        </w:rPr>
        <w:lastRenderedPageBreak/>
        <w:t>o</w:t>
      </w:r>
      <w:r w:rsidRPr="007D0347">
        <w:rPr>
          <w:rFonts w:ascii="Courier New" w:eastAsia="SimSun" w:hAnsi="Courier New"/>
          <w:szCs w:val="26"/>
          <w:lang w:val="en-US"/>
        </w:rPr>
        <w:tab/>
      </w:r>
      <w:r w:rsidR="00945ED7" w:rsidRPr="007D0347">
        <w:rPr>
          <w:rFonts w:ascii="Arial" w:eastAsia="SimSun" w:hAnsi="Arial"/>
          <w:szCs w:val="26"/>
          <w:rtl/>
        </w:rPr>
        <w:t>تجميع الانبعاثات البشرية المنشأ على المستوى الوطني بالنسبة للدول التي ليس لديها حاليا سوى بنية تحتية ضئيلة أو معدومة لتحديد الانبعاثات من بيانات النشاط، مما يوفر نقطة انطلاق لتطوير معلومات محسنة عن الانبعاثات؛ وقد تكون وجيهة بصفة خاصة لمصادر الانبعاثات غير ثاني أكسيد الكربون.</w:t>
      </w:r>
    </w:p>
    <w:p w14:paraId="23F2AEB1" w14:textId="4FC143F8" w:rsidR="00945ED7" w:rsidRPr="007D0347" w:rsidRDefault="007D0347" w:rsidP="007D0347">
      <w:pPr>
        <w:tabs>
          <w:tab w:val="clear" w:pos="1134"/>
        </w:tabs>
        <w:suppressAutoHyphens/>
        <w:autoSpaceDN w:val="0"/>
        <w:bidi/>
        <w:spacing w:before="240" w:line="320" w:lineRule="exact"/>
        <w:ind w:left="1440" w:hanging="360"/>
        <w:jc w:val="left"/>
        <w:textAlignment w:val="baseline"/>
        <w:rPr>
          <w:rFonts w:ascii="Arial" w:eastAsia="SimSun" w:hAnsi="Arial"/>
          <w:szCs w:val="26"/>
          <w:lang w:val="en-US"/>
        </w:rPr>
      </w:pPr>
      <w:r w:rsidRPr="007D0347">
        <w:rPr>
          <w:rFonts w:ascii="Courier New" w:eastAsia="SimSun" w:hAnsi="Courier New"/>
          <w:szCs w:val="26"/>
        </w:rPr>
        <w:t>o</w:t>
      </w:r>
      <w:r w:rsidRPr="007D0347">
        <w:rPr>
          <w:rFonts w:ascii="Courier New" w:eastAsia="SimSun" w:hAnsi="Courier New"/>
          <w:szCs w:val="26"/>
          <w:lang w:val="en-US"/>
        </w:rPr>
        <w:tab/>
      </w:r>
      <w:r w:rsidR="00945ED7" w:rsidRPr="007D0347">
        <w:rPr>
          <w:rFonts w:ascii="Arial" w:eastAsia="SimSun" w:hAnsi="Arial"/>
          <w:szCs w:val="26"/>
          <w:rtl/>
        </w:rPr>
        <w:t>تحليل أوجه عدم التيقن في هذه النواتج المجمعة.</w:t>
      </w:r>
    </w:p>
    <w:p w14:paraId="30248668" w14:textId="216C3886" w:rsidR="00945ED7" w:rsidRPr="007D0347" w:rsidRDefault="007D0347" w:rsidP="007D0347">
      <w:pPr>
        <w:tabs>
          <w:tab w:val="clear" w:pos="1134"/>
        </w:tabs>
        <w:suppressAutoHyphens/>
        <w:autoSpaceDN w:val="0"/>
        <w:bidi/>
        <w:spacing w:before="240" w:line="320" w:lineRule="exact"/>
        <w:ind w:left="720" w:hanging="360"/>
        <w:jc w:val="left"/>
        <w:textAlignment w:val="baseline"/>
        <w:rPr>
          <w:rFonts w:ascii="Arial" w:eastAsia="SimSun" w:hAnsi="Arial"/>
          <w:szCs w:val="26"/>
          <w:lang w:val="en-US"/>
        </w:rPr>
      </w:pPr>
      <w:r w:rsidRPr="007D0347">
        <w:rPr>
          <w:rFonts w:ascii="Symbol" w:eastAsia="SimSun" w:hAnsi="Symbol"/>
          <w:szCs w:val="26"/>
          <w:lang w:val="en-US"/>
        </w:rPr>
        <w:t></w:t>
      </w:r>
      <w:r w:rsidRPr="007D0347">
        <w:rPr>
          <w:rFonts w:ascii="Symbol" w:eastAsia="SimSun" w:hAnsi="Symbol"/>
          <w:szCs w:val="26"/>
          <w:lang w:val="en-US"/>
        </w:rPr>
        <w:tab/>
      </w:r>
      <w:r w:rsidR="00945ED7" w:rsidRPr="007D0347">
        <w:rPr>
          <w:rFonts w:ascii="Arial" w:eastAsia="SimSun" w:hAnsi="Arial"/>
          <w:szCs w:val="26"/>
          <w:rtl/>
        </w:rPr>
        <w:t>توفير شروط حدود لدراسات إقليمية ووطنية ودون وطنية. وسيستخدم هذا عادة حقول تركيز غازات الاحتباس الحراري بدلا من مخرجات التدفق. فهذا سيمكن الكيانات من إعداد معلومات عن الانبعاثات على نطاق أدق لمجال اهتمامها.</w:t>
      </w:r>
    </w:p>
    <w:p w14:paraId="04450FEA" w14:textId="301B467F" w:rsidR="00945ED7" w:rsidRPr="007D0347" w:rsidRDefault="007D0347" w:rsidP="007D0347">
      <w:pPr>
        <w:tabs>
          <w:tab w:val="clear" w:pos="1134"/>
        </w:tabs>
        <w:suppressAutoHyphens/>
        <w:autoSpaceDN w:val="0"/>
        <w:bidi/>
        <w:spacing w:before="240" w:line="320" w:lineRule="exact"/>
        <w:ind w:left="1440" w:hanging="360"/>
        <w:jc w:val="left"/>
        <w:textAlignment w:val="baseline"/>
        <w:rPr>
          <w:rFonts w:ascii="Arial" w:eastAsia="SimSun" w:hAnsi="Arial"/>
          <w:szCs w:val="26"/>
          <w:lang w:val="en-US"/>
        </w:rPr>
      </w:pPr>
      <w:r w:rsidRPr="007D0347">
        <w:rPr>
          <w:rFonts w:ascii="Courier New" w:eastAsia="SimSun" w:hAnsi="Courier New"/>
          <w:szCs w:val="26"/>
        </w:rPr>
        <w:t>o</w:t>
      </w:r>
      <w:r w:rsidRPr="007D0347">
        <w:rPr>
          <w:rFonts w:ascii="Courier New" w:eastAsia="SimSun" w:hAnsi="Courier New"/>
          <w:szCs w:val="26"/>
          <w:lang w:val="en-US"/>
        </w:rPr>
        <w:tab/>
      </w:r>
      <w:r w:rsidR="00945ED7" w:rsidRPr="007D0347">
        <w:rPr>
          <w:rFonts w:ascii="Arial" w:eastAsia="SimSun" w:hAnsi="Arial"/>
          <w:szCs w:val="26"/>
          <w:rtl/>
        </w:rPr>
        <w:t>تحليل أوجه عدم التيقن فيما يتعلق بالظروف الحدودية المشتقة.</w:t>
      </w:r>
    </w:p>
    <w:p w14:paraId="68802619" w14:textId="0CD70659" w:rsidR="00945ED7" w:rsidRPr="007D0347" w:rsidRDefault="007D0347" w:rsidP="007D0347">
      <w:pPr>
        <w:tabs>
          <w:tab w:val="clear" w:pos="1134"/>
        </w:tabs>
        <w:suppressAutoHyphens/>
        <w:autoSpaceDN w:val="0"/>
        <w:bidi/>
        <w:spacing w:before="240" w:line="320" w:lineRule="exact"/>
        <w:ind w:left="1440" w:hanging="360"/>
        <w:jc w:val="left"/>
        <w:textAlignment w:val="baseline"/>
        <w:rPr>
          <w:rFonts w:ascii="Arial" w:eastAsia="SimSun" w:hAnsi="Arial"/>
          <w:szCs w:val="26"/>
          <w:lang w:val="en-US"/>
        </w:rPr>
      </w:pPr>
      <w:r w:rsidRPr="007D0347">
        <w:rPr>
          <w:rFonts w:ascii="Courier New" w:eastAsia="SimSun" w:hAnsi="Courier New"/>
          <w:szCs w:val="26"/>
        </w:rPr>
        <w:t>o</w:t>
      </w:r>
      <w:r w:rsidRPr="007D0347">
        <w:rPr>
          <w:rFonts w:ascii="Courier New" w:eastAsia="SimSun" w:hAnsi="Courier New"/>
          <w:szCs w:val="26"/>
          <w:lang w:val="en-US"/>
        </w:rPr>
        <w:tab/>
      </w:r>
      <w:r w:rsidR="00945ED7" w:rsidRPr="007D0347">
        <w:rPr>
          <w:rFonts w:ascii="Arial" w:eastAsia="SimSun" w:hAnsi="Arial"/>
          <w:szCs w:val="26"/>
          <w:rtl/>
        </w:rPr>
        <w:t xml:space="preserve">إرشادات بشأن الكيفية التي ينبغي بها بذل جهود تقليص النطاق (باستخدام آليات أخرى مثل الممارسات الجيدة للنظام </w:t>
      </w:r>
      <w:r w:rsidR="00945ED7" w:rsidRPr="007D0347">
        <w:rPr>
          <w:rFonts w:ascii="Arial" w:eastAsia="SimSun" w:hAnsi="Arial"/>
          <w:szCs w:val="26"/>
        </w:rPr>
        <w:t>(IG3IS)</w:t>
      </w:r>
      <w:r w:rsidR="00945ED7" w:rsidRPr="007D0347">
        <w:rPr>
          <w:rFonts w:ascii="Arial" w:eastAsia="SimSun" w:hAnsi="Arial"/>
          <w:szCs w:val="26"/>
          <w:rtl/>
        </w:rPr>
        <w:t>).</w:t>
      </w:r>
    </w:p>
    <w:p w14:paraId="17427FBA" w14:textId="446FB747" w:rsidR="00945ED7" w:rsidRPr="007D0347" w:rsidRDefault="007D0347" w:rsidP="007D0347">
      <w:pPr>
        <w:pStyle w:val="Heading3"/>
        <w:bidi/>
        <w:spacing w:before="240" w:after="0" w:line="320" w:lineRule="exact"/>
        <w:rPr>
          <w:rFonts w:ascii="Arial" w:hAnsi="Arial" w:cs="Arial"/>
          <w:b w:val="0"/>
          <w:bCs w:val="0"/>
          <w:szCs w:val="26"/>
        </w:rPr>
      </w:pPr>
      <w:r w:rsidRPr="007D0347">
        <w:rPr>
          <w:rFonts w:ascii="Arial" w:hAnsi="Arial" w:cs="Arial" w:hint="eastAsia"/>
          <w14:scene3d>
            <w14:camera w14:prst="orthographicFront"/>
            <w14:lightRig w14:rig="threePt" w14:dir="t">
              <w14:rot w14:lat="0" w14:lon="0" w14:rev="0"/>
            </w14:lightRig>
          </w14:scene3d>
        </w:rPr>
        <w:t>６</w:t>
      </w:r>
      <w:r w:rsidRPr="007D0347">
        <w:rPr>
          <w:rFonts w:ascii="Arial" w:hAnsi="Arial" w:cs="Arial" w:hint="eastAsia"/>
          <w14:scene3d>
            <w14:camera w14:prst="orthographicFront"/>
            <w14:lightRig w14:rig="threePt" w14:dir="t">
              <w14:rot w14:lat="0" w14:lon="0" w14:rev="0"/>
            </w14:lightRig>
          </w14:scene3d>
        </w:rPr>
        <w:t>.</w:t>
      </w:r>
      <w:r w:rsidRPr="007D0347">
        <w:rPr>
          <w:rFonts w:ascii="Arial" w:hAnsi="Arial" w:cs="Arial" w:hint="eastAsia"/>
          <w14:scene3d>
            <w14:camera w14:prst="orthographicFront"/>
            <w14:lightRig w14:rig="threePt" w14:dir="t">
              <w14:rot w14:lat="0" w14:lon="0" w14:rev="0"/>
            </w14:lightRig>
          </w14:scene3d>
        </w:rPr>
        <w:tab/>
      </w:r>
      <w:r w:rsidR="00945ED7" w:rsidRPr="007D0347">
        <w:rPr>
          <w:rFonts w:ascii="Arial" w:hAnsi="Arial" w:cs="Arial"/>
          <w:szCs w:val="26"/>
          <w:rtl/>
        </w:rPr>
        <w:t xml:space="preserve">دور المنظمة </w:t>
      </w:r>
      <w:r w:rsidR="00945ED7" w:rsidRPr="007D0347">
        <w:rPr>
          <w:rFonts w:ascii="Arial" w:hAnsi="Arial" w:cs="Arial"/>
          <w:szCs w:val="26"/>
        </w:rPr>
        <w:t>(WMO)</w:t>
      </w:r>
    </w:p>
    <w:p w14:paraId="6D2AB299" w14:textId="7777777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وهناك سببان رئيسيان يجعل المنظمة </w:t>
      </w:r>
      <w:r w:rsidRPr="007D0347">
        <w:rPr>
          <w:rFonts w:ascii="Arial" w:eastAsia="SimSun" w:hAnsi="Arial" w:cs="Arial"/>
          <w:szCs w:val="26"/>
        </w:rPr>
        <w:t>(WMO)</w:t>
      </w:r>
      <w:r w:rsidRPr="007D0347">
        <w:rPr>
          <w:rFonts w:ascii="Arial" w:eastAsia="SimSun" w:hAnsi="Arial" w:cs="Arial"/>
          <w:szCs w:val="26"/>
          <w:rtl/>
        </w:rPr>
        <w:t xml:space="preserve"> في وضع جيد للقيام بدور محوري في تنسيق بنية تحتية عالمية لمراقبة غازات الاحتباس الحراري.</w:t>
      </w:r>
    </w:p>
    <w:p w14:paraId="3AD53C81"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 xml:space="preserve">أولا، تضطلع المنظمة </w:t>
      </w:r>
      <w:r w:rsidRPr="007D0347">
        <w:rPr>
          <w:rFonts w:ascii="Arial" w:eastAsia="SimSun" w:hAnsi="Arial" w:cs="Arial"/>
          <w:szCs w:val="26"/>
        </w:rPr>
        <w:t>(WMO)</w:t>
      </w:r>
      <w:r w:rsidRPr="007D0347">
        <w:rPr>
          <w:rFonts w:ascii="Arial" w:eastAsia="SimSun" w:hAnsi="Arial" w:cs="Arial"/>
          <w:szCs w:val="26"/>
          <w:rtl/>
        </w:rPr>
        <w:t xml:space="preserve"> بأنشطة وخبرات مستمرة في ثلاثة من المجالات الرئيسية الأربعة المذكورة في القسم </w:t>
      </w:r>
      <w:r w:rsidRPr="007D0347">
        <w:rPr>
          <w:rFonts w:ascii="Arial" w:eastAsia="SimSun" w:hAnsi="Arial" w:cs="Arial"/>
          <w:szCs w:val="26"/>
        </w:rPr>
        <w:t>3</w:t>
      </w:r>
      <w:r w:rsidRPr="007D0347">
        <w:rPr>
          <w:rFonts w:ascii="Arial" w:eastAsia="SimSun" w:hAnsi="Arial" w:cs="Arial"/>
          <w:szCs w:val="26"/>
          <w:rtl/>
        </w:rPr>
        <w:t xml:space="preserve">: الرصدات السطحية والفضائية القاعدة لكل من متغيرات الطقس الأساسية والمكونات الجوية الطفيفة، والتبادل الدولي للبيانات، وجهود النمذجة تمثل البيانات ذات الصلة، والبحوث. للمنظمة </w:t>
      </w:r>
      <w:r w:rsidRPr="007D0347">
        <w:rPr>
          <w:rFonts w:ascii="Arial" w:eastAsia="SimSun" w:hAnsi="Arial" w:cs="Arial"/>
          <w:szCs w:val="26"/>
        </w:rPr>
        <w:t>(WMO)</w:t>
      </w:r>
      <w:r w:rsidRPr="007D0347">
        <w:rPr>
          <w:rFonts w:ascii="Arial" w:eastAsia="SimSun" w:hAnsi="Arial" w:cs="Arial"/>
          <w:szCs w:val="26"/>
          <w:rtl/>
        </w:rPr>
        <w:t xml:space="preserve">، عن طريق النظام العالمي لرصد المناخ </w:t>
      </w:r>
      <w:r w:rsidRPr="007D0347">
        <w:rPr>
          <w:rFonts w:ascii="Arial" w:eastAsia="SimSun" w:hAnsi="Arial" w:cs="Arial"/>
          <w:szCs w:val="26"/>
        </w:rPr>
        <w:t>(GCOS)</w:t>
      </w:r>
      <w:r w:rsidRPr="007D0347">
        <w:rPr>
          <w:rFonts w:ascii="Arial" w:eastAsia="SimSun" w:hAnsi="Arial" w:cs="Arial"/>
          <w:szCs w:val="26"/>
          <w:rtl/>
        </w:rPr>
        <w:t xml:space="preserve">، وتعاونها مع برنامج الأمم المتحدة للبيئة </w:t>
      </w:r>
      <w:r w:rsidRPr="007D0347">
        <w:rPr>
          <w:rFonts w:ascii="Arial" w:eastAsia="SimSun" w:hAnsi="Arial" w:cs="Arial"/>
          <w:szCs w:val="26"/>
        </w:rPr>
        <w:t>(UNEP)</w:t>
      </w:r>
      <w:r w:rsidRPr="007D0347">
        <w:rPr>
          <w:rFonts w:ascii="Arial" w:eastAsia="SimSun" w:hAnsi="Arial" w:cs="Arial"/>
          <w:szCs w:val="26"/>
          <w:rtl/>
        </w:rPr>
        <w:t xml:space="preserve">، بعض الأنشطة في مجال رصدات سطح الأرض، وعن طريق النظام العالمي لرصد المحيطات </w:t>
      </w:r>
      <w:r w:rsidRPr="007D0347">
        <w:rPr>
          <w:rFonts w:ascii="Arial" w:eastAsia="SimSun" w:hAnsi="Arial" w:cs="Arial"/>
          <w:szCs w:val="26"/>
        </w:rPr>
        <w:t>(GOOS)</w:t>
      </w:r>
      <w:r w:rsidRPr="007D0347">
        <w:rPr>
          <w:rFonts w:ascii="Arial" w:eastAsia="SimSun" w:hAnsi="Arial" w:cs="Arial"/>
          <w:szCs w:val="26"/>
          <w:rtl/>
        </w:rPr>
        <w:t xml:space="preserve"> والتعاون مع اللجنة الدولية الحكومية لعلوم المحيطات </w:t>
      </w:r>
      <w:r w:rsidRPr="007D0347">
        <w:rPr>
          <w:rFonts w:ascii="Arial" w:eastAsia="SimSun" w:hAnsi="Arial" w:cs="Arial"/>
          <w:szCs w:val="26"/>
        </w:rPr>
        <w:t>(IOC)</w:t>
      </w:r>
      <w:r w:rsidRPr="007D0347">
        <w:rPr>
          <w:rFonts w:ascii="Arial" w:eastAsia="SimSun" w:hAnsi="Arial" w:cs="Arial"/>
          <w:szCs w:val="26"/>
          <w:rtl/>
        </w:rPr>
        <w:t>، والأنشطة الهامة في مجال رصد المحيطات ونمذجة المحيطات.</w:t>
      </w:r>
    </w:p>
    <w:p w14:paraId="53115153" w14:textId="39061EB8"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ثانيا، للمنظمة </w:t>
      </w:r>
      <w:r w:rsidRPr="007D0347">
        <w:rPr>
          <w:rFonts w:ascii="Arial" w:eastAsia="SimSun" w:hAnsi="Arial" w:cs="Arial"/>
          <w:szCs w:val="26"/>
        </w:rPr>
        <w:t>(WMO)</w:t>
      </w:r>
      <w:r w:rsidRPr="007D0347">
        <w:rPr>
          <w:rFonts w:ascii="Arial" w:eastAsia="SimSun" w:hAnsi="Arial" w:cs="Arial"/>
          <w:szCs w:val="26"/>
          <w:rtl/>
        </w:rPr>
        <w:t xml:space="preserve">، بوصفها منظمة حكومية دولية، خبرة عقود في تنسيق الجهود الدولية، وإنشاء نظم دولية، ووضع المعايير وأفضل الممارسات في المجالات ذات الصلة الوثيقة مثل رصد الطقس والمناخ (النظام العالمي المتكامل للرصد التابع للمنظمة </w:t>
      </w:r>
      <w:r w:rsidRPr="007D0347">
        <w:rPr>
          <w:rFonts w:ascii="Arial" w:eastAsia="SimSun" w:hAnsi="Arial" w:cs="Arial"/>
          <w:szCs w:val="26"/>
        </w:rPr>
        <w:t>(WIGOS)</w:t>
      </w:r>
      <w:r w:rsidRPr="007D0347">
        <w:rPr>
          <w:rFonts w:ascii="Arial" w:eastAsia="SimSun" w:hAnsi="Arial" w:cs="Arial"/>
          <w:szCs w:val="26"/>
          <w:rtl/>
        </w:rPr>
        <w:t xml:space="preserve">، والنظام العالمي لرصد المناخ </w:t>
      </w:r>
      <w:r w:rsidRPr="007D0347">
        <w:rPr>
          <w:rFonts w:ascii="Arial" w:eastAsia="SimSun" w:hAnsi="Arial" w:cs="Arial"/>
          <w:szCs w:val="26"/>
        </w:rPr>
        <w:t>(GCOS)</w:t>
      </w:r>
      <w:r w:rsidRPr="007D0347">
        <w:rPr>
          <w:rFonts w:ascii="Arial" w:eastAsia="SimSun" w:hAnsi="Arial" w:cs="Arial"/>
          <w:szCs w:val="26"/>
          <w:rtl/>
        </w:rPr>
        <w:t xml:space="preserve">، والنظام العالمي لرصد المحيطات </w:t>
      </w:r>
      <w:r w:rsidRPr="007D0347">
        <w:rPr>
          <w:rFonts w:ascii="Arial" w:eastAsia="SimSun" w:hAnsi="Arial" w:cs="Arial"/>
          <w:szCs w:val="26"/>
        </w:rPr>
        <w:t>(GOOS)</w:t>
      </w:r>
      <w:r w:rsidRPr="007D0347">
        <w:rPr>
          <w:rFonts w:ascii="Arial" w:eastAsia="SimSun" w:hAnsi="Arial" w:cs="Arial"/>
          <w:szCs w:val="26"/>
          <w:rtl/>
        </w:rPr>
        <w:t xml:space="preserve">، والتنبؤ العددي بالطقس (البرنامج العالمي لبحوث الطقس </w:t>
      </w:r>
      <w:r w:rsidRPr="007D0347">
        <w:rPr>
          <w:rFonts w:ascii="Arial" w:eastAsia="SimSun" w:hAnsi="Arial" w:cs="Arial"/>
          <w:szCs w:val="26"/>
        </w:rPr>
        <w:t>(WWRP)</w:t>
      </w:r>
      <w:r w:rsidRPr="007D0347">
        <w:rPr>
          <w:rFonts w:ascii="Arial" w:eastAsia="SimSun" w:hAnsi="Arial" w:cs="Arial"/>
          <w:szCs w:val="26"/>
          <w:rtl/>
        </w:rPr>
        <w:t xml:space="preserve">، والنظام العالمي لمعالجة البيانات والتنبؤ </w:t>
      </w:r>
      <w:r w:rsidRPr="007D0347">
        <w:rPr>
          <w:rFonts w:ascii="Arial" w:eastAsia="SimSun" w:hAnsi="Arial" w:cs="Arial"/>
          <w:szCs w:val="26"/>
        </w:rPr>
        <w:t>(GDPFS)</w:t>
      </w:r>
      <w:r w:rsidRPr="007D0347">
        <w:rPr>
          <w:rFonts w:ascii="Arial" w:eastAsia="SimSun" w:hAnsi="Arial" w:cs="Arial"/>
          <w:szCs w:val="26"/>
          <w:rtl/>
        </w:rPr>
        <w:t>)،</w:t>
      </w:r>
      <w:r w:rsidR="007D0347">
        <w:rPr>
          <w:rFonts w:ascii="Arial" w:eastAsia="SimSun" w:hAnsi="Arial" w:cs="Arial"/>
          <w:szCs w:val="26"/>
          <w:rtl/>
        </w:rPr>
        <w:t xml:space="preserve"> </w:t>
      </w:r>
      <w:r w:rsidRPr="007D0347">
        <w:rPr>
          <w:rFonts w:ascii="Arial" w:eastAsia="SimSun" w:hAnsi="Arial" w:cs="Arial"/>
          <w:szCs w:val="26"/>
          <w:rtl/>
        </w:rPr>
        <w:t xml:space="preserve">وقياس ونمذجة تركيزات مكونات الغلاف الجوي الطفيفة </w:t>
      </w:r>
      <w:r w:rsidRPr="007D0347">
        <w:rPr>
          <w:rFonts w:ascii="Arial" w:eastAsia="SimSun" w:hAnsi="Arial" w:cs="Arial"/>
          <w:szCs w:val="26"/>
        </w:rPr>
        <w:t>(GAW)</w:t>
      </w:r>
      <w:r w:rsidRPr="007D0347">
        <w:rPr>
          <w:rFonts w:ascii="Arial" w:eastAsia="SimSun" w:hAnsi="Arial" w:cs="Arial"/>
          <w:szCs w:val="26"/>
          <w:rtl/>
        </w:rPr>
        <w:t>.</w:t>
      </w:r>
    </w:p>
    <w:p w14:paraId="68283358"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 xml:space="preserve">وإضافة إلى ذلك، تعد المراقبة العالمية للطقس </w:t>
      </w:r>
      <w:r w:rsidRPr="007D0347">
        <w:rPr>
          <w:rFonts w:ascii="Arial" w:eastAsia="SimSun" w:hAnsi="Arial" w:cs="Arial"/>
          <w:szCs w:val="26"/>
        </w:rPr>
        <w:t>(WWW)</w:t>
      </w:r>
      <w:r w:rsidRPr="007D0347">
        <w:rPr>
          <w:rFonts w:ascii="Arial" w:eastAsia="SimSun" w:hAnsi="Arial" w:cs="Arial"/>
          <w:szCs w:val="26"/>
          <w:rtl/>
        </w:rPr>
        <w:t xml:space="preserve"> نموذجا مفيدا للبنية التحتية المتوخاة هنا، حيث </w:t>
      </w:r>
      <w:proofErr w:type="gramStart"/>
      <w:r w:rsidRPr="007D0347">
        <w:rPr>
          <w:rFonts w:ascii="Arial" w:eastAsia="SimSun" w:hAnsi="Arial" w:cs="Arial"/>
          <w:szCs w:val="26"/>
          <w:rtl/>
        </w:rPr>
        <w:t>أنها</w:t>
      </w:r>
      <w:proofErr w:type="gramEnd"/>
      <w:r w:rsidRPr="007D0347">
        <w:rPr>
          <w:rFonts w:ascii="Arial" w:eastAsia="SimSun" w:hAnsi="Arial" w:cs="Arial"/>
          <w:szCs w:val="26"/>
          <w:rtl/>
        </w:rPr>
        <w:t xml:space="preserve"> تشمل الرصدات وتبادل البيانات والنمذجة تمثل البيانات وطرق التحقق المشتركة. وفرادى أعضاء المنظمة </w:t>
      </w:r>
      <w:r w:rsidRPr="007D0347">
        <w:rPr>
          <w:rFonts w:ascii="Arial" w:eastAsia="SimSun" w:hAnsi="Arial" w:cs="Arial"/>
          <w:szCs w:val="26"/>
        </w:rPr>
        <w:t>(WMO)</w:t>
      </w:r>
      <w:r w:rsidRPr="007D0347">
        <w:rPr>
          <w:rFonts w:ascii="Arial" w:eastAsia="SimSun" w:hAnsi="Arial" w:cs="Arial"/>
          <w:szCs w:val="26"/>
          <w:rtl/>
        </w:rPr>
        <w:t xml:space="preserve"> هم الذين يجرون رصدات ويديرون نماذج ويسلمون البيانات إلى المستخدمين. وتضع المراقبة العالمية للطقس الإطار التعاوني لتلك البلدان ("البنية التحتية" في مصطلحات المنظمة </w:t>
      </w:r>
      <w:r w:rsidRPr="007D0347">
        <w:rPr>
          <w:rFonts w:ascii="Arial" w:eastAsia="SimSun" w:hAnsi="Arial" w:cs="Arial"/>
          <w:szCs w:val="26"/>
        </w:rPr>
        <w:t>(WMO)</w:t>
      </w:r>
      <w:r w:rsidRPr="007D0347">
        <w:rPr>
          <w:rFonts w:ascii="Arial" w:eastAsia="SimSun" w:hAnsi="Arial" w:cs="Arial"/>
          <w:szCs w:val="26"/>
          <w:rtl/>
        </w:rPr>
        <w:t xml:space="preserve">)، ويشغل أعضاؤها في إطاره مختلف مكونات النظام بطريقة تتيح لها تكملة بعضها بعضا والاستفادة منها لتحقيق أقصى أثر ممكن. يحدد أعضاء المنظمة </w:t>
      </w:r>
      <w:r w:rsidRPr="007D0347">
        <w:rPr>
          <w:rFonts w:ascii="Arial" w:eastAsia="SimSun" w:hAnsi="Arial" w:cs="Arial"/>
          <w:szCs w:val="26"/>
        </w:rPr>
        <w:t>(WMO)</w:t>
      </w:r>
      <w:r w:rsidRPr="007D0347">
        <w:rPr>
          <w:rFonts w:ascii="Arial" w:eastAsia="SimSun" w:hAnsi="Arial" w:cs="Arial"/>
          <w:szCs w:val="26"/>
          <w:rtl/>
        </w:rPr>
        <w:t xml:space="preserve"> (البلدان والأقاليم)، تحت رعاية اتفاقية المنظمة </w:t>
      </w:r>
      <w:r w:rsidRPr="007D0347">
        <w:rPr>
          <w:rFonts w:ascii="Arial" w:eastAsia="SimSun" w:hAnsi="Arial" w:cs="Arial"/>
          <w:szCs w:val="26"/>
        </w:rPr>
        <w:t>(WMO)</w:t>
      </w:r>
      <w:r w:rsidRPr="007D0347">
        <w:rPr>
          <w:rFonts w:ascii="Arial" w:eastAsia="SimSun" w:hAnsi="Arial" w:cs="Arial"/>
          <w:szCs w:val="26"/>
          <w:rtl/>
        </w:rPr>
        <w:t xml:space="preserve">، متطلبات لنظم الرصد، والتبادل الدولي للبيانات، والجهود العالمية في مجال النمذجة والاستيعاب، ونشر مجالات النماذج العالمية والتحقق منها. والنظم ذاتها يشغلها أعضاء المنظمة </w:t>
      </w:r>
      <w:r w:rsidRPr="007D0347">
        <w:rPr>
          <w:rFonts w:ascii="Arial" w:eastAsia="SimSun" w:hAnsi="Arial" w:cs="Arial"/>
          <w:szCs w:val="26"/>
        </w:rPr>
        <w:t>(WMO)</w:t>
      </w:r>
      <w:r w:rsidRPr="007D0347">
        <w:rPr>
          <w:rFonts w:ascii="Arial" w:eastAsia="SimSun" w:hAnsi="Arial" w:cs="Arial"/>
          <w:szCs w:val="26"/>
          <w:rtl/>
        </w:rPr>
        <w:t>، إما فرديا وإما كمجموعات من الأعضاء. ومن اللازم توسيع هذا النموذج ليشمل العديد من المؤسسات والأطراف الأخرى داخل البلدان الأعضاء، وعلى الصعيد الدولي لإتاحة التنفيذ الكامل للبنية التحتية المتوقعة.</w:t>
      </w:r>
    </w:p>
    <w:p w14:paraId="260B0F86" w14:textId="2EF0D500"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lastRenderedPageBreak/>
        <w:t xml:space="preserve">وعلى نحو مماثل للدور الذي تؤديه المراقبة العالمية للطقس </w:t>
      </w:r>
      <w:r w:rsidRPr="007D0347">
        <w:rPr>
          <w:rFonts w:ascii="Arial" w:eastAsia="SimSun" w:hAnsi="Arial" w:cs="Arial"/>
          <w:szCs w:val="26"/>
        </w:rPr>
        <w:t>(WWW)</w:t>
      </w:r>
      <w:r w:rsidRPr="007D0347">
        <w:rPr>
          <w:rFonts w:ascii="Arial" w:eastAsia="SimSun" w:hAnsi="Arial" w:cs="Arial"/>
          <w:szCs w:val="26"/>
          <w:rtl/>
        </w:rPr>
        <w:t xml:space="preserve"> في التنبؤ العددي بالطقس </w:t>
      </w:r>
      <w:r w:rsidRPr="007D0347">
        <w:rPr>
          <w:rFonts w:ascii="Arial" w:eastAsia="SimSun" w:hAnsi="Arial" w:cs="Arial"/>
          <w:szCs w:val="26"/>
        </w:rPr>
        <w:t>(NWP)</w:t>
      </w:r>
      <w:r w:rsidRPr="007D0347">
        <w:rPr>
          <w:rFonts w:ascii="Arial" w:eastAsia="SimSun" w:hAnsi="Arial" w:cs="Arial"/>
          <w:szCs w:val="26"/>
          <w:rtl/>
        </w:rPr>
        <w:t>، سيكون إنشاء بنية تحتية مشتركة لمراقبة غازات الاحتباس الحرار</w:t>
      </w:r>
      <w:r w:rsidRPr="007D0347">
        <w:rPr>
          <w:rFonts w:ascii="Arial" w:eastAsia="SimSun" w:hAnsi="Arial" w:cs="Arial"/>
          <w:szCs w:val="26"/>
          <w:rtl/>
          <w:lang w:bidi="ar-EG"/>
        </w:rPr>
        <w:t>ي:</w:t>
      </w:r>
    </w:p>
    <w:p w14:paraId="115F486C" w14:textId="000E6CC7" w:rsidR="00945ED7" w:rsidRPr="007D0347" w:rsidRDefault="007D0347" w:rsidP="007D0347">
      <w:pPr>
        <w:tabs>
          <w:tab w:val="clear" w:pos="1134"/>
        </w:tabs>
        <w:bidi/>
        <w:spacing w:before="240" w:line="320" w:lineRule="exact"/>
        <w:ind w:left="777" w:hanging="357"/>
        <w:jc w:val="left"/>
        <w:rPr>
          <w:rFonts w:ascii="Arial" w:eastAsia="Calibri" w:hAnsi="Arial"/>
          <w:szCs w:val="26"/>
          <w:lang w:val="en-US"/>
        </w:rPr>
      </w:pPr>
      <w:r w:rsidRPr="007D0347">
        <w:rPr>
          <w:rFonts w:ascii="Symbol" w:eastAsia="Calibri" w:hAnsi="Symbol"/>
          <w:szCs w:val="26"/>
          <w:lang w:val="en-US"/>
        </w:rPr>
        <w:t></w:t>
      </w:r>
      <w:r w:rsidRPr="007D0347">
        <w:rPr>
          <w:rFonts w:ascii="Symbol" w:eastAsia="Calibri" w:hAnsi="Symbol"/>
          <w:szCs w:val="26"/>
          <w:lang w:val="en-US"/>
        </w:rPr>
        <w:tab/>
      </w:r>
      <w:r w:rsidR="00945ED7" w:rsidRPr="007D0347">
        <w:rPr>
          <w:rFonts w:ascii="Arial" w:eastAsia="Calibri" w:hAnsi="Arial"/>
          <w:szCs w:val="26"/>
          <w:rtl/>
        </w:rPr>
        <w:t xml:space="preserve">اشتراطات إنشاء نظام متكامل للرصد السطحي ومن الطائرات </w:t>
      </w:r>
      <w:proofErr w:type="gramStart"/>
      <w:r w:rsidR="00945ED7" w:rsidRPr="007D0347">
        <w:rPr>
          <w:rFonts w:ascii="Arial" w:eastAsia="Calibri" w:hAnsi="Arial"/>
          <w:szCs w:val="26"/>
          <w:rtl/>
        </w:rPr>
        <w:t>والسواتل؛</w:t>
      </w:r>
      <w:proofErr w:type="gramEnd"/>
    </w:p>
    <w:p w14:paraId="0F6A0851" w14:textId="6554C4CA" w:rsidR="00945ED7" w:rsidRPr="007D0347" w:rsidRDefault="007D0347" w:rsidP="007D0347">
      <w:pPr>
        <w:tabs>
          <w:tab w:val="clear" w:pos="1134"/>
        </w:tabs>
        <w:bidi/>
        <w:spacing w:before="240" w:line="320" w:lineRule="exact"/>
        <w:ind w:left="777" w:hanging="357"/>
        <w:jc w:val="left"/>
        <w:rPr>
          <w:rFonts w:ascii="Arial" w:eastAsia="Calibri" w:hAnsi="Arial"/>
          <w:szCs w:val="26"/>
          <w:lang w:val="en-US"/>
        </w:rPr>
      </w:pPr>
      <w:r w:rsidRPr="007D0347">
        <w:rPr>
          <w:rFonts w:ascii="Symbol" w:eastAsia="Calibri" w:hAnsi="Symbol"/>
          <w:szCs w:val="26"/>
          <w:lang w:val="en-US"/>
        </w:rPr>
        <w:t></w:t>
      </w:r>
      <w:r w:rsidRPr="007D0347">
        <w:rPr>
          <w:rFonts w:ascii="Symbol" w:eastAsia="Calibri" w:hAnsi="Symbol"/>
          <w:szCs w:val="26"/>
          <w:lang w:val="en-US"/>
        </w:rPr>
        <w:tab/>
      </w:r>
      <w:r w:rsidR="00945ED7" w:rsidRPr="007D0347">
        <w:rPr>
          <w:rFonts w:ascii="Arial" w:eastAsia="Calibri" w:hAnsi="Arial"/>
          <w:szCs w:val="26"/>
          <w:rtl/>
        </w:rPr>
        <w:t xml:space="preserve">تصميم نظام رصد سطحي القاعدة شامل ومتطلبات رصد وطنية، على غرار شبكة الرصد الأساسي العالمية </w:t>
      </w:r>
      <w:r w:rsidR="00945ED7" w:rsidRPr="007D0347">
        <w:rPr>
          <w:rFonts w:ascii="Arial" w:eastAsia="Calibri" w:hAnsi="Arial"/>
          <w:szCs w:val="26"/>
        </w:rPr>
        <w:t>(GBON)</w:t>
      </w:r>
      <w:r w:rsidR="00945ED7" w:rsidRPr="007D0347">
        <w:rPr>
          <w:rFonts w:ascii="Arial" w:eastAsia="Calibri" w:hAnsi="Arial"/>
          <w:szCs w:val="26"/>
          <w:rtl/>
        </w:rPr>
        <w:t xml:space="preserve"> التابعة للمنظمة </w:t>
      </w:r>
      <w:r w:rsidR="00945ED7" w:rsidRPr="007D0347">
        <w:rPr>
          <w:rFonts w:ascii="Arial" w:eastAsia="Calibri" w:hAnsi="Arial"/>
          <w:szCs w:val="26"/>
        </w:rPr>
        <w:t>(WMO)</w:t>
      </w:r>
      <w:r w:rsidR="00945ED7" w:rsidRPr="007D0347">
        <w:rPr>
          <w:rFonts w:ascii="Arial" w:eastAsia="Calibri" w:hAnsi="Arial"/>
          <w:szCs w:val="26"/>
          <w:rtl/>
        </w:rPr>
        <w:t xml:space="preserve">، مصحوبة بآلية تمويل للتنفيذ والتشغيل في البلدان النامية، على غرار مرفق تمويل الرصد المنهجي </w:t>
      </w:r>
      <w:r w:rsidR="00945ED7" w:rsidRPr="007D0347">
        <w:rPr>
          <w:rFonts w:ascii="Arial" w:eastAsia="Calibri" w:hAnsi="Arial"/>
          <w:szCs w:val="26"/>
        </w:rPr>
        <w:t>(SOFF</w:t>
      </w:r>
      <w:proofErr w:type="gramStart"/>
      <w:r w:rsidR="00945ED7" w:rsidRPr="007D0347">
        <w:rPr>
          <w:rFonts w:ascii="Arial" w:eastAsia="Calibri" w:hAnsi="Arial"/>
          <w:szCs w:val="26"/>
        </w:rPr>
        <w:t>)</w:t>
      </w:r>
      <w:r w:rsidR="00945ED7" w:rsidRPr="007D0347">
        <w:rPr>
          <w:rFonts w:ascii="Arial" w:eastAsia="Calibri" w:hAnsi="Arial"/>
          <w:szCs w:val="26"/>
          <w:rtl/>
        </w:rPr>
        <w:t>؛</w:t>
      </w:r>
      <w:proofErr w:type="gramEnd"/>
    </w:p>
    <w:p w14:paraId="71CDBDED" w14:textId="44F425A3" w:rsidR="00945ED7" w:rsidRPr="007D0347" w:rsidRDefault="007D0347" w:rsidP="007D0347">
      <w:pPr>
        <w:tabs>
          <w:tab w:val="clear" w:pos="1134"/>
        </w:tabs>
        <w:bidi/>
        <w:spacing w:before="240" w:line="320" w:lineRule="exact"/>
        <w:ind w:left="777" w:hanging="357"/>
        <w:jc w:val="left"/>
        <w:rPr>
          <w:rFonts w:ascii="Arial" w:eastAsia="Calibri" w:hAnsi="Arial"/>
          <w:i/>
          <w:iCs/>
          <w:szCs w:val="26"/>
          <w:lang w:val="en-US"/>
        </w:rPr>
      </w:pPr>
      <w:r w:rsidRPr="007D0347">
        <w:rPr>
          <w:rFonts w:ascii="Symbol" w:eastAsia="Calibri" w:hAnsi="Symbol"/>
          <w:iCs/>
          <w:szCs w:val="26"/>
          <w:lang w:val="en-US"/>
        </w:rPr>
        <w:t></w:t>
      </w:r>
      <w:r w:rsidRPr="007D0347">
        <w:rPr>
          <w:rFonts w:ascii="Symbol" w:eastAsia="Calibri" w:hAnsi="Symbol"/>
          <w:iCs/>
          <w:szCs w:val="26"/>
          <w:lang w:val="en-US"/>
        </w:rPr>
        <w:tab/>
      </w:r>
      <w:r w:rsidR="00945ED7" w:rsidRPr="007D0347">
        <w:rPr>
          <w:rFonts w:ascii="Arial" w:eastAsia="Calibri" w:hAnsi="Arial"/>
          <w:szCs w:val="26"/>
          <w:rtl/>
        </w:rPr>
        <w:t xml:space="preserve">تحسين وتبادل جميع رصدات غازات الاحتباس الحراري من السواتل والطائرات والرصدات السطحية القاعدة لغازات الاحتباس الحراري في الوقت المناسب، بما في ذلك التخطيط المنسق لنظم الرصد الساتلية </w:t>
      </w:r>
      <w:proofErr w:type="gramStart"/>
      <w:r w:rsidR="00945ED7" w:rsidRPr="007D0347">
        <w:rPr>
          <w:rFonts w:ascii="Arial" w:eastAsia="Calibri" w:hAnsi="Arial"/>
          <w:szCs w:val="26"/>
          <w:rtl/>
        </w:rPr>
        <w:t>المستقبلية؛</w:t>
      </w:r>
      <w:proofErr w:type="gramEnd"/>
    </w:p>
    <w:p w14:paraId="7CFC1745" w14:textId="5BCC3AAF" w:rsidR="00945ED7" w:rsidRPr="007D0347" w:rsidRDefault="007D0347" w:rsidP="007D0347">
      <w:pPr>
        <w:tabs>
          <w:tab w:val="clear" w:pos="1134"/>
        </w:tabs>
        <w:bidi/>
        <w:spacing w:before="240" w:line="320" w:lineRule="exact"/>
        <w:ind w:left="777" w:hanging="357"/>
        <w:jc w:val="left"/>
        <w:rPr>
          <w:rFonts w:ascii="Arial" w:eastAsia="Calibri" w:hAnsi="Arial"/>
          <w:szCs w:val="26"/>
          <w:lang w:val="en-US"/>
        </w:rPr>
      </w:pPr>
      <w:r w:rsidRPr="007D0347">
        <w:rPr>
          <w:rFonts w:ascii="Symbol" w:eastAsia="Calibri" w:hAnsi="Symbol"/>
          <w:szCs w:val="26"/>
          <w:lang w:val="en-US"/>
        </w:rPr>
        <w:t></w:t>
      </w:r>
      <w:r w:rsidRPr="007D0347">
        <w:rPr>
          <w:rFonts w:ascii="Symbol" w:eastAsia="Calibri" w:hAnsi="Symbol"/>
          <w:szCs w:val="26"/>
          <w:lang w:val="en-US"/>
        </w:rPr>
        <w:tab/>
      </w:r>
      <w:r w:rsidR="00945ED7" w:rsidRPr="007D0347">
        <w:rPr>
          <w:rFonts w:ascii="Arial" w:eastAsia="Calibri" w:hAnsi="Arial"/>
          <w:szCs w:val="26"/>
          <w:rtl/>
        </w:rPr>
        <w:t xml:space="preserve">التعاون بشأن المنهجيات والممارسات المشتركة لنمذجة غازات الاحتباس الحراري تمثل </w:t>
      </w:r>
      <w:proofErr w:type="gramStart"/>
      <w:r w:rsidR="00945ED7" w:rsidRPr="007D0347">
        <w:rPr>
          <w:rFonts w:ascii="Arial" w:eastAsia="Calibri" w:hAnsi="Arial"/>
          <w:szCs w:val="26"/>
          <w:rtl/>
        </w:rPr>
        <w:t>البيانات؛</w:t>
      </w:r>
      <w:proofErr w:type="gramEnd"/>
    </w:p>
    <w:p w14:paraId="6E159ABD" w14:textId="35F38F46" w:rsidR="00945ED7" w:rsidRPr="007D0347" w:rsidRDefault="007D0347" w:rsidP="007D0347">
      <w:pPr>
        <w:tabs>
          <w:tab w:val="clear" w:pos="1134"/>
        </w:tabs>
        <w:bidi/>
        <w:spacing w:before="240" w:line="320" w:lineRule="exact"/>
        <w:ind w:left="777" w:hanging="357"/>
        <w:jc w:val="left"/>
        <w:rPr>
          <w:rFonts w:ascii="Arial" w:eastAsia="Calibri" w:hAnsi="Arial"/>
          <w:szCs w:val="26"/>
          <w:lang w:val="en-US"/>
        </w:rPr>
      </w:pPr>
      <w:r w:rsidRPr="007D0347">
        <w:rPr>
          <w:rFonts w:ascii="Symbol" w:eastAsia="Calibri" w:hAnsi="Symbol"/>
          <w:szCs w:val="26"/>
          <w:lang w:val="en-US"/>
        </w:rPr>
        <w:t></w:t>
      </w:r>
      <w:r w:rsidRPr="007D0347">
        <w:rPr>
          <w:rFonts w:ascii="Symbol" w:eastAsia="Calibri" w:hAnsi="Symbol"/>
          <w:szCs w:val="26"/>
          <w:lang w:val="en-US"/>
        </w:rPr>
        <w:tab/>
      </w:r>
      <w:r w:rsidR="00945ED7" w:rsidRPr="007D0347">
        <w:rPr>
          <w:rFonts w:ascii="Arial" w:eastAsia="Calibri" w:hAnsi="Arial"/>
          <w:szCs w:val="26"/>
          <w:rtl/>
        </w:rPr>
        <w:t xml:space="preserve">أنساق وممارسات الملفات المشتركة لتبادل الحقول </w:t>
      </w:r>
      <w:proofErr w:type="gramStart"/>
      <w:r w:rsidR="00945ED7" w:rsidRPr="007D0347">
        <w:rPr>
          <w:rFonts w:ascii="Arial" w:eastAsia="Calibri" w:hAnsi="Arial"/>
          <w:szCs w:val="26"/>
          <w:rtl/>
        </w:rPr>
        <w:t>النموذجية؛</w:t>
      </w:r>
      <w:proofErr w:type="gramEnd"/>
    </w:p>
    <w:p w14:paraId="4DDE3B6C" w14:textId="43C349D0" w:rsidR="00945ED7" w:rsidRPr="007D0347" w:rsidRDefault="007D0347" w:rsidP="007D0347">
      <w:pPr>
        <w:tabs>
          <w:tab w:val="clear" w:pos="1134"/>
        </w:tabs>
        <w:bidi/>
        <w:spacing w:before="240" w:line="320" w:lineRule="exact"/>
        <w:ind w:left="777" w:hanging="357"/>
        <w:jc w:val="left"/>
        <w:rPr>
          <w:rFonts w:ascii="Arial" w:eastAsia="Calibri" w:hAnsi="Arial"/>
          <w:szCs w:val="26"/>
          <w:lang w:val="en-US"/>
        </w:rPr>
      </w:pPr>
      <w:r w:rsidRPr="007D0347">
        <w:rPr>
          <w:rFonts w:ascii="Symbol" w:eastAsia="Calibri" w:hAnsi="Symbol"/>
          <w:szCs w:val="26"/>
          <w:lang w:val="en-US"/>
        </w:rPr>
        <w:t></w:t>
      </w:r>
      <w:r w:rsidRPr="007D0347">
        <w:rPr>
          <w:rFonts w:ascii="Symbol" w:eastAsia="Calibri" w:hAnsi="Symbol"/>
          <w:szCs w:val="26"/>
          <w:lang w:val="en-US"/>
        </w:rPr>
        <w:tab/>
      </w:r>
      <w:r w:rsidR="00945ED7" w:rsidRPr="007D0347">
        <w:rPr>
          <w:rFonts w:ascii="Arial" w:eastAsia="Calibri" w:hAnsi="Arial"/>
          <w:szCs w:val="26"/>
          <w:rtl/>
        </w:rPr>
        <w:t xml:space="preserve">طرائق مشتركة للتحقق </w:t>
      </w:r>
      <w:proofErr w:type="gramStart"/>
      <w:r w:rsidR="00945ED7" w:rsidRPr="007D0347">
        <w:rPr>
          <w:rFonts w:ascii="Arial" w:eastAsia="Calibri" w:hAnsi="Arial"/>
          <w:szCs w:val="26"/>
          <w:rtl/>
        </w:rPr>
        <w:t>والتثبت؛</w:t>
      </w:r>
      <w:proofErr w:type="gramEnd"/>
    </w:p>
    <w:p w14:paraId="619A7453" w14:textId="5551F225" w:rsidR="00945ED7" w:rsidRPr="007D0347" w:rsidRDefault="007D0347" w:rsidP="007D0347">
      <w:pPr>
        <w:tabs>
          <w:tab w:val="clear" w:pos="1134"/>
        </w:tabs>
        <w:bidi/>
        <w:spacing w:before="240" w:line="320" w:lineRule="exact"/>
        <w:ind w:left="777" w:hanging="357"/>
        <w:jc w:val="left"/>
        <w:rPr>
          <w:rFonts w:ascii="Arial" w:eastAsia="Calibri" w:hAnsi="Arial"/>
          <w:szCs w:val="26"/>
          <w:lang w:val="en-US"/>
        </w:rPr>
      </w:pPr>
      <w:r w:rsidRPr="007D0347">
        <w:rPr>
          <w:rFonts w:ascii="Symbol" w:eastAsia="Calibri" w:hAnsi="Symbol"/>
          <w:szCs w:val="26"/>
          <w:lang w:val="en-US"/>
        </w:rPr>
        <w:t></w:t>
      </w:r>
      <w:r w:rsidRPr="007D0347">
        <w:rPr>
          <w:rFonts w:ascii="Symbol" w:eastAsia="Calibri" w:hAnsi="Symbol"/>
          <w:szCs w:val="26"/>
          <w:lang w:val="en-US"/>
        </w:rPr>
        <w:tab/>
      </w:r>
      <w:r w:rsidR="00945ED7" w:rsidRPr="007D0347">
        <w:rPr>
          <w:rFonts w:ascii="Arial" w:eastAsia="Calibri" w:hAnsi="Arial"/>
          <w:szCs w:val="26"/>
          <w:rtl/>
        </w:rPr>
        <w:t>إرشادات مشتركة بشأن طرق المعالجة اللاحقة والتطبيقات المتدفقة باستمرار.</w:t>
      </w:r>
    </w:p>
    <w:p w14:paraId="6E2F2C42" w14:textId="7777777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والمراقبة العالمية للطقس </w:t>
      </w:r>
      <w:r w:rsidRPr="007D0347">
        <w:rPr>
          <w:rFonts w:ascii="Arial" w:eastAsia="SimSun" w:hAnsi="Arial" w:cs="Arial"/>
          <w:szCs w:val="26"/>
        </w:rPr>
        <w:t>(WWW)</w:t>
      </w:r>
      <w:r w:rsidRPr="007D0347">
        <w:rPr>
          <w:rFonts w:ascii="Arial" w:eastAsia="SimSun" w:hAnsi="Arial" w:cs="Arial"/>
          <w:szCs w:val="26"/>
          <w:rtl/>
        </w:rPr>
        <w:t xml:space="preserve"> لا تنتج أو تنشر تنبؤات بالطقس، وبالمثل لن يكون دور البنية التحتية لمراقبة غازات الاحتباس الحراري التابعة للمنظمة </w:t>
      </w:r>
      <w:r w:rsidRPr="007D0347">
        <w:rPr>
          <w:rFonts w:ascii="Arial" w:eastAsia="SimSun" w:hAnsi="Arial" w:cs="Arial"/>
          <w:szCs w:val="26"/>
        </w:rPr>
        <w:t>(WMO)</w:t>
      </w:r>
      <w:r w:rsidRPr="007D0347">
        <w:rPr>
          <w:rFonts w:ascii="Arial" w:eastAsia="SimSun" w:hAnsi="Arial" w:cs="Arial"/>
          <w:szCs w:val="26"/>
          <w:rtl/>
        </w:rPr>
        <w:t xml:space="preserve"> هو توفير تقديرات أو التحقق مباشرة من الانبعاثات البشرية المنشأ. وهذه هي اختصاصات فرادى الأطراف في اتفاق باريس، بمساعدة النظم المستهدفة من قبيل النظام </w:t>
      </w:r>
      <w:r w:rsidRPr="007D0347">
        <w:rPr>
          <w:rFonts w:ascii="Arial" w:eastAsia="SimSun" w:hAnsi="Arial" w:cs="Arial"/>
          <w:szCs w:val="26"/>
        </w:rPr>
        <w:t>(IG3IS)</w:t>
      </w:r>
      <w:r w:rsidRPr="007D0347">
        <w:rPr>
          <w:rFonts w:ascii="Arial" w:eastAsia="SimSun" w:hAnsi="Arial" w:cs="Arial"/>
          <w:szCs w:val="26"/>
          <w:rtl/>
        </w:rPr>
        <w:t xml:space="preserve"> أو على النحو الذي أعد في إطار برنامج كوبرنيكوس.</w:t>
      </w:r>
    </w:p>
    <w:p w14:paraId="22C1C1E9" w14:textId="028F7A42" w:rsidR="00945ED7" w:rsidRPr="007D0347" w:rsidRDefault="007D0347" w:rsidP="007D0347">
      <w:pPr>
        <w:pStyle w:val="Heading3"/>
        <w:bidi/>
        <w:spacing w:before="240" w:after="0" w:line="320" w:lineRule="exact"/>
        <w:rPr>
          <w:rFonts w:ascii="Arial" w:hAnsi="Arial" w:cs="Arial"/>
          <w:b w:val="0"/>
          <w:bCs w:val="0"/>
          <w:szCs w:val="26"/>
        </w:rPr>
      </w:pPr>
      <w:r w:rsidRPr="007D0347">
        <w:rPr>
          <w:rFonts w:ascii="Arial" w:hAnsi="Arial" w:cs="Arial" w:hint="eastAsia"/>
          <w14:scene3d>
            <w14:camera w14:prst="orthographicFront"/>
            <w14:lightRig w14:rig="threePt" w14:dir="t">
              <w14:rot w14:lat="0" w14:lon="0" w14:rev="0"/>
            </w14:lightRig>
          </w14:scene3d>
        </w:rPr>
        <w:t>７</w:t>
      </w:r>
      <w:r w:rsidRPr="007D0347">
        <w:rPr>
          <w:rFonts w:ascii="Arial" w:hAnsi="Arial" w:cs="Arial" w:hint="eastAsia"/>
          <w14:scene3d>
            <w14:camera w14:prst="orthographicFront"/>
            <w14:lightRig w14:rig="threePt" w14:dir="t">
              <w14:rot w14:lat="0" w14:lon="0" w14:rev="0"/>
            </w14:lightRig>
          </w14:scene3d>
        </w:rPr>
        <w:t>.</w:t>
      </w:r>
      <w:r w:rsidRPr="007D0347">
        <w:rPr>
          <w:rFonts w:ascii="Arial" w:hAnsi="Arial" w:cs="Arial" w:hint="eastAsia"/>
          <w14:scene3d>
            <w14:camera w14:prst="orthographicFront"/>
            <w14:lightRig w14:rig="threePt" w14:dir="t">
              <w14:rot w14:lat="0" w14:lon="0" w14:rev="0"/>
            </w14:lightRig>
          </w14:scene3d>
        </w:rPr>
        <w:tab/>
      </w:r>
      <w:r w:rsidR="00945ED7" w:rsidRPr="007D0347">
        <w:rPr>
          <w:rFonts w:ascii="Arial" w:hAnsi="Arial" w:cs="Arial"/>
          <w:szCs w:val="26"/>
          <w:rtl/>
        </w:rPr>
        <w:t>الخطوات التالية</w:t>
      </w:r>
    </w:p>
    <w:p w14:paraId="3064B854" w14:textId="77777777" w:rsidR="007D0347" w:rsidRDefault="00945ED7" w:rsidP="007D0347">
      <w:pPr>
        <w:pStyle w:val="WMOBodyText"/>
        <w:bidi/>
        <w:spacing w:line="320" w:lineRule="exact"/>
        <w:rPr>
          <w:rFonts w:ascii="Arial" w:eastAsia="SimSun" w:hAnsi="Arial" w:cs="Arial"/>
          <w:szCs w:val="26"/>
          <w:rtl/>
        </w:rPr>
      </w:pPr>
      <w:r w:rsidRPr="007D0347">
        <w:rPr>
          <w:rFonts w:ascii="Arial" w:eastAsia="SimSun" w:hAnsi="Arial" w:cs="Arial"/>
          <w:szCs w:val="26"/>
          <w:rtl/>
        </w:rPr>
        <w:t xml:space="preserve">وفي هذه المرحلة (أيلول/ سبتمبر </w:t>
      </w:r>
      <w:r w:rsidRPr="007D0347">
        <w:rPr>
          <w:rFonts w:ascii="Arial" w:eastAsia="SimSun" w:hAnsi="Arial" w:cs="Arial"/>
          <w:szCs w:val="26"/>
        </w:rPr>
        <w:t>2022</w:t>
      </w:r>
      <w:r w:rsidRPr="007D0347">
        <w:rPr>
          <w:rFonts w:ascii="Arial" w:eastAsia="SimSun" w:hAnsi="Arial" w:cs="Arial"/>
          <w:szCs w:val="26"/>
          <w:rtl/>
        </w:rPr>
        <w:t xml:space="preserve">)، استهل المجلس التنفيذي للمنظمة </w:t>
      </w:r>
      <w:r w:rsidRPr="007D0347">
        <w:rPr>
          <w:rFonts w:ascii="Arial" w:eastAsia="SimSun" w:hAnsi="Arial" w:cs="Arial"/>
          <w:szCs w:val="26"/>
        </w:rPr>
        <w:t>(WMO)</w:t>
      </w:r>
      <w:r w:rsidRPr="007D0347">
        <w:rPr>
          <w:rFonts w:ascii="Arial" w:eastAsia="SimSun" w:hAnsi="Arial" w:cs="Arial"/>
          <w:szCs w:val="26"/>
          <w:rtl/>
        </w:rPr>
        <w:t xml:space="preserve"> دراسة شاملة للنهوض بهذه البنية التحتية العالمية لمراقبة غازات الاحتباس الحراري التي تنسقها المنظمة </w:t>
      </w:r>
      <w:r w:rsidRPr="007D0347">
        <w:rPr>
          <w:rFonts w:ascii="Arial" w:eastAsia="SimSun" w:hAnsi="Arial" w:cs="Arial"/>
          <w:szCs w:val="26"/>
        </w:rPr>
        <w:t>(WMO)</w:t>
      </w:r>
      <w:r w:rsidRPr="007D0347">
        <w:rPr>
          <w:rFonts w:ascii="Arial" w:eastAsia="SimSun" w:hAnsi="Arial" w:cs="Arial"/>
          <w:szCs w:val="26"/>
          <w:rtl/>
        </w:rPr>
        <w:t xml:space="preserve">. وكلف فريق دراسة مشترك واسع النطاق متعدد التخصصات بإعداد مفهومه وتقديم هيكل مقترح إلى المؤتمر العالمي التاسع عشر للأرصاد الجوية في أيار/ مايو </w:t>
      </w:r>
      <w:r w:rsidRPr="007D0347">
        <w:rPr>
          <w:rFonts w:ascii="Arial" w:eastAsia="SimSun" w:hAnsi="Arial" w:cs="Arial"/>
          <w:szCs w:val="26"/>
        </w:rPr>
        <w:t>2023</w:t>
      </w:r>
      <w:r w:rsidRPr="007D0347">
        <w:rPr>
          <w:rFonts w:ascii="Arial" w:eastAsia="SimSun" w:hAnsi="Arial" w:cs="Arial"/>
          <w:szCs w:val="26"/>
          <w:rtl/>
        </w:rPr>
        <w:t>.</w:t>
      </w:r>
    </w:p>
    <w:p w14:paraId="63C54B08" w14:textId="16540587" w:rsidR="00945ED7" w:rsidRPr="007D0347" w:rsidRDefault="00945ED7" w:rsidP="007D0347">
      <w:pPr>
        <w:pStyle w:val="WMOBodyText"/>
        <w:bidi/>
        <w:spacing w:line="320" w:lineRule="exact"/>
        <w:rPr>
          <w:rFonts w:ascii="Arial" w:eastAsia="SimSun" w:hAnsi="Arial" w:cs="Arial"/>
          <w:szCs w:val="26"/>
          <w:lang w:val="en-US"/>
        </w:rPr>
      </w:pPr>
      <w:r w:rsidRPr="007D0347">
        <w:rPr>
          <w:rFonts w:ascii="Arial" w:eastAsia="SimSun" w:hAnsi="Arial" w:cs="Arial"/>
          <w:szCs w:val="26"/>
          <w:rtl/>
        </w:rPr>
        <w:t xml:space="preserve">وفي الوقت نفسه، تعمل المنظمة </w:t>
      </w:r>
      <w:r w:rsidRPr="007D0347">
        <w:rPr>
          <w:rFonts w:ascii="Arial" w:eastAsia="SimSun" w:hAnsi="Arial" w:cs="Arial"/>
          <w:szCs w:val="26"/>
        </w:rPr>
        <w:t>(WMO)</w:t>
      </w:r>
      <w:r w:rsidRPr="007D0347">
        <w:rPr>
          <w:rFonts w:ascii="Arial" w:eastAsia="SimSun" w:hAnsi="Arial" w:cs="Arial"/>
          <w:szCs w:val="26"/>
          <w:rtl/>
        </w:rPr>
        <w:t xml:space="preserve"> مع الأوساط الأوسع نطاقا المعنية بمراقبة غازات الاحتباس الحراري على ضمان احتضان هذا التطور من جانب مختلف الكيانات التي تقوم بالفعل بتطوير مكوناتها الرئيسية بنشاط (انظر القسم </w:t>
      </w:r>
      <w:r w:rsidRPr="007D0347">
        <w:rPr>
          <w:rFonts w:ascii="Arial" w:eastAsia="SimSun" w:hAnsi="Arial" w:cs="Arial"/>
          <w:szCs w:val="26"/>
        </w:rPr>
        <w:t>4</w:t>
      </w:r>
      <w:r w:rsidRPr="007D0347">
        <w:rPr>
          <w:rFonts w:ascii="Arial" w:eastAsia="SimSun" w:hAnsi="Arial" w:cs="Arial"/>
          <w:szCs w:val="26"/>
          <w:rtl/>
        </w:rPr>
        <w:t>).</w:t>
      </w:r>
    </w:p>
    <w:p w14:paraId="1785C97D" w14:textId="77777777" w:rsidR="007D0347" w:rsidRPr="007D0347" w:rsidRDefault="00945ED7" w:rsidP="007D0347">
      <w:pPr>
        <w:pStyle w:val="WMOBodyText"/>
        <w:bidi/>
        <w:spacing w:line="320" w:lineRule="exact"/>
        <w:rPr>
          <w:rFonts w:ascii="Arial" w:eastAsia="SimSun" w:hAnsi="Arial" w:cs="Arial"/>
          <w:szCs w:val="26"/>
          <w:u w:val="single"/>
          <w:rtl/>
          <w:lang/>
        </w:rPr>
      </w:pPr>
      <w:r w:rsidRPr="007D0347">
        <w:rPr>
          <w:rFonts w:ascii="Arial" w:eastAsia="SimSun" w:hAnsi="Arial" w:cs="Arial"/>
          <w:szCs w:val="26"/>
          <w:u w:val="single"/>
          <w:rtl/>
        </w:rPr>
        <w:t xml:space="preserve">ويمكن الاطلاع على مزيد من التفاصيل والتطورات المتعلقة بتطوير هذه البنية التحتية العالمية لمراقبة غازات الاحتباس الحراري على </w:t>
      </w:r>
      <w:hyperlink r:id="rId12" w:history="1">
        <w:r w:rsidR="00C63357" w:rsidRPr="007D0347">
          <w:rPr>
            <w:rStyle w:val="Hyperlink"/>
            <w:rFonts w:ascii="Arial" w:eastAsia="SimSun" w:hAnsi="Arial" w:cs="Arial"/>
            <w:szCs w:val="26"/>
            <w:rtl/>
          </w:rPr>
          <w:t>الموقع الشبكي</w:t>
        </w:r>
      </w:hyperlink>
      <w:r w:rsidR="00C63357" w:rsidRPr="007D0347">
        <w:rPr>
          <w:rFonts w:ascii="Arial" w:eastAsia="SimSun" w:hAnsi="Arial" w:cs="Arial"/>
          <w:color w:val="0563C1"/>
          <w:szCs w:val="26"/>
          <w:rtl/>
        </w:rPr>
        <w:t>.</w:t>
      </w:r>
    </w:p>
    <w:p w14:paraId="71814761" w14:textId="4B6C5F03" w:rsidR="00217243" w:rsidRPr="007D0347" w:rsidRDefault="00217243" w:rsidP="007D0347">
      <w:pPr>
        <w:pStyle w:val="WMOBodyText"/>
        <w:bidi/>
        <w:spacing w:line="320" w:lineRule="exact"/>
        <w:jc w:val="center"/>
        <w:rPr>
          <w:rFonts w:ascii="Arial" w:hAnsi="Arial" w:cs="Arial"/>
          <w:szCs w:val="26"/>
          <w:lang w:eastAsia="en-US"/>
        </w:rPr>
      </w:pPr>
      <w:r w:rsidRPr="007D0347">
        <w:rPr>
          <w:rFonts w:ascii="Arial" w:hAnsi="Arial" w:cs="Arial"/>
          <w:szCs w:val="26"/>
          <w:rtl/>
        </w:rPr>
        <w:t>_______________</w:t>
      </w:r>
    </w:p>
    <w:sectPr w:rsidR="00217243" w:rsidRPr="007D0347"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8429" w14:textId="77777777" w:rsidR="00502005" w:rsidRDefault="00502005">
      <w:r>
        <w:separator/>
      </w:r>
    </w:p>
    <w:p w14:paraId="5997D4FC" w14:textId="77777777" w:rsidR="00502005" w:rsidRDefault="00502005"/>
    <w:p w14:paraId="30D2BB50" w14:textId="77777777" w:rsidR="00502005" w:rsidRDefault="00502005"/>
  </w:endnote>
  <w:endnote w:type="continuationSeparator" w:id="0">
    <w:p w14:paraId="0F6378C7" w14:textId="77777777" w:rsidR="00502005" w:rsidRDefault="00502005">
      <w:r>
        <w:continuationSeparator/>
      </w:r>
    </w:p>
    <w:p w14:paraId="761D20B0" w14:textId="77777777" w:rsidR="00502005" w:rsidRDefault="00502005"/>
    <w:p w14:paraId="567BFB32" w14:textId="77777777" w:rsidR="00502005" w:rsidRDefault="00502005"/>
  </w:endnote>
  <w:endnote w:type="continuationNotice" w:id="1">
    <w:p w14:paraId="2A02D03A" w14:textId="77777777" w:rsidR="00502005" w:rsidRDefault="0050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DDCB" w14:textId="77777777" w:rsidR="00502005" w:rsidRDefault="00502005">
      <w:r>
        <w:separator/>
      </w:r>
    </w:p>
  </w:footnote>
  <w:footnote w:type="continuationSeparator" w:id="0">
    <w:p w14:paraId="5840CB3B" w14:textId="77777777" w:rsidR="00502005" w:rsidRDefault="00502005">
      <w:r>
        <w:continuationSeparator/>
      </w:r>
    </w:p>
    <w:p w14:paraId="48C18A6C" w14:textId="77777777" w:rsidR="00502005" w:rsidRDefault="00502005"/>
    <w:p w14:paraId="43E831F8" w14:textId="77777777" w:rsidR="00502005" w:rsidRDefault="00502005"/>
  </w:footnote>
  <w:footnote w:type="continuationNotice" w:id="1">
    <w:p w14:paraId="326673BC" w14:textId="77777777" w:rsidR="00502005" w:rsidRDefault="0050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D684" w14:textId="77777777" w:rsidR="008C60D7" w:rsidRDefault="007838D2">
    <w:pPr>
      <w:pStyle w:val="Header"/>
      <w:bidi/>
    </w:pPr>
    <w:r>
      <w:rPr>
        <w:noProof/>
      </w:rPr>
      <w:pict w14:anchorId="392E0D4A">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C0A587">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46621D" w14:textId="77777777" w:rsidR="009E7131" w:rsidRDefault="009E7131">
    <w:pPr>
      <w:bidi/>
    </w:pPr>
  </w:p>
  <w:p w14:paraId="152EDC69" w14:textId="77777777" w:rsidR="008C60D7" w:rsidRDefault="007838D2">
    <w:pPr>
      <w:pStyle w:val="Header"/>
      <w:bidi/>
    </w:pPr>
    <w:r>
      <w:rPr>
        <w:noProof/>
      </w:rPr>
      <w:pict w14:anchorId="179AF720">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073A41">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CA74DF" w14:textId="77777777" w:rsidR="009E7131" w:rsidRDefault="009E7131">
    <w:pPr>
      <w:bidi/>
    </w:pPr>
  </w:p>
  <w:p w14:paraId="0EF268DB" w14:textId="77777777" w:rsidR="008C60D7" w:rsidRDefault="007838D2">
    <w:pPr>
      <w:pStyle w:val="Header"/>
      <w:bidi/>
    </w:pPr>
    <w:r>
      <w:rPr>
        <w:noProof/>
      </w:rPr>
      <w:pict w14:anchorId="435288DC">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593112">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9885" w14:textId="69ACC4D5" w:rsidR="00CA031E" w:rsidRPr="00B91287" w:rsidRDefault="00CA031E" w:rsidP="00CA031E">
    <w:pPr>
      <w:pStyle w:val="Header"/>
      <w:spacing w:line="320" w:lineRule="exact"/>
      <w:rPr>
        <w:rStyle w:val="PageNumber"/>
        <w:rFonts w:ascii="Arial" w:hAnsi="Arial"/>
        <w:szCs w:val="26"/>
        <w:rtl/>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Pr>
        <w:rFonts w:ascii="Arial" w:hAnsi="Arial"/>
        <w:szCs w:val="26"/>
      </w:rPr>
      <w:t>4.2</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EAC" w14:textId="03BC4502" w:rsidR="008C60D7" w:rsidRDefault="007838D2" w:rsidP="00501705">
    <w:pPr>
      <w:pStyle w:val="Header"/>
      <w:bidi/>
      <w:spacing w:after="0"/>
      <w:jc w:val="left"/>
    </w:pPr>
    <w:r>
      <w:pict w14:anchorId="3D95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58240;visibility:hidden">
          <v:path gradientshapeok="f"/>
          <o:lock v:ext="edit" selection="t"/>
        </v:shape>
      </w:pict>
    </w:r>
    <w:r>
      <w:pict w14:anchorId="137ACAB6">
        <v:shape id="_x0000_s1038"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468"/>
    <w:multiLevelType w:val="hybridMultilevel"/>
    <w:tmpl w:val="8E0E375C"/>
    <w:lvl w:ilvl="0" w:tplc="27A41786">
      <w:start w:val="1"/>
      <w:numFmt w:val="decimalFullWidth"/>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1309FC0">
      <w:start w:val="1"/>
      <w:numFmt w:val="arabicAlpha"/>
      <w:lvlText w:val="%2)"/>
      <w:lvlJc w:val="left"/>
      <w:pPr>
        <w:ind w:left="1440" w:hanging="720"/>
      </w:pPr>
      <w:rPr>
        <w:rFonts w:hint="default"/>
      </w:rPr>
    </w:lvl>
    <w:lvl w:ilvl="2" w:tplc="0809001B" w:tentative="1">
      <w:start w:val="1"/>
      <w:numFmt w:val="arabicAbjad"/>
      <w:lvlText w:val="%3."/>
      <w:lvlJc w:val="right"/>
      <w:pPr>
        <w:ind w:left="1800" w:hanging="180"/>
      </w:pPr>
    </w:lvl>
    <w:lvl w:ilvl="3" w:tplc="0809000F" w:tentative="1">
      <w:start w:val="1"/>
      <w:numFmt w:val="decimalFullWidth"/>
      <w:lvlText w:val="%4."/>
      <w:lvlJc w:val="left"/>
      <w:pPr>
        <w:ind w:left="2520" w:hanging="360"/>
      </w:pPr>
    </w:lvl>
    <w:lvl w:ilvl="4" w:tplc="08090019" w:tentative="1">
      <w:start w:val="1"/>
      <w:numFmt w:val="arabicAlpha"/>
      <w:lvlText w:val="%5."/>
      <w:lvlJc w:val="left"/>
      <w:pPr>
        <w:ind w:left="3240" w:hanging="360"/>
      </w:pPr>
    </w:lvl>
    <w:lvl w:ilvl="5" w:tplc="0809001B" w:tentative="1">
      <w:start w:val="1"/>
      <w:numFmt w:val="arabicAbjad"/>
      <w:lvlText w:val="%6."/>
      <w:lvlJc w:val="right"/>
      <w:pPr>
        <w:ind w:left="3960" w:hanging="180"/>
      </w:pPr>
    </w:lvl>
    <w:lvl w:ilvl="6" w:tplc="0809000F" w:tentative="1">
      <w:start w:val="1"/>
      <w:numFmt w:val="decimalFullWidth"/>
      <w:lvlText w:val="%7."/>
      <w:lvlJc w:val="left"/>
      <w:pPr>
        <w:ind w:left="4680" w:hanging="360"/>
      </w:pPr>
    </w:lvl>
    <w:lvl w:ilvl="7" w:tplc="08090019" w:tentative="1">
      <w:start w:val="1"/>
      <w:numFmt w:val="arabicAlpha"/>
      <w:lvlText w:val="%8."/>
      <w:lvlJc w:val="left"/>
      <w:pPr>
        <w:ind w:left="5400" w:hanging="360"/>
      </w:pPr>
    </w:lvl>
    <w:lvl w:ilvl="8" w:tplc="0809001B" w:tentative="1">
      <w:start w:val="1"/>
      <w:numFmt w:val="arabicAbjad"/>
      <w:lvlText w:val="%9."/>
      <w:lvlJc w:val="right"/>
      <w:pPr>
        <w:ind w:left="6120" w:hanging="180"/>
      </w:pPr>
    </w:lvl>
  </w:abstractNum>
  <w:abstractNum w:abstractNumId="1" w15:restartNumberingAfterBreak="0">
    <w:nsid w:val="1D2476B6"/>
    <w:multiLevelType w:val="hybridMultilevel"/>
    <w:tmpl w:val="AF24759C"/>
    <w:lvl w:ilvl="0" w:tplc="70200FB6">
      <w:start w:val="1"/>
      <w:numFmt w:val="bullet"/>
      <w:lvlText w:val=""/>
      <w:lvlJc w:val="left"/>
      <w:pPr>
        <w:ind w:left="720" w:hanging="360"/>
      </w:pPr>
      <w:rPr>
        <w:rFonts w:ascii="Symbol" w:hAnsi="Symbol" w:hint="default"/>
      </w:rPr>
    </w:lvl>
    <w:lvl w:ilvl="1" w:tplc="26447052">
      <w:start w:val="1"/>
      <w:numFmt w:val="bullet"/>
      <w:lvlText w:val="o"/>
      <w:lvlJc w:val="left"/>
      <w:pPr>
        <w:ind w:left="1440" w:hanging="360"/>
      </w:pPr>
      <w:rPr>
        <w:rFonts w:ascii="Courier New" w:hAnsi="Courier New" w:hint="default"/>
      </w:rPr>
    </w:lvl>
    <w:lvl w:ilvl="2" w:tplc="88F4701A">
      <w:start w:val="1"/>
      <w:numFmt w:val="bullet"/>
      <w:lvlText w:val=""/>
      <w:lvlJc w:val="left"/>
      <w:pPr>
        <w:ind w:left="2160" w:hanging="360"/>
      </w:pPr>
      <w:rPr>
        <w:rFonts w:ascii="Wingdings" w:hAnsi="Wingdings" w:hint="default"/>
      </w:rPr>
    </w:lvl>
    <w:lvl w:ilvl="3" w:tplc="089C8D26">
      <w:start w:val="1"/>
      <w:numFmt w:val="bullet"/>
      <w:lvlText w:val=""/>
      <w:lvlJc w:val="left"/>
      <w:pPr>
        <w:ind w:left="2880" w:hanging="360"/>
      </w:pPr>
      <w:rPr>
        <w:rFonts w:ascii="Symbol" w:hAnsi="Symbol" w:hint="default"/>
      </w:rPr>
    </w:lvl>
    <w:lvl w:ilvl="4" w:tplc="538A5948">
      <w:start w:val="1"/>
      <w:numFmt w:val="bullet"/>
      <w:lvlText w:val="o"/>
      <w:lvlJc w:val="left"/>
      <w:pPr>
        <w:ind w:left="3600" w:hanging="360"/>
      </w:pPr>
      <w:rPr>
        <w:rFonts w:ascii="Courier New" w:hAnsi="Courier New" w:hint="default"/>
      </w:rPr>
    </w:lvl>
    <w:lvl w:ilvl="5" w:tplc="AFE44116">
      <w:start w:val="1"/>
      <w:numFmt w:val="bullet"/>
      <w:lvlText w:val=""/>
      <w:lvlJc w:val="left"/>
      <w:pPr>
        <w:ind w:left="4320" w:hanging="360"/>
      </w:pPr>
      <w:rPr>
        <w:rFonts w:ascii="Wingdings" w:hAnsi="Wingdings" w:hint="default"/>
      </w:rPr>
    </w:lvl>
    <w:lvl w:ilvl="6" w:tplc="60B8FBEE">
      <w:start w:val="1"/>
      <w:numFmt w:val="bullet"/>
      <w:lvlText w:val=""/>
      <w:lvlJc w:val="left"/>
      <w:pPr>
        <w:ind w:left="5040" w:hanging="360"/>
      </w:pPr>
      <w:rPr>
        <w:rFonts w:ascii="Symbol" w:hAnsi="Symbol" w:hint="default"/>
      </w:rPr>
    </w:lvl>
    <w:lvl w:ilvl="7" w:tplc="79D6A27A">
      <w:start w:val="1"/>
      <w:numFmt w:val="bullet"/>
      <w:lvlText w:val="o"/>
      <w:lvlJc w:val="left"/>
      <w:pPr>
        <w:ind w:left="5760" w:hanging="360"/>
      </w:pPr>
      <w:rPr>
        <w:rFonts w:ascii="Courier New" w:hAnsi="Courier New" w:hint="default"/>
      </w:rPr>
    </w:lvl>
    <w:lvl w:ilvl="8" w:tplc="C0F289AE">
      <w:start w:val="1"/>
      <w:numFmt w:val="bullet"/>
      <w:lvlText w:val=""/>
      <w:lvlJc w:val="left"/>
      <w:pPr>
        <w:ind w:left="6480" w:hanging="360"/>
      </w:pPr>
      <w:rPr>
        <w:rFonts w:ascii="Wingdings" w:hAnsi="Wingdings" w:hint="default"/>
      </w:rPr>
    </w:lvl>
  </w:abstractNum>
  <w:abstractNum w:abstractNumId="2" w15:restartNumberingAfterBreak="0">
    <w:nsid w:val="224E43C6"/>
    <w:multiLevelType w:val="hybridMultilevel"/>
    <w:tmpl w:val="0D6E7AD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302C4DD7"/>
    <w:multiLevelType w:val="hybridMultilevel"/>
    <w:tmpl w:val="F6B4FA64"/>
    <w:lvl w:ilvl="0" w:tplc="FFFFFFFF">
      <w:start w:val="1"/>
      <w:numFmt w:val="decimalFullWidth"/>
      <w:lvlText w:val="(%1)"/>
      <w:lvlJc w:val="left"/>
      <w:pPr>
        <w:ind w:left="720" w:hanging="360"/>
      </w:pPr>
      <w:rPr>
        <w:rFonts w:hint="default"/>
      </w:rPr>
    </w:lvl>
    <w:lvl w:ilvl="1" w:tplc="BFBC20FC">
      <w:start w:val="1"/>
      <w:numFmt w:val="decimalFullWidth"/>
      <w:lvlText w:val="(%2)"/>
      <w:lvlJc w:val="left"/>
      <w:pPr>
        <w:ind w:left="1440" w:hanging="360"/>
      </w:pPr>
      <w:rPr>
        <w:rFonts w:hint="default"/>
      </w:rPr>
    </w:lvl>
    <w:lvl w:ilvl="2" w:tplc="FFFFFFFF" w:tentative="1">
      <w:start w:val="1"/>
      <w:numFmt w:val="arabicAbjad"/>
      <w:lvlText w:val="%3."/>
      <w:lvlJc w:val="right"/>
      <w:pPr>
        <w:ind w:left="2160" w:hanging="180"/>
      </w:pPr>
    </w:lvl>
    <w:lvl w:ilvl="3" w:tplc="FFFFFFFF" w:tentative="1">
      <w:start w:val="1"/>
      <w:numFmt w:val="decimalFullWidth"/>
      <w:lvlText w:val="%4."/>
      <w:lvlJc w:val="left"/>
      <w:pPr>
        <w:ind w:left="2880" w:hanging="360"/>
      </w:pPr>
    </w:lvl>
    <w:lvl w:ilvl="4" w:tplc="FFFFFFFF" w:tentative="1">
      <w:start w:val="1"/>
      <w:numFmt w:val="arabicAlpha"/>
      <w:lvlText w:val="%5."/>
      <w:lvlJc w:val="left"/>
      <w:pPr>
        <w:ind w:left="3600" w:hanging="360"/>
      </w:pPr>
    </w:lvl>
    <w:lvl w:ilvl="5" w:tplc="FFFFFFFF" w:tentative="1">
      <w:start w:val="1"/>
      <w:numFmt w:val="arabicAbjad"/>
      <w:lvlText w:val="%6."/>
      <w:lvlJc w:val="right"/>
      <w:pPr>
        <w:ind w:left="4320" w:hanging="180"/>
      </w:pPr>
    </w:lvl>
    <w:lvl w:ilvl="6" w:tplc="FFFFFFFF" w:tentative="1">
      <w:start w:val="1"/>
      <w:numFmt w:val="decimalFullWidth"/>
      <w:lvlText w:val="%7."/>
      <w:lvlJc w:val="left"/>
      <w:pPr>
        <w:ind w:left="5040" w:hanging="360"/>
      </w:pPr>
    </w:lvl>
    <w:lvl w:ilvl="7" w:tplc="FFFFFFFF" w:tentative="1">
      <w:start w:val="1"/>
      <w:numFmt w:val="arabicAlpha"/>
      <w:lvlText w:val="%8."/>
      <w:lvlJc w:val="left"/>
      <w:pPr>
        <w:ind w:left="5760" w:hanging="360"/>
      </w:pPr>
    </w:lvl>
    <w:lvl w:ilvl="8" w:tplc="FFFFFFFF" w:tentative="1">
      <w:start w:val="1"/>
      <w:numFmt w:val="arabicAbjad"/>
      <w:lvlText w:val="%9."/>
      <w:lvlJc w:val="right"/>
      <w:pPr>
        <w:ind w:left="6480" w:hanging="180"/>
      </w:pPr>
    </w:lvl>
  </w:abstractNum>
  <w:abstractNum w:abstractNumId="4" w15:restartNumberingAfterBreak="0">
    <w:nsid w:val="79700487"/>
    <w:multiLevelType w:val="hybridMultilevel"/>
    <w:tmpl w:val="BD56248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682391858">
    <w:abstractNumId w:val="0"/>
  </w:num>
  <w:num w:numId="2" w16cid:durableId="867374191">
    <w:abstractNumId w:val="2"/>
  </w:num>
  <w:num w:numId="3" w16cid:durableId="458498649">
    <w:abstractNumId w:val="4"/>
  </w:num>
  <w:num w:numId="4" w16cid:durableId="2040163314">
    <w:abstractNumId w:val="1"/>
  </w:num>
  <w:num w:numId="5" w16cid:durableId="7945204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99"/>
    <w:rsid w:val="00005301"/>
    <w:rsid w:val="000133EE"/>
    <w:rsid w:val="00020299"/>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E090C"/>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050B"/>
    <w:rsid w:val="00170827"/>
    <w:rsid w:val="00176AB5"/>
    <w:rsid w:val="00180771"/>
    <w:rsid w:val="00190854"/>
    <w:rsid w:val="00192C98"/>
    <w:rsid w:val="001930A3"/>
    <w:rsid w:val="00196EB8"/>
    <w:rsid w:val="001A25F0"/>
    <w:rsid w:val="001A328F"/>
    <w:rsid w:val="001A341E"/>
    <w:rsid w:val="001B0EA6"/>
    <w:rsid w:val="001B1CDF"/>
    <w:rsid w:val="001B2EC4"/>
    <w:rsid w:val="001B56F4"/>
    <w:rsid w:val="001C5462"/>
    <w:rsid w:val="001D265C"/>
    <w:rsid w:val="001D3062"/>
    <w:rsid w:val="001D319C"/>
    <w:rsid w:val="001D3CFB"/>
    <w:rsid w:val="001D559B"/>
    <w:rsid w:val="001D6302"/>
    <w:rsid w:val="001E2C22"/>
    <w:rsid w:val="001E740C"/>
    <w:rsid w:val="001E7DD0"/>
    <w:rsid w:val="001F1BDA"/>
    <w:rsid w:val="0020095E"/>
    <w:rsid w:val="00200B7D"/>
    <w:rsid w:val="00210BFE"/>
    <w:rsid w:val="00210D30"/>
    <w:rsid w:val="00217243"/>
    <w:rsid w:val="002204FD"/>
    <w:rsid w:val="00221020"/>
    <w:rsid w:val="0022509D"/>
    <w:rsid w:val="00227029"/>
    <w:rsid w:val="002308B5"/>
    <w:rsid w:val="00233C0B"/>
    <w:rsid w:val="00234A34"/>
    <w:rsid w:val="0025255D"/>
    <w:rsid w:val="00255EE3"/>
    <w:rsid w:val="00256B3D"/>
    <w:rsid w:val="00260860"/>
    <w:rsid w:val="0026743C"/>
    <w:rsid w:val="00270480"/>
    <w:rsid w:val="002779AF"/>
    <w:rsid w:val="002823D8"/>
    <w:rsid w:val="002824C2"/>
    <w:rsid w:val="0028531A"/>
    <w:rsid w:val="00285446"/>
    <w:rsid w:val="00290082"/>
    <w:rsid w:val="00290294"/>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4892"/>
    <w:rsid w:val="00307DDD"/>
    <w:rsid w:val="003143C9"/>
    <w:rsid w:val="003146E9"/>
    <w:rsid w:val="00314D5D"/>
    <w:rsid w:val="00320009"/>
    <w:rsid w:val="0032424A"/>
    <w:rsid w:val="003245D3"/>
    <w:rsid w:val="00325F8B"/>
    <w:rsid w:val="00330AA3"/>
    <w:rsid w:val="00331584"/>
    <w:rsid w:val="00331964"/>
    <w:rsid w:val="00333510"/>
    <w:rsid w:val="00334503"/>
    <w:rsid w:val="00334987"/>
    <w:rsid w:val="00340C69"/>
    <w:rsid w:val="00342E34"/>
    <w:rsid w:val="00352B13"/>
    <w:rsid w:val="00371CF1"/>
    <w:rsid w:val="0037222D"/>
    <w:rsid w:val="00373128"/>
    <w:rsid w:val="003750C1"/>
    <w:rsid w:val="0038051E"/>
    <w:rsid w:val="00380AF7"/>
    <w:rsid w:val="00394A05"/>
    <w:rsid w:val="00397770"/>
    <w:rsid w:val="00397880"/>
    <w:rsid w:val="003A7016"/>
    <w:rsid w:val="003B0C08"/>
    <w:rsid w:val="003B253A"/>
    <w:rsid w:val="003C17A5"/>
    <w:rsid w:val="003C1843"/>
    <w:rsid w:val="003D1552"/>
    <w:rsid w:val="003E381F"/>
    <w:rsid w:val="003E4046"/>
    <w:rsid w:val="003F003A"/>
    <w:rsid w:val="003F125B"/>
    <w:rsid w:val="003F7B3F"/>
    <w:rsid w:val="00403446"/>
    <w:rsid w:val="004058AD"/>
    <w:rsid w:val="0041078D"/>
    <w:rsid w:val="00416F97"/>
    <w:rsid w:val="00424463"/>
    <w:rsid w:val="00425173"/>
    <w:rsid w:val="0043039B"/>
    <w:rsid w:val="00436197"/>
    <w:rsid w:val="004423FE"/>
    <w:rsid w:val="00445C35"/>
    <w:rsid w:val="00454B41"/>
    <w:rsid w:val="0045663A"/>
    <w:rsid w:val="0046344E"/>
    <w:rsid w:val="00466001"/>
    <w:rsid w:val="004667E7"/>
    <w:rsid w:val="004672CF"/>
    <w:rsid w:val="004702F6"/>
    <w:rsid w:val="00470DEF"/>
    <w:rsid w:val="00472259"/>
    <w:rsid w:val="00475797"/>
    <w:rsid w:val="00476D0A"/>
    <w:rsid w:val="00491024"/>
    <w:rsid w:val="0049253B"/>
    <w:rsid w:val="004A140B"/>
    <w:rsid w:val="004A4B47"/>
    <w:rsid w:val="004A4C52"/>
    <w:rsid w:val="004B0EC9"/>
    <w:rsid w:val="004B7BAA"/>
    <w:rsid w:val="004C0C3F"/>
    <w:rsid w:val="004C15FE"/>
    <w:rsid w:val="004C2DF7"/>
    <w:rsid w:val="004C4E0B"/>
    <w:rsid w:val="004D0EF0"/>
    <w:rsid w:val="004D497E"/>
    <w:rsid w:val="004E4809"/>
    <w:rsid w:val="004E4CC3"/>
    <w:rsid w:val="004E5985"/>
    <w:rsid w:val="004E6352"/>
    <w:rsid w:val="004E6460"/>
    <w:rsid w:val="004F6B46"/>
    <w:rsid w:val="005004D4"/>
    <w:rsid w:val="00501705"/>
    <w:rsid w:val="00502005"/>
    <w:rsid w:val="0050425E"/>
    <w:rsid w:val="00511999"/>
    <w:rsid w:val="0051310F"/>
    <w:rsid w:val="005145D6"/>
    <w:rsid w:val="00521052"/>
    <w:rsid w:val="00521EA5"/>
    <w:rsid w:val="00525B80"/>
    <w:rsid w:val="005279BC"/>
    <w:rsid w:val="0053098F"/>
    <w:rsid w:val="00536B2E"/>
    <w:rsid w:val="00546D8E"/>
    <w:rsid w:val="00553738"/>
    <w:rsid w:val="00553F7E"/>
    <w:rsid w:val="0056646F"/>
    <w:rsid w:val="00571AE1"/>
    <w:rsid w:val="00576782"/>
    <w:rsid w:val="00581B28"/>
    <w:rsid w:val="005859C2"/>
    <w:rsid w:val="00592267"/>
    <w:rsid w:val="0059421F"/>
    <w:rsid w:val="005A136D"/>
    <w:rsid w:val="005B0AE2"/>
    <w:rsid w:val="005B1F2C"/>
    <w:rsid w:val="005B5F3C"/>
    <w:rsid w:val="005C41F2"/>
    <w:rsid w:val="005D03D9"/>
    <w:rsid w:val="005D1EE8"/>
    <w:rsid w:val="005D56AE"/>
    <w:rsid w:val="005D666D"/>
    <w:rsid w:val="005D737F"/>
    <w:rsid w:val="005E3A59"/>
    <w:rsid w:val="00602FA2"/>
    <w:rsid w:val="00604802"/>
    <w:rsid w:val="00615AB0"/>
    <w:rsid w:val="00616247"/>
    <w:rsid w:val="0061778C"/>
    <w:rsid w:val="006225A0"/>
    <w:rsid w:val="00622AE8"/>
    <w:rsid w:val="00636B90"/>
    <w:rsid w:val="0064738B"/>
    <w:rsid w:val="006508EA"/>
    <w:rsid w:val="006513CE"/>
    <w:rsid w:val="00667E86"/>
    <w:rsid w:val="0068392D"/>
    <w:rsid w:val="00697DB5"/>
    <w:rsid w:val="006A1B33"/>
    <w:rsid w:val="006A2D45"/>
    <w:rsid w:val="006A492A"/>
    <w:rsid w:val="006B5C72"/>
    <w:rsid w:val="006B7C5A"/>
    <w:rsid w:val="006C289D"/>
    <w:rsid w:val="006C3435"/>
    <w:rsid w:val="006D0310"/>
    <w:rsid w:val="006D15FA"/>
    <w:rsid w:val="006D2009"/>
    <w:rsid w:val="006D5576"/>
    <w:rsid w:val="006D77A6"/>
    <w:rsid w:val="006E766D"/>
    <w:rsid w:val="006F4B29"/>
    <w:rsid w:val="006F6CE9"/>
    <w:rsid w:val="00701212"/>
    <w:rsid w:val="0070517C"/>
    <w:rsid w:val="00705C9F"/>
    <w:rsid w:val="00716951"/>
    <w:rsid w:val="00720F6B"/>
    <w:rsid w:val="00727D9A"/>
    <w:rsid w:val="00730ADA"/>
    <w:rsid w:val="00732C37"/>
    <w:rsid w:val="00735D9E"/>
    <w:rsid w:val="00745A09"/>
    <w:rsid w:val="00751EAF"/>
    <w:rsid w:val="00754CF7"/>
    <w:rsid w:val="00757B0D"/>
    <w:rsid w:val="00761320"/>
    <w:rsid w:val="007651B1"/>
    <w:rsid w:val="00767CE1"/>
    <w:rsid w:val="00771A68"/>
    <w:rsid w:val="007744D2"/>
    <w:rsid w:val="007803F7"/>
    <w:rsid w:val="0078330D"/>
    <w:rsid w:val="007838D2"/>
    <w:rsid w:val="00786136"/>
    <w:rsid w:val="007B05CF"/>
    <w:rsid w:val="007C212A"/>
    <w:rsid w:val="007C70BC"/>
    <w:rsid w:val="007D0347"/>
    <w:rsid w:val="007D5B3C"/>
    <w:rsid w:val="007E2DC2"/>
    <w:rsid w:val="007E43BE"/>
    <w:rsid w:val="007E7D21"/>
    <w:rsid w:val="007E7DBD"/>
    <w:rsid w:val="007F482F"/>
    <w:rsid w:val="007F7C94"/>
    <w:rsid w:val="0080398D"/>
    <w:rsid w:val="00805174"/>
    <w:rsid w:val="008052B9"/>
    <w:rsid w:val="00806385"/>
    <w:rsid w:val="00807CC5"/>
    <w:rsid w:val="00807ED7"/>
    <w:rsid w:val="00814CC6"/>
    <w:rsid w:val="0081664C"/>
    <w:rsid w:val="0082229E"/>
    <w:rsid w:val="00826D53"/>
    <w:rsid w:val="008273AA"/>
    <w:rsid w:val="00827E83"/>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111"/>
    <w:rsid w:val="008A7313"/>
    <w:rsid w:val="008A7D91"/>
    <w:rsid w:val="008B7FC7"/>
    <w:rsid w:val="008C4337"/>
    <w:rsid w:val="008C4F06"/>
    <w:rsid w:val="008C60D7"/>
    <w:rsid w:val="008D030E"/>
    <w:rsid w:val="008D0C90"/>
    <w:rsid w:val="008D3DA3"/>
    <w:rsid w:val="008D5FD8"/>
    <w:rsid w:val="008E1E4A"/>
    <w:rsid w:val="008E578D"/>
    <w:rsid w:val="008E645B"/>
    <w:rsid w:val="008F0615"/>
    <w:rsid w:val="008F103E"/>
    <w:rsid w:val="008F1FDB"/>
    <w:rsid w:val="008F36FB"/>
    <w:rsid w:val="00902EA9"/>
    <w:rsid w:val="00902F3C"/>
    <w:rsid w:val="0090427F"/>
    <w:rsid w:val="0091744E"/>
    <w:rsid w:val="00920506"/>
    <w:rsid w:val="00931DEB"/>
    <w:rsid w:val="00933957"/>
    <w:rsid w:val="009356FA"/>
    <w:rsid w:val="0093767B"/>
    <w:rsid w:val="00940598"/>
    <w:rsid w:val="00945ED7"/>
    <w:rsid w:val="0094603B"/>
    <w:rsid w:val="009504A1"/>
    <w:rsid w:val="00950605"/>
    <w:rsid w:val="00952233"/>
    <w:rsid w:val="009540D1"/>
    <w:rsid w:val="00954D66"/>
    <w:rsid w:val="00963F8F"/>
    <w:rsid w:val="00973C62"/>
    <w:rsid w:val="00975D76"/>
    <w:rsid w:val="00982E51"/>
    <w:rsid w:val="009874B9"/>
    <w:rsid w:val="00993581"/>
    <w:rsid w:val="00997BA9"/>
    <w:rsid w:val="009A288C"/>
    <w:rsid w:val="009A64C1"/>
    <w:rsid w:val="009B29E2"/>
    <w:rsid w:val="009B6697"/>
    <w:rsid w:val="009C2B43"/>
    <w:rsid w:val="009C2EA4"/>
    <w:rsid w:val="009C4C04"/>
    <w:rsid w:val="009D429C"/>
    <w:rsid w:val="009D5213"/>
    <w:rsid w:val="009E1C95"/>
    <w:rsid w:val="009E7131"/>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272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1A7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58D0"/>
    <w:rsid w:val="00B56934"/>
    <w:rsid w:val="00B62F03"/>
    <w:rsid w:val="00B6306E"/>
    <w:rsid w:val="00B66337"/>
    <w:rsid w:val="00B70553"/>
    <w:rsid w:val="00B72444"/>
    <w:rsid w:val="00B93B62"/>
    <w:rsid w:val="00B953D1"/>
    <w:rsid w:val="00B9654C"/>
    <w:rsid w:val="00B96D93"/>
    <w:rsid w:val="00BA30D0"/>
    <w:rsid w:val="00BB0D32"/>
    <w:rsid w:val="00BC76B5"/>
    <w:rsid w:val="00BD5420"/>
    <w:rsid w:val="00BE74C1"/>
    <w:rsid w:val="00BF3591"/>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63357"/>
    <w:rsid w:val="00C720A4"/>
    <w:rsid w:val="00C73259"/>
    <w:rsid w:val="00C74F59"/>
    <w:rsid w:val="00C7611C"/>
    <w:rsid w:val="00C87A49"/>
    <w:rsid w:val="00C94097"/>
    <w:rsid w:val="00CA031E"/>
    <w:rsid w:val="00CA4269"/>
    <w:rsid w:val="00CA48CA"/>
    <w:rsid w:val="00CA7330"/>
    <w:rsid w:val="00CB1C84"/>
    <w:rsid w:val="00CB5363"/>
    <w:rsid w:val="00CB64F0"/>
    <w:rsid w:val="00CC0DDB"/>
    <w:rsid w:val="00CC2909"/>
    <w:rsid w:val="00CD0549"/>
    <w:rsid w:val="00CE6B3C"/>
    <w:rsid w:val="00D0127F"/>
    <w:rsid w:val="00D05E6F"/>
    <w:rsid w:val="00D17D5B"/>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DF4604"/>
    <w:rsid w:val="00E00498"/>
    <w:rsid w:val="00E1236E"/>
    <w:rsid w:val="00E1464C"/>
    <w:rsid w:val="00E14ADB"/>
    <w:rsid w:val="00E17E4E"/>
    <w:rsid w:val="00E22F78"/>
    <w:rsid w:val="00E2425D"/>
    <w:rsid w:val="00E24F87"/>
    <w:rsid w:val="00E2617A"/>
    <w:rsid w:val="00E273FB"/>
    <w:rsid w:val="00E31CD4"/>
    <w:rsid w:val="00E51496"/>
    <w:rsid w:val="00E538E6"/>
    <w:rsid w:val="00E56696"/>
    <w:rsid w:val="00E74332"/>
    <w:rsid w:val="00E768A9"/>
    <w:rsid w:val="00E802A2"/>
    <w:rsid w:val="00E8410F"/>
    <w:rsid w:val="00E85C0B"/>
    <w:rsid w:val="00EA7089"/>
    <w:rsid w:val="00EB13D7"/>
    <w:rsid w:val="00EB1E83"/>
    <w:rsid w:val="00EC06AB"/>
    <w:rsid w:val="00ED22CB"/>
    <w:rsid w:val="00ED4BB1"/>
    <w:rsid w:val="00ED67AF"/>
    <w:rsid w:val="00EE11F0"/>
    <w:rsid w:val="00EE128C"/>
    <w:rsid w:val="00EE3AD2"/>
    <w:rsid w:val="00EE4C48"/>
    <w:rsid w:val="00EE5D2E"/>
    <w:rsid w:val="00EE7E6F"/>
    <w:rsid w:val="00EF66D9"/>
    <w:rsid w:val="00EF68E3"/>
    <w:rsid w:val="00EF6BA5"/>
    <w:rsid w:val="00EF780D"/>
    <w:rsid w:val="00EF7A98"/>
    <w:rsid w:val="00F02548"/>
    <w:rsid w:val="00F0267E"/>
    <w:rsid w:val="00F071B2"/>
    <w:rsid w:val="00F11B47"/>
    <w:rsid w:val="00F15556"/>
    <w:rsid w:val="00F2412D"/>
    <w:rsid w:val="00F25D8D"/>
    <w:rsid w:val="00F3069C"/>
    <w:rsid w:val="00F3603E"/>
    <w:rsid w:val="00F44CCB"/>
    <w:rsid w:val="00F474C9"/>
    <w:rsid w:val="00F5126B"/>
    <w:rsid w:val="00F54EA3"/>
    <w:rsid w:val="00F57F76"/>
    <w:rsid w:val="00F61675"/>
    <w:rsid w:val="00F6686B"/>
    <w:rsid w:val="00F67F74"/>
    <w:rsid w:val="00F712B3"/>
    <w:rsid w:val="00F71E9F"/>
    <w:rsid w:val="00F73DE3"/>
    <w:rsid w:val="00F744BF"/>
    <w:rsid w:val="00F7632C"/>
    <w:rsid w:val="00F77219"/>
    <w:rsid w:val="00F81073"/>
    <w:rsid w:val="00F83344"/>
    <w:rsid w:val="00F84DD2"/>
    <w:rsid w:val="00F95439"/>
    <w:rsid w:val="00FB0872"/>
    <w:rsid w:val="00FB224D"/>
    <w:rsid w:val="00FB54CC"/>
    <w:rsid w:val="00FD1A37"/>
    <w:rsid w:val="00FD4E5B"/>
    <w:rsid w:val="00FD577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FE709"/>
  <w15:docId w15:val="{6F8641B2-84EF-4A65-ACDD-E554F00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wmo.int/en/our-mandate/focus-areas/environment/greenhouse-gases/global-greenhouse-gas-monitoring-infrastruc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E987C5DE-6455-4AF6-91F2-BAC4FFEE1CD9}"/>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3679bf0f-1d7e-438f-afa5-6ebf1e20f9b8"/>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e21bc6c-711a-4065-a01c-a8f0e29e3ad8"/>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20414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Jitsuko Hasegawa</dc:creator>
  <cp:lastModifiedBy>Mohamed Mourad</cp:lastModifiedBy>
  <cp:revision>54</cp:revision>
  <cp:lastPrinted>2013-03-12T09:27:00Z</cp:lastPrinted>
  <dcterms:created xsi:type="dcterms:W3CDTF">2022-10-20T08:10:00Z</dcterms:created>
  <dcterms:modified xsi:type="dcterms:W3CDTF">2022-10-20T19:03:00Z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