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8F04E9" w14:paraId="0A8F468F" w14:textId="77777777" w:rsidTr="00826D53">
        <w:trPr>
          <w:trHeight w:val="282"/>
        </w:trPr>
        <w:tc>
          <w:tcPr>
            <w:tcW w:w="500" w:type="dxa"/>
            <w:vMerge w:val="restart"/>
            <w:tcBorders>
              <w:bottom w:val="nil"/>
            </w:tcBorders>
            <w:textDirection w:val="btLr"/>
          </w:tcPr>
          <w:p w14:paraId="4109D188" w14:textId="77777777" w:rsidR="00A80767" w:rsidRPr="008F04E9" w:rsidRDefault="00A80767" w:rsidP="00D3739A">
            <w:pPr>
              <w:tabs>
                <w:tab w:val="clear" w:pos="1134"/>
                <w:tab w:val="left" w:pos="6946"/>
              </w:tabs>
              <w:suppressAutoHyphens/>
              <w:spacing w:after="120" w:line="252" w:lineRule="auto"/>
              <w:ind w:left="175" w:right="113"/>
              <w:jc w:val="center"/>
              <w:rPr>
                <w:color w:val="365F91" w:themeColor="accent1" w:themeShade="BF"/>
                <w:sz w:val="14"/>
                <w:szCs w:val="14"/>
                <w:lang w:eastAsia="zh-CN"/>
              </w:rPr>
            </w:pPr>
            <w:r w:rsidRPr="002B7035">
              <w:rPr>
                <w:color w:val="365F91" w:themeColor="accent1" w:themeShade="BF"/>
                <w:sz w:val="10"/>
                <w:szCs w:val="10"/>
              </w:rPr>
              <w:t>ПОГОДА КЛИМАТ ВОДА</w:t>
            </w:r>
          </w:p>
        </w:tc>
        <w:tc>
          <w:tcPr>
            <w:tcW w:w="6852" w:type="dxa"/>
            <w:vMerge w:val="restart"/>
          </w:tcPr>
          <w:p w14:paraId="30B82F71" w14:textId="77777777" w:rsidR="00A80767" w:rsidRPr="002B7035"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2B7035">
              <w:rPr>
                <w:noProof/>
                <w:color w:val="365F91" w:themeColor="accent1" w:themeShade="BF"/>
                <w:szCs w:val="22"/>
              </w:rPr>
              <w:drawing>
                <wp:anchor distT="0" distB="0" distL="114300" distR="114300" simplePos="0" relativeHeight="251658240" behindDoc="1" locked="1" layoutInCell="1" allowOverlap="1" wp14:anchorId="718088EF" wp14:editId="6B121EA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44E" w:rsidRPr="002B7035">
              <w:rPr>
                <w:rFonts w:cs="Tahoma"/>
                <w:b/>
                <w:color w:val="365F91" w:themeColor="accent1" w:themeShade="BF"/>
                <w:szCs w:val="22"/>
              </w:rPr>
              <w:t>Всемирная метеорологическая организация</w:t>
            </w:r>
          </w:p>
          <w:p w14:paraId="2500BE25" w14:textId="77777777" w:rsidR="00A80767" w:rsidRPr="002B7035" w:rsidRDefault="006A044E" w:rsidP="00826D53">
            <w:pPr>
              <w:tabs>
                <w:tab w:val="left" w:pos="6946"/>
              </w:tabs>
              <w:suppressAutoHyphens/>
              <w:spacing w:after="120" w:line="252" w:lineRule="auto"/>
              <w:ind w:left="1134"/>
              <w:jc w:val="left"/>
              <w:rPr>
                <w:rFonts w:cs="Tahoma"/>
                <w:b/>
                <w:color w:val="365F91" w:themeColor="accent1" w:themeShade="BF"/>
                <w:spacing w:val="-2"/>
                <w:szCs w:val="22"/>
              </w:rPr>
            </w:pPr>
            <w:r w:rsidRPr="002B7035">
              <w:rPr>
                <w:rFonts w:cs="Tahoma"/>
                <w:b/>
                <w:color w:val="365F91" w:themeColor="accent1" w:themeShade="BF"/>
                <w:spacing w:val="-2"/>
                <w:szCs w:val="22"/>
              </w:rPr>
              <w:t>КОМИССИЯ ПО НАБЛЮДЕНИЯМ, ИНФРАСТРУКТУРЕ И ИНФОРМАЦИОННЫМ СИСТЕМАМ</w:t>
            </w:r>
          </w:p>
          <w:p w14:paraId="288B5ED8" w14:textId="284FCFDD" w:rsidR="00A80767" w:rsidRPr="002B7035" w:rsidRDefault="006A044E" w:rsidP="00826D53">
            <w:pPr>
              <w:tabs>
                <w:tab w:val="left" w:pos="6946"/>
              </w:tabs>
              <w:suppressAutoHyphens/>
              <w:spacing w:after="120" w:line="252" w:lineRule="auto"/>
              <w:ind w:left="1134"/>
              <w:jc w:val="left"/>
              <w:rPr>
                <w:rFonts w:cs="Tahoma"/>
                <w:b/>
                <w:bCs/>
                <w:color w:val="365F91" w:themeColor="accent1" w:themeShade="BF"/>
                <w:szCs w:val="22"/>
              </w:rPr>
            </w:pPr>
            <w:proofErr w:type="spellStart"/>
            <w:r w:rsidRPr="002B7035">
              <w:rPr>
                <w:rFonts w:cstheme="minorBidi"/>
                <w:b/>
                <w:snapToGrid w:val="0"/>
                <w:color w:val="365F91" w:themeColor="accent1" w:themeShade="BF"/>
                <w:szCs w:val="22"/>
              </w:rPr>
              <w:t>Вторая</w:t>
            </w:r>
            <w:proofErr w:type="spellEnd"/>
            <w:r w:rsidRPr="002B7035">
              <w:rPr>
                <w:rFonts w:cstheme="minorBidi"/>
                <w:b/>
                <w:snapToGrid w:val="0"/>
                <w:color w:val="365F91" w:themeColor="accent1" w:themeShade="BF"/>
                <w:szCs w:val="22"/>
              </w:rPr>
              <w:t xml:space="preserve"> </w:t>
            </w:r>
            <w:proofErr w:type="spellStart"/>
            <w:r w:rsidRPr="002B7035">
              <w:rPr>
                <w:rFonts w:cstheme="minorBidi"/>
                <w:b/>
                <w:snapToGrid w:val="0"/>
                <w:color w:val="365F91" w:themeColor="accent1" w:themeShade="BF"/>
                <w:szCs w:val="22"/>
              </w:rPr>
              <w:t>сессия</w:t>
            </w:r>
            <w:proofErr w:type="spellEnd"/>
            <w:r w:rsidR="00A80767" w:rsidRPr="002B7035">
              <w:rPr>
                <w:rFonts w:cstheme="minorBidi"/>
                <w:b/>
                <w:snapToGrid w:val="0"/>
                <w:color w:val="365F91" w:themeColor="accent1" w:themeShade="BF"/>
                <w:szCs w:val="22"/>
              </w:rPr>
              <w:br/>
            </w:r>
            <w:r w:rsidRPr="002B7035">
              <w:rPr>
                <w:snapToGrid w:val="0"/>
                <w:color w:val="365F91" w:themeColor="accent1" w:themeShade="BF"/>
                <w:szCs w:val="22"/>
              </w:rPr>
              <w:t>24</w:t>
            </w:r>
            <w:r w:rsidR="002B7035">
              <w:rPr>
                <w:snapToGrid w:val="0"/>
                <w:color w:val="365F91" w:themeColor="accent1" w:themeShade="BF"/>
                <w:szCs w:val="22"/>
                <w:lang w:val="ru-RU"/>
              </w:rPr>
              <w:t>–</w:t>
            </w:r>
            <w:r w:rsidRPr="002B7035">
              <w:rPr>
                <w:snapToGrid w:val="0"/>
                <w:color w:val="365F91" w:themeColor="accent1" w:themeShade="BF"/>
                <w:szCs w:val="22"/>
              </w:rPr>
              <w:t xml:space="preserve">28 </w:t>
            </w:r>
            <w:proofErr w:type="spellStart"/>
            <w:r w:rsidRPr="002B7035">
              <w:rPr>
                <w:snapToGrid w:val="0"/>
                <w:color w:val="365F91" w:themeColor="accent1" w:themeShade="BF"/>
                <w:szCs w:val="22"/>
              </w:rPr>
              <w:t>октября</w:t>
            </w:r>
            <w:proofErr w:type="spellEnd"/>
            <w:r w:rsidRPr="002B7035">
              <w:rPr>
                <w:snapToGrid w:val="0"/>
                <w:color w:val="365F91" w:themeColor="accent1" w:themeShade="BF"/>
                <w:szCs w:val="22"/>
              </w:rPr>
              <w:t xml:space="preserve"> 2022 г., Женева</w:t>
            </w:r>
          </w:p>
        </w:tc>
        <w:tc>
          <w:tcPr>
            <w:tcW w:w="2962" w:type="dxa"/>
          </w:tcPr>
          <w:p w14:paraId="05C2504D" w14:textId="77777777" w:rsidR="00A80767" w:rsidRPr="002B7035" w:rsidRDefault="006A044E" w:rsidP="00826D53">
            <w:pPr>
              <w:tabs>
                <w:tab w:val="clear" w:pos="1134"/>
              </w:tabs>
              <w:spacing w:after="60"/>
              <w:ind w:right="-108"/>
              <w:jc w:val="right"/>
              <w:rPr>
                <w:rFonts w:cs="Tahoma"/>
                <w:b/>
                <w:bCs/>
                <w:color w:val="365F91" w:themeColor="accent1" w:themeShade="BF"/>
                <w:szCs w:val="22"/>
              </w:rPr>
            </w:pPr>
            <w:r w:rsidRPr="002B7035">
              <w:rPr>
                <w:rFonts w:cs="Tahoma"/>
                <w:b/>
                <w:color w:val="365F91" w:themeColor="accent1" w:themeShade="BF"/>
                <w:szCs w:val="22"/>
              </w:rPr>
              <w:t>INFCOM-2/INF. 2(3)</w:t>
            </w:r>
          </w:p>
        </w:tc>
      </w:tr>
      <w:tr w:rsidR="00A80767" w:rsidRPr="008F04E9" w14:paraId="4808FA44" w14:textId="77777777" w:rsidTr="00826D53">
        <w:trPr>
          <w:trHeight w:val="730"/>
        </w:trPr>
        <w:tc>
          <w:tcPr>
            <w:tcW w:w="500" w:type="dxa"/>
            <w:vMerge/>
            <w:tcBorders>
              <w:bottom w:val="nil"/>
            </w:tcBorders>
          </w:tcPr>
          <w:p w14:paraId="35929259" w14:textId="77777777" w:rsidR="00A80767" w:rsidRPr="008F04E9" w:rsidRDefault="00A80767" w:rsidP="00826D53">
            <w:pPr>
              <w:tabs>
                <w:tab w:val="left" w:pos="6946"/>
              </w:tabs>
              <w:suppressAutoHyphens/>
              <w:spacing w:after="120" w:line="252" w:lineRule="auto"/>
              <w:ind w:left="1134"/>
              <w:jc w:val="left"/>
              <w:rPr>
                <w:color w:val="365F91" w:themeColor="accent1" w:themeShade="BF"/>
                <w:sz w:val="22"/>
                <w:szCs w:val="24"/>
                <w:lang w:eastAsia="zh-CN"/>
              </w:rPr>
            </w:pPr>
          </w:p>
        </w:tc>
        <w:tc>
          <w:tcPr>
            <w:tcW w:w="6852" w:type="dxa"/>
            <w:vMerge/>
          </w:tcPr>
          <w:p w14:paraId="5305353A" w14:textId="77777777" w:rsidR="00A80767" w:rsidRPr="002B7035"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9D7C432" w14:textId="77777777" w:rsidR="00A80767" w:rsidRPr="002B7035" w:rsidRDefault="00A80767" w:rsidP="00F75A7B">
            <w:pPr>
              <w:tabs>
                <w:tab w:val="clear" w:pos="1134"/>
              </w:tabs>
              <w:spacing w:before="120" w:after="60"/>
              <w:jc w:val="right"/>
              <w:rPr>
                <w:rFonts w:cs="Tahoma"/>
                <w:color w:val="365F91" w:themeColor="accent1" w:themeShade="BF"/>
                <w:szCs w:val="22"/>
              </w:rPr>
            </w:pPr>
            <w:r w:rsidRPr="002B7035">
              <w:rPr>
                <w:rFonts w:cs="Tahoma"/>
                <w:color w:val="365F91" w:themeColor="accent1" w:themeShade="BF"/>
                <w:szCs w:val="22"/>
              </w:rPr>
              <w:t>Представлен: председателем БСС-ДК по планированию охвата и Организационным комитетом</w:t>
            </w:r>
          </w:p>
          <w:p w14:paraId="33511114" w14:textId="028BEF20" w:rsidR="00A80767" w:rsidRPr="002B7035" w:rsidRDefault="00F5306E" w:rsidP="00F75A7B">
            <w:pPr>
              <w:tabs>
                <w:tab w:val="clear" w:pos="1134"/>
              </w:tabs>
              <w:spacing w:before="120" w:after="60"/>
              <w:jc w:val="right"/>
              <w:rPr>
                <w:rFonts w:cs="Tahoma"/>
                <w:color w:val="365F91" w:themeColor="accent1" w:themeShade="BF"/>
                <w:szCs w:val="22"/>
              </w:rPr>
            </w:pPr>
            <w:r w:rsidRPr="002B7035">
              <w:rPr>
                <w:rFonts w:cs="Tahoma"/>
                <w:color w:val="365F91" w:themeColor="accent1" w:themeShade="BF"/>
                <w:szCs w:val="22"/>
              </w:rPr>
              <w:t>4.X.2022</w:t>
            </w:r>
          </w:p>
        </w:tc>
      </w:tr>
    </w:tbl>
    <w:p w14:paraId="501CE74A" w14:textId="1A3CF374" w:rsidR="002B7035" w:rsidRPr="002B7035" w:rsidRDefault="002B7035" w:rsidP="002B7035">
      <w:pPr>
        <w:pStyle w:val="WMOBodyText"/>
        <w:rPr>
          <w:i/>
          <w:iCs/>
          <w:color w:val="FF0000"/>
          <w:lang w:val="en-US"/>
        </w:rPr>
      </w:pPr>
      <w:bookmarkStart w:id="0" w:name="_Hlk116649738"/>
      <w:bookmarkStart w:id="1" w:name="_Hlk116650766"/>
      <w:r w:rsidRPr="00085D0A">
        <w:rPr>
          <w:rStyle w:val="normaltextrun"/>
          <w:i/>
          <w:color w:val="FF0000"/>
          <w:shd w:val="clear" w:color="auto" w:fill="FFFFFF"/>
          <w:lang w:val="ru-RU"/>
        </w:rPr>
        <w:t>[</w:t>
      </w:r>
      <w:r w:rsidRPr="00703554">
        <w:rPr>
          <w:rStyle w:val="normaltextrun"/>
          <w:i/>
          <w:color w:val="FF0000"/>
          <w:shd w:val="clear" w:color="auto" w:fill="FFFFFF"/>
          <w:lang w:val="ru-RU"/>
        </w:rPr>
        <w:t>Этот документ был переведен для вашего удобства с использованием технологий машинного перевода без постредактирования.</w:t>
      </w:r>
      <w:r>
        <w:rPr>
          <w:rStyle w:val="normaltextrun"/>
          <w:i/>
          <w:color w:val="FF0000"/>
          <w:shd w:val="clear" w:color="auto" w:fill="FFFFFF"/>
          <w:lang w:val="ru-RU"/>
        </w:rPr>
        <w:t xml:space="preserve"> </w:t>
      </w:r>
      <w:bookmarkEnd w:id="0"/>
      <w:r w:rsidRPr="00703554">
        <w:rPr>
          <w:i/>
          <w:iCs/>
          <w:color w:val="FF0000"/>
          <w:lang w:val="ru-RU"/>
        </w:rPr>
        <w:t>Не дается никаких гарантий какого-либо рода, явных или подразумеваемых, в отношении его точности, надежности или правильности. Любые расхождения или различия, которые могли возникнуть при переводе содержания оригинального документа на русский язык, не являются обязательными и не имеют юридической силы для соблюдения, исполнения или любой другой цели. Некоторые материалы (например, изображения) могут быть не переведены из-за технических ограничений системы. В случае возникновения вопросов, связанных с точностью информации, содержащейся в переведенном документе, просим обращаться к английскому оригиналу, который является официальной версией документа.</w:t>
      </w:r>
      <w:r>
        <w:rPr>
          <w:i/>
          <w:iCs/>
          <w:color w:val="FF0000"/>
          <w:lang w:val="en-US"/>
        </w:rPr>
        <w:t>]</w:t>
      </w:r>
      <w:bookmarkEnd w:id="1"/>
    </w:p>
    <w:p w14:paraId="1B75DFEB" w14:textId="18E624C2" w:rsidR="00176AB5" w:rsidRPr="008F04E9" w:rsidRDefault="008E611E" w:rsidP="006A044E">
      <w:pPr>
        <w:pStyle w:val="Heading2"/>
        <w:rPr>
          <w:sz w:val="24"/>
          <w:szCs w:val="24"/>
        </w:rPr>
      </w:pPr>
      <w:proofErr w:type="spellStart"/>
      <w:r w:rsidRPr="008F04E9">
        <w:rPr>
          <w:sz w:val="24"/>
          <w:szCs w:val="24"/>
        </w:rPr>
        <w:t>План</w:t>
      </w:r>
      <w:proofErr w:type="spellEnd"/>
      <w:r w:rsidRPr="008F04E9">
        <w:rPr>
          <w:sz w:val="24"/>
          <w:szCs w:val="24"/>
        </w:rPr>
        <w:t xml:space="preserve"> </w:t>
      </w:r>
      <w:proofErr w:type="spellStart"/>
      <w:r w:rsidRPr="008F04E9">
        <w:rPr>
          <w:sz w:val="24"/>
          <w:szCs w:val="24"/>
        </w:rPr>
        <w:t>демонстрационной</w:t>
      </w:r>
      <w:proofErr w:type="spellEnd"/>
      <w:r w:rsidRPr="008F04E9">
        <w:rPr>
          <w:sz w:val="24"/>
          <w:szCs w:val="24"/>
        </w:rPr>
        <w:t xml:space="preserve"> </w:t>
      </w:r>
      <w:proofErr w:type="spellStart"/>
      <w:r w:rsidRPr="008F04E9">
        <w:rPr>
          <w:sz w:val="24"/>
          <w:szCs w:val="24"/>
        </w:rPr>
        <w:t>кампании</w:t>
      </w:r>
      <w:proofErr w:type="spellEnd"/>
      <w:r w:rsidRPr="008F04E9">
        <w:rPr>
          <w:sz w:val="24"/>
          <w:szCs w:val="24"/>
        </w:rPr>
        <w:t xml:space="preserve"> </w:t>
      </w:r>
      <w:proofErr w:type="spellStart"/>
      <w:r w:rsidRPr="008F04E9">
        <w:rPr>
          <w:sz w:val="24"/>
          <w:szCs w:val="24"/>
        </w:rPr>
        <w:t>по</w:t>
      </w:r>
      <w:proofErr w:type="spellEnd"/>
      <w:r w:rsidRPr="008F04E9">
        <w:rPr>
          <w:sz w:val="24"/>
          <w:szCs w:val="24"/>
        </w:rPr>
        <w:t xml:space="preserve"> БСС</w:t>
      </w:r>
    </w:p>
    <w:p w14:paraId="141BEC5A" w14:textId="77777777" w:rsidR="00AC2146" w:rsidRPr="00643D86" w:rsidRDefault="00AC2146" w:rsidP="002B7035">
      <w:pPr>
        <w:tabs>
          <w:tab w:val="left" w:pos="1620"/>
        </w:tabs>
      </w:pPr>
      <w:r w:rsidRPr="00643D86">
        <w:t>Приложение:</w:t>
      </w:r>
      <w:r w:rsidRPr="00643D86">
        <w:tab/>
      </w:r>
      <w:hyperlink w:anchor="_Annex_–_Plan" w:history="1">
        <w:r w:rsidR="00C84956" w:rsidRPr="00643D86">
          <w:rPr>
            <w:rStyle w:val="Hyperlink"/>
          </w:rPr>
          <w:t>План беспилотных самолетных систем ВМО, демонстрационный кампании</w:t>
        </w:r>
      </w:hyperlink>
    </w:p>
    <w:p w14:paraId="0E46F218" w14:textId="77777777" w:rsidR="7C1DD962" w:rsidRPr="00643D86" w:rsidRDefault="00657E4F" w:rsidP="00107353">
      <w:pPr>
        <w:spacing w:before="360"/>
        <w:rPr>
          <w:b/>
          <w:bCs/>
        </w:rPr>
      </w:pPr>
      <w:r w:rsidRPr="00643D86">
        <w:rPr>
          <w:b/>
        </w:rPr>
        <w:t>Фон</w:t>
      </w:r>
    </w:p>
    <w:p w14:paraId="52C23B70" w14:textId="1EFB5C3E" w:rsidR="00CA4DE1" w:rsidRPr="00643D86" w:rsidRDefault="00CF39E2" w:rsidP="00CA4DE1">
      <w:pPr>
        <w:pStyle w:val="WMOBodyText"/>
      </w:pPr>
      <w:r w:rsidRPr="00643D86">
        <w:t xml:space="preserve">Первая сессия Комиссии по наблюдениям, инфраструктуре и информационным системам (ИНФКОМ-1), часть III, приняла </w:t>
      </w:r>
      <w:hyperlink r:id="rId12" w:anchor="page=247" w:history="1">
        <w:r w:rsidR="00CA4DE1" w:rsidRPr="00643D86">
          <w:rPr>
            <w:rStyle w:val="Hyperlink"/>
          </w:rPr>
          <w:t>решение 18 (ИНФКОМ-1)</w:t>
        </w:r>
      </w:hyperlink>
      <w:r w:rsidRPr="00643D86">
        <w:t xml:space="preserve"> «План глобального демонстрационного проекта по использованию беспилотных самолетных систем в оперативной метеорологии» со следующими элементами:</w:t>
      </w:r>
    </w:p>
    <w:p w14:paraId="006F24CA" w14:textId="7F7E0959" w:rsidR="00CA4DE1" w:rsidRPr="00643D86" w:rsidRDefault="00CA4DE1" w:rsidP="00CA4DE1">
      <w:pPr>
        <w:pStyle w:val="WMOBodyText"/>
      </w:pPr>
      <w:r w:rsidRPr="00643D86">
        <w:t>ИНФКОМ:</w:t>
      </w:r>
    </w:p>
    <w:p w14:paraId="42E2F87A" w14:textId="493FAB72" w:rsidR="00CA4DE1" w:rsidRPr="00643D86" w:rsidRDefault="00CA4DE1" w:rsidP="00CA4DE1">
      <w:pPr>
        <w:pStyle w:val="WMOBodyText"/>
      </w:pPr>
      <w:r w:rsidRPr="00643D86">
        <w:t>постановляет одобрить дальнейшую разработку и определение сферы охвата координируемого ВМО глобального демонстрационного проекта по использованию беспилотных самолетных систем (БСС) в поддержку предоставления наблюдений для оперативных метеорологических и гидрологических применений:</w:t>
      </w:r>
    </w:p>
    <w:p w14:paraId="186348C6" w14:textId="7AC9A426" w:rsidR="00CA4DE1" w:rsidRPr="00643D86" w:rsidRDefault="00CA4DE1" w:rsidP="00CA4DE1">
      <w:pPr>
        <w:pStyle w:val="WMOBodyText"/>
      </w:pPr>
      <w:r w:rsidRPr="00643D86">
        <w:t>поручает Постоянному комитету по системам наблюдений за Землей и сетям мониторинга (ПК-ССН) и Постоянному комитету по вопросам измерений, приборного оснащения и прослеживаемости (ПК-ИПП) консультироваться с соответствующими органами ВМО, международными организациями, научно-исследовательскими институтами, частными структурами и другими лицами с целью формулирования предложения и плана этой деятельности на основе концепции, представленной в дополнении к настоящему решению  будет представлено Комиссии для утверждения на ее следующей сессии.</w:t>
      </w:r>
    </w:p>
    <w:p w14:paraId="33EB9AD0" w14:textId="77777777" w:rsidR="006A044E" w:rsidRPr="00643D86" w:rsidRDefault="00735557" w:rsidP="006A044E">
      <w:pPr>
        <w:pStyle w:val="WMOSubTitle1"/>
      </w:pPr>
      <w:r w:rsidRPr="00643D86">
        <w:t>Разработка плана и сферы охвата демонстрационной кампании по БСС (БСС-ДК)</w:t>
      </w:r>
    </w:p>
    <w:p w14:paraId="709EF0F4" w14:textId="6186D009" w:rsidR="00B35ABD" w:rsidRPr="00643D86" w:rsidRDefault="00B35ABD" w:rsidP="00B35ABD">
      <w:pPr>
        <w:pStyle w:val="WMOBodyText"/>
      </w:pPr>
      <w:r w:rsidRPr="00643D86">
        <w:t xml:space="preserve">С момента проведения сессии ИНФКОМ-1 был достигнут большой прогресс в разработке сферы охвата и планов демонстрационной кампании по БСС (БСС-ДК), включая, среди прочего, те виды деятельности и пункты, которые приводятся ниже. Более подробную информацию о статусе БСС-ДК см. на сайте Платформы сообщества ВМО здесь: </w:t>
      </w:r>
      <w:hyperlink r:id="rId13" w:history="1">
        <w:r w:rsidR="000232DF" w:rsidRPr="00643D86">
          <w:rPr>
            <w:rStyle w:val="Hyperlink"/>
          </w:rPr>
          <w:t>https://community.wmo.int/uas-demonstration</w:t>
        </w:r>
      </w:hyperlink>
      <w:r w:rsidR="00CF39E2" w:rsidRPr="00643D86">
        <w:rPr>
          <w:rStyle w:val="Hyperlink"/>
        </w:rPr>
        <w:t>.</w:t>
      </w:r>
    </w:p>
    <w:p w14:paraId="1C8EC737" w14:textId="77777777" w:rsidR="00CA30B1" w:rsidRPr="00643D86" w:rsidRDefault="000232DF" w:rsidP="00445C26">
      <w:pPr>
        <w:pStyle w:val="WMOSubTitle2"/>
        <w:spacing w:before="240" w:after="240"/>
      </w:pPr>
      <w:r w:rsidRPr="00643D86">
        <w:lastRenderedPageBreak/>
        <w:t>Прогресс в осуществлении БСС-ДК</w:t>
      </w:r>
    </w:p>
    <w:p w14:paraId="5CD2972C" w14:textId="77777777" w:rsidR="001301FE" w:rsidRPr="00643D86" w:rsidRDefault="001301FE" w:rsidP="00CC0736">
      <w:pPr>
        <w:pStyle w:val="paragraph"/>
        <w:numPr>
          <w:ilvl w:val="0"/>
          <w:numId w:val="1"/>
        </w:numPr>
        <w:spacing w:before="0" w:beforeAutospacing="0" w:after="120" w:afterAutospacing="0"/>
        <w:ind w:left="567" w:right="-170" w:hanging="567"/>
        <w:textAlignment w:val="baseline"/>
        <w:rPr>
          <w:rFonts w:ascii="Verdana" w:hAnsi="Verdana"/>
          <w:sz w:val="20"/>
          <w:szCs w:val="20"/>
          <w:lang w:val="en-GB"/>
        </w:rPr>
      </w:pPr>
      <w:r w:rsidRPr="00643D86">
        <w:rPr>
          <w:rStyle w:val="normaltextrun"/>
          <w:rFonts w:ascii="Verdana" w:hAnsi="Verdana"/>
          <w:sz w:val="20"/>
          <w:szCs w:val="20"/>
        </w:rPr>
        <w:t>Подгруппа по БСС была сформирована в рамках ОЭГ-ССН и ей было поручено осуществлять контроль за формированием и деятельностью Рамочного комитета по планированию и организационному комитету, а также за разработку Демонстрационного плана кампании по БСС.</w:t>
      </w:r>
    </w:p>
    <w:p w14:paraId="15FE610F" w14:textId="626A9B6C" w:rsidR="001301FE" w:rsidRPr="00643D86"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en-GB"/>
        </w:rPr>
      </w:pPr>
      <w:r w:rsidRPr="00643D86">
        <w:rPr>
          <w:rStyle w:val="normaltextrun"/>
          <w:rFonts w:ascii="Verdana" w:hAnsi="Verdana"/>
          <w:sz w:val="20"/>
          <w:szCs w:val="20"/>
        </w:rPr>
        <w:t xml:space="preserve">В  рамках ОЭГ-ССН был также учрежден </w:t>
      </w:r>
      <w:hyperlink r:id="rId14" w:history="1">
        <w:r w:rsidR="00976FC5" w:rsidRPr="00643D86">
          <w:rPr>
            <w:rStyle w:val="Hyperlink"/>
            <w:rFonts w:ascii="Verdana" w:hAnsi="Verdana"/>
            <w:sz w:val="20"/>
            <w:szCs w:val="20"/>
          </w:rPr>
          <w:t>Комитет по планированию, планированию и организационному планированию</w:t>
        </w:r>
      </w:hyperlink>
      <w:r w:rsidRPr="00643D86">
        <w:rPr>
          <w:rStyle w:val="normaltextrun"/>
          <w:rFonts w:ascii="Verdana" w:hAnsi="Verdana"/>
          <w:sz w:val="20"/>
          <w:szCs w:val="20"/>
        </w:rPr>
        <w:t>, первоначально сформированный группой из 16 экспертов Секретариата и ИНФКОМ, и провел восемь раз для работы над разработкой плана БСС-ДК.</w:t>
      </w:r>
    </w:p>
    <w:p w14:paraId="5ADE2968" w14:textId="6D0D87C2" w:rsidR="001301FE" w:rsidRPr="00643D86"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en-GB"/>
        </w:rPr>
      </w:pPr>
      <w:r w:rsidRPr="00643D86">
        <w:rPr>
          <w:rStyle w:val="normaltextrun"/>
          <w:rFonts w:ascii="Verdana" w:hAnsi="Verdana"/>
          <w:sz w:val="20"/>
          <w:szCs w:val="20"/>
        </w:rPr>
        <w:t xml:space="preserve"> </w:t>
      </w:r>
      <w:hyperlink r:id="rId15" w:history="1">
        <w:r w:rsidR="00080396" w:rsidRPr="00643D86">
          <w:rPr>
            <w:rStyle w:val="Hyperlink"/>
            <w:rFonts w:ascii="Verdana" w:hAnsi="Verdana"/>
            <w:sz w:val="20"/>
            <w:szCs w:val="20"/>
          </w:rPr>
          <w:t>веб-сайт БСС-ДК.</w:t>
        </w:r>
      </w:hyperlink>
      <w:r w:rsidRPr="00643D86">
        <w:rPr>
          <w:rStyle w:val="normaltextrun"/>
          <w:rFonts w:ascii="Verdana" w:hAnsi="Verdana"/>
          <w:sz w:val="20"/>
          <w:szCs w:val="20"/>
        </w:rPr>
        <w:t xml:space="preserve"> Был создан </w:t>
      </w:r>
    </w:p>
    <w:p w14:paraId="17E75406" w14:textId="29E9888C" w:rsidR="001301FE" w:rsidRPr="00643B24" w:rsidRDefault="002B7035"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en-GB"/>
        </w:rPr>
      </w:pPr>
      <w:hyperlink r:id="rId16" w:history="1">
        <w:r w:rsidR="001301FE" w:rsidRPr="00643B24">
          <w:rPr>
            <w:rStyle w:val="Hyperlink"/>
            <w:rFonts w:ascii="Verdana" w:hAnsi="Verdana"/>
            <w:sz w:val="20"/>
            <w:szCs w:val="20"/>
          </w:rPr>
          <w:t>Первоначальная версия плана БСС-СС</w:t>
        </w:r>
      </w:hyperlink>
      <w:r w:rsidR="001301FE" w:rsidRPr="00643B24">
        <w:rPr>
          <w:rStyle w:val="normaltextrun"/>
          <w:rFonts w:ascii="Verdana" w:hAnsi="Verdana"/>
          <w:sz w:val="20"/>
          <w:szCs w:val="20"/>
        </w:rPr>
        <w:t xml:space="preserve"> была разработана в координации с Комитетом по планированию и организации (СПОК).</w:t>
      </w:r>
    </w:p>
    <w:p w14:paraId="208F2A78" w14:textId="77777777" w:rsidR="001301FE" w:rsidRPr="00643B24"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en-GB"/>
        </w:rPr>
      </w:pPr>
      <w:r w:rsidRPr="00643B24">
        <w:rPr>
          <w:rStyle w:val="normaltextrun"/>
          <w:rFonts w:ascii="Verdana" w:hAnsi="Verdana"/>
          <w:sz w:val="20"/>
          <w:szCs w:val="20"/>
        </w:rPr>
        <w:t>Была сформирована неофициальная совместная целевая группа ПК-СНСМ и ПК-УИИТ для разработки формата представления данных БСС с начальной моделью данных и форматом CF-NetCDF, который близится к завершению.</w:t>
      </w:r>
    </w:p>
    <w:p w14:paraId="2F5D1197" w14:textId="52613802" w:rsidR="001301FE" w:rsidRPr="00643D86"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en-GB"/>
        </w:rPr>
      </w:pPr>
      <w:r w:rsidRPr="00643D86">
        <w:rPr>
          <w:rStyle w:val="normaltextrun"/>
          <w:rFonts w:ascii="Verdana" w:hAnsi="Verdana"/>
          <w:sz w:val="20"/>
          <w:szCs w:val="20"/>
        </w:rPr>
        <w:t>В сентябре и октябре 2021 года было проведено два опроса, с тем чтобы известить потенциальный интерес к участию в кампании 1) НМГС Членов ВМО и 2) операторы научно-исследовательских и частных учреждений и пользователи данных. Результатом этого является указание заинтересованности в участии:</w:t>
      </w:r>
    </w:p>
    <w:p w14:paraId="20789916" w14:textId="3E6AA21E" w:rsidR="001301FE" w:rsidRPr="00643D86" w:rsidRDefault="001301FE" w:rsidP="00F56FB8">
      <w:pPr>
        <w:pStyle w:val="paragraph"/>
        <w:numPr>
          <w:ilvl w:val="1"/>
          <w:numId w:val="1"/>
        </w:numPr>
        <w:spacing w:before="0" w:beforeAutospacing="0" w:after="120" w:afterAutospacing="0"/>
        <w:ind w:left="1134" w:hanging="567"/>
        <w:textAlignment w:val="baseline"/>
        <w:rPr>
          <w:rFonts w:ascii="Verdana" w:hAnsi="Verdana"/>
          <w:sz w:val="20"/>
          <w:szCs w:val="20"/>
          <w:lang w:val="en-GB"/>
        </w:rPr>
      </w:pPr>
      <w:r w:rsidRPr="00643D86">
        <w:rPr>
          <w:rStyle w:val="normaltextrun"/>
          <w:rFonts w:ascii="Verdana" w:hAnsi="Verdana"/>
          <w:sz w:val="20"/>
          <w:szCs w:val="20"/>
        </w:rPr>
        <w:t>14 НМГС Членов ВМО</w:t>
      </w:r>
    </w:p>
    <w:p w14:paraId="4D95A28E" w14:textId="77777777" w:rsidR="001301FE" w:rsidRPr="00643D86" w:rsidRDefault="001301FE" w:rsidP="00DF7BF2">
      <w:pPr>
        <w:pStyle w:val="paragraph"/>
        <w:numPr>
          <w:ilvl w:val="1"/>
          <w:numId w:val="1"/>
        </w:numPr>
        <w:spacing w:before="0" w:beforeAutospacing="0" w:after="240" w:afterAutospacing="0"/>
        <w:ind w:left="1134" w:hanging="567"/>
        <w:textAlignment w:val="baseline"/>
        <w:rPr>
          <w:rFonts w:ascii="Verdana" w:hAnsi="Verdana"/>
          <w:sz w:val="20"/>
          <w:szCs w:val="20"/>
          <w:lang w:val="en-GB"/>
        </w:rPr>
      </w:pPr>
      <w:r w:rsidRPr="00643D86">
        <w:rPr>
          <w:rStyle w:val="normaltextrun"/>
          <w:rFonts w:ascii="Verdana" w:hAnsi="Verdana"/>
          <w:sz w:val="20"/>
          <w:szCs w:val="20"/>
        </w:rPr>
        <w:t>48 международных агентств по научным исследованиям или частным операторам</w:t>
      </w:r>
    </w:p>
    <w:p w14:paraId="0089F8F5" w14:textId="77777777" w:rsidR="001301FE" w:rsidRPr="00643D86"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en-GB"/>
        </w:rPr>
      </w:pPr>
      <w:r w:rsidRPr="00643D86">
        <w:rPr>
          <w:rStyle w:val="normaltextrun"/>
          <w:rFonts w:ascii="Verdana" w:hAnsi="Verdana"/>
          <w:sz w:val="20"/>
          <w:szCs w:val="20"/>
        </w:rPr>
        <w:t>Были сформированы группы электронного сообщения на основе контактов, представленных в ходе опросов, и первоначального сообщения потенциальным участникам</w:t>
      </w:r>
      <w:r w:rsidR="009551F8" w:rsidRPr="00643D86">
        <w:rPr>
          <w:rStyle w:val="eop"/>
          <w:rFonts w:ascii="Verdana" w:hAnsi="Verdana"/>
          <w:sz w:val="20"/>
          <w:szCs w:val="20"/>
        </w:rPr>
        <w:t>.</w:t>
      </w:r>
    </w:p>
    <w:p w14:paraId="48207A89" w14:textId="4BEAE204" w:rsidR="001301FE" w:rsidRPr="00643D86"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en-GB"/>
        </w:rPr>
      </w:pPr>
      <w:r w:rsidRPr="00643D86">
        <w:rPr>
          <w:rStyle w:val="normaltextrun"/>
          <w:rFonts w:ascii="Verdana" w:hAnsi="Verdana"/>
          <w:sz w:val="20"/>
          <w:szCs w:val="20"/>
        </w:rPr>
        <w:t xml:space="preserve">Первое </w:t>
      </w:r>
      <w:hyperlink r:id="rId17" w:history="1">
        <w:r w:rsidRPr="00643D86">
          <w:rPr>
            <w:rStyle w:val="Hyperlink"/>
            <w:rFonts w:ascii="Verdana" w:hAnsi="Verdana"/>
            <w:sz w:val="20"/>
            <w:szCs w:val="20"/>
          </w:rPr>
          <w:t>онлайн-совещание</w:t>
        </w:r>
      </w:hyperlink>
      <w:r w:rsidRPr="00643D86">
        <w:rPr>
          <w:rStyle w:val="normaltextrun"/>
          <w:rFonts w:ascii="Verdana" w:hAnsi="Verdana"/>
          <w:sz w:val="20"/>
          <w:szCs w:val="20"/>
        </w:rPr>
        <w:t xml:space="preserve"> с потенциальными участниками БСС состоялось 19 января 2022 г., в ходе которых в мае и сентябре 2022 г. состоялось более 80 участников и последующих совещаний участников.</w:t>
      </w:r>
    </w:p>
    <w:p w14:paraId="2109C811" w14:textId="1655F47A" w:rsidR="004522DA" w:rsidRPr="00643D86" w:rsidRDefault="001301FE" w:rsidP="00DF7BF2">
      <w:pPr>
        <w:pStyle w:val="paragraph"/>
        <w:numPr>
          <w:ilvl w:val="0"/>
          <w:numId w:val="1"/>
        </w:numPr>
        <w:spacing w:before="0" w:beforeAutospacing="0" w:after="120" w:afterAutospacing="0"/>
        <w:ind w:left="567" w:right="-170" w:hanging="567"/>
        <w:textAlignment w:val="baseline"/>
        <w:rPr>
          <w:rStyle w:val="normaltextrun"/>
          <w:rFonts w:ascii="Verdana" w:hAnsi="Verdana"/>
          <w:sz w:val="20"/>
          <w:szCs w:val="20"/>
          <w:lang w:val="en-GB"/>
        </w:rPr>
      </w:pPr>
      <w:r w:rsidRPr="00643D86">
        <w:rPr>
          <w:rStyle w:val="normaltextrun"/>
          <w:rFonts w:ascii="Verdana" w:hAnsi="Verdana"/>
          <w:sz w:val="20"/>
          <w:szCs w:val="20"/>
        </w:rPr>
        <w:t>Доклады о ходе работы были представлены ПК-СНМ и ПК-ИПП, последний раз — в ноябре и декабре 2021 года, а также в марте 2022 года при значительной поддержке предлагаемого плана развития.</w:t>
      </w:r>
    </w:p>
    <w:p w14:paraId="0F4D0181" w14:textId="3EBF01A4" w:rsidR="001301FE" w:rsidRPr="00643D86" w:rsidRDefault="00B04DBC"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val="en-GB"/>
        </w:rPr>
      </w:pPr>
      <w:r w:rsidRPr="00643D86">
        <w:rPr>
          <w:rStyle w:val="normaltextrun"/>
          <w:rFonts w:ascii="Verdana" w:hAnsi="Verdana"/>
          <w:sz w:val="20"/>
          <w:szCs w:val="20"/>
        </w:rPr>
        <w:t>После одобрения Плана БСС-ДК группой управления в марте 2022 года Члены ВМО в сентябре 2022 года получили письмо от Секретариата, в котором они сообщили о решении Группы управления ИНФКОМ и запросили о своем ответе на второй опрос относительно предлагаемого вклада в кампанию.</w:t>
      </w:r>
    </w:p>
    <w:p w14:paraId="183F76BA" w14:textId="77777777" w:rsidR="001301FE" w:rsidRPr="00643D86" w:rsidRDefault="00AC2146" w:rsidP="00107353">
      <w:pPr>
        <w:spacing w:before="360"/>
        <w:rPr>
          <w:b/>
          <w:bCs/>
        </w:rPr>
      </w:pPr>
      <w:r w:rsidRPr="00643D86">
        <w:rPr>
          <w:b/>
        </w:rPr>
        <w:t>План демонстрационной кампании по БСС</w:t>
      </w:r>
    </w:p>
    <w:p w14:paraId="6C254FD0" w14:textId="3D08CB5B" w:rsidR="00E47231" w:rsidRPr="00643D86" w:rsidRDefault="005A337B" w:rsidP="00E47231">
      <w:pPr>
        <w:pStyle w:val="WMOBodyText"/>
      </w:pPr>
      <w:r w:rsidRPr="00643D86">
        <w:t xml:space="preserve">Текущая версия 1.2 Демонстрационной кампании по БСС представлена в </w:t>
      </w:r>
      <w:hyperlink w:anchor="_Annex_–_Plan" w:history="1">
        <w:r w:rsidR="000B78DD" w:rsidRPr="00643D86">
          <w:rPr>
            <w:rStyle w:val="Hyperlink"/>
          </w:rPr>
          <w:t>дополнении к</w:t>
        </w:r>
      </w:hyperlink>
      <w:r w:rsidR="00E47231" w:rsidRPr="00643D86">
        <w:t xml:space="preserve"> настоящему документу.</w:t>
      </w:r>
    </w:p>
    <w:p w14:paraId="2772D48B" w14:textId="77777777" w:rsidR="007411BB" w:rsidRPr="00643D86" w:rsidRDefault="007411BB">
      <w:pPr>
        <w:tabs>
          <w:tab w:val="clear" w:pos="1134"/>
        </w:tabs>
        <w:jc w:val="left"/>
        <w:sectPr w:rsidR="007411BB" w:rsidRPr="00643D86" w:rsidSect="00845BFF">
          <w:headerReference w:type="even" r:id="rId18"/>
          <w:headerReference w:type="default" r:id="rId19"/>
          <w:footerReference w:type="default" r:id="rId20"/>
          <w:headerReference w:type="first" r:id="rId21"/>
          <w:pgSz w:w="11906" w:h="16838"/>
          <w:pgMar w:top="1134" w:right="1134" w:bottom="1134" w:left="1134" w:header="708" w:footer="708" w:gutter="0"/>
          <w:cols w:space="708"/>
          <w:titlePg/>
          <w:docGrid w:linePitch="360"/>
        </w:sectPr>
      </w:pPr>
    </w:p>
    <w:p w14:paraId="315F443E" w14:textId="2778448E" w:rsidR="00E47231" w:rsidRPr="008F04E9" w:rsidRDefault="00E52F9E" w:rsidP="002C1BD9">
      <w:pPr>
        <w:pStyle w:val="Heading2"/>
        <w:rPr>
          <w:sz w:val="24"/>
          <w:szCs w:val="24"/>
        </w:rPr>
      </w:pPr>
      <w:bookmarkStart w:id="2" w:name="_Annex_–_Plan"/>
      <w:bookmarkStart w:id="3" w:name="Annex"/>
      <w:bookmarkEnd w:id="2"/>
      <w:r w:rsidRPr="008F04E9">
        <w:rPr>
          <w:sz w:val="24"/>
          <w:szCs w:val="24"/>
        </w:rPr>
        <w:lastRenderedPageBreak/>
        <w:t xml:space="preserve">Дополнение — План беспилотных самолетных систем ВМО, </w:t>
      </w:r>
      <w:bookmarkEnd w:id="3"/>
      <w:r w:rsidR="000B67E2" w:rsidRPr="008F04E9">
        <w:rPr>
          <w:sz w:val="24"/>
          <w:szCs w:val="24"/>
        </w:rPr>
        <w:br/>
      </w:r>
      <w:r w:rsidR="00E47231" w:rsidRPr="008F04E9">
        <w:rPr>
          <w:sz w:val="24"/>
          <w:szCs w:val="24"/>
        </w:rPr>
        <w:t>демонстрационная кампания</w:t>
      </w:r>
    </w:p>
    <w:p w14:paraId="2EC9BD9D" w14:textId="63F57F46" w:rsidR="001C5144" w:rsidRPr="008F04E9" w:rsidRDefault="001C5144" w:rsidP="002C1BD9">
      <w:pPr>
        <w:tabs>
          <w:tab w:val="clear" w:pos="1134"/>
        </w:tabs>
        <w:spacing w:before="1920"/>
        <w:jc w:val="center"/>
        <w:rPr>
          <w:rFonts w:eastAsia="Yu Gothic Light" w:cs="Times New Roman"/>
          <w:spacing w:val="-10"/>
          <w:kern w:val="28"/>
          <w:sz w:val="72"/>
          <w:szCs w:val="72"/>
        </w:rPr>
      </w:pPr>
      <w:bookmarkStart w:id="4" w:name="_Hlk114846424"/>
      <w:r w:rsidRPr="008F04E9">
        <w:rPr>
          <w:rFonts w:eastAsia="Yu Gothic Light" w:cs="Times New Roman"/>
          <w:spacing w:val="-10"/>
          <w:kern w:val="28"/>
          <w:sz w:val="72"/>
          <w:szCs w:val="72"/>
        </w:rPr>
        <w:t xml:space="preserve">План беспилотных </w:t>
      </w:r>
      <w:r w:rsidR="00F5306E" w:rsidRPr="008F04E9">
        <w:rPr>
          <w:rFonts w:eastAsia="Yu Gothic Light" w:cs="Times New Roman"/>
          <w:spacing w:val="-10"/>
          <w:kern w:val="28"/>
          <w:sz w:val="72"/>
          <w:szCs w:val="72"/>
        </w:rPr>
        <w:br/>
      </w:r>
      <w:r w:rsidRPr="008F04E9">
        <w:rPr>
          <w:rFonts w:eastAsia="Yu Gothic Light" w:cs="Times New Roman"/>
          <w:spacing w:val="-10"/>
          <w:kern w:val="28"/>
          <w:sz w:val="72"/>
          <w:szCs w:val="72"/>
        </w:rPr>
        <w:t>самолетных систем ВМО, демонстрационный кампании</w:t>
      </w:r>
    </w:p>
    <w:bookmarkEnd w:id="4"/>
    <w:p w14:paraId="0C7C07A1" w14:textId="77777777" w:rsidR="001C5144" w:rsidRPr="008F04E9" w:rsidRDefault="001C5144" w:rsidP="001C5144">
      <w:pPr>
        <w:tabs>
          <w:tab w:val="clear" w:pos="1134"/>
        </w:tabs>
        <w:spacing w:after="160" w:line="259" w:lineRule="auto"/>
        <w:jc w:val="left"/>
        <w:rPr>
          <w:rFonts w:eastAsia="Calibri"/>
          <w:sz w:val="24"/>
          <w:szCs w:val="24"/>
        </w:rPr>
      </w:pPr>
    </w:p>
    <w:p w14:paraId="0D3D6BEE" w14:textId="77777777" w:rsidR="001C5144" w:rsidRPr="008F04E9" w:rsidRDefault="001C5144" w:rsidP="001C5144">
      <w:pPr>
        <w:tabs>
          <w:tab w:val="clear" w:pos="1134"/>
        </w:tabs>
        <w:spacing w:after="160" w:line="259" w:lineRule="auto"/>
        <w:jc w:val="center"/>
        <w:rPr>
          <w:rFonts w:eastAsia="Calibri"/>
          <w:sz w:val="24"/>
          <w:szCs w:val="24"/>
        </w:rPr>
      </w:pPr>
      <w:r w:rsidRPr="008F04E9">
        <w:rPr>
          <w:rFonts w:eastAsia="Calibri"/>
          <w:sz w:val="24"/>
          <w:szCs w:val="24"/>
        </w:rPr>
        <w:t>Версия 1.2, сентябрь 2022 г.</w:t>
      </w:r>
    </w:p>
    <w:p w14:paraId="08624508" w14:textId="77777777" w:rsidR="001C5144" w:rsidRPr="008F04E9" w:rsidRDefault="001C5144" w:rsidP="001C5144">
      <w:pPr>
        <w:tabs>
          <w:tab w:val="clear" w:pos="1134"/>
        </w:tabs>
        <w:spacing w:after="160" w:line="259" w:lineRule="auto"/>
        <w:jc w:val="left"/>
        <w:rPr>
          <w:rFonts w:ascii="Calibri" w:eastAsia="Calibri" w:hAnsi="Calibri"/>
          <w:sz w:val="24"/>
          <w:szCs w:val="24"/>
        </w:rPr>
      </w:pPr>
      <w:r w:rsidRPr="008F04E9">
        <w:rPr>
          <w:rFonts w:ascii="Calibri" w:eastAsia="Calibri" w:hAnsi="Calibri"/>
          <w:sz w:val="24"/>
          <w:szCs w:val="24"/>
        </w:rPr>
        <w:br w:type="page"/>
      </w:r>
    </w:p>
    <w:p w14:paraId="352ED8A8" w14:textId="5D8D09C6" w:rsidR="00916549" w:rsidRPr="008F04E9" w:rsidRDefault="00916549" w:rsidP="00242C37">
      <w:pPr>
        <w:pStyle w:val="TOC1"/>
        <w:rPr>
          <w:sz w:val="28"/>
          <w:szCs w:val="28"/>
          <w:lang w:val="en-GB"/>
        </w:rPr>
      </w:pPr>
      <w:r w:rsidRPr="008F04E9">
        <w:rPr>
          <w:sz w:val="28"/>
          <w:szCs w:val="28"/>
        </w:rPr>
        <w:lastRenderedPageBreak/>
        <w:t>СОДЕРЖИМОЕ</w:t>
      </w:r>
    </w:p>
    <w:p w14:paraId="3009DC77" w14:textId="1DDC3C54" w:rsidR="00916549" w:rsidRPr="008F04E9" w:rsidRDefault="00916549" w:rsidP="00242C37">
      <w:pPr>
        <w:pStyle w:val="TOC1"/>
        <w:rPr>
          <w:rFonts w:eastAsiaTheme="minorEastAsia" w:cstheme="minorBidi"/>
          <w:b/>
          <w:bCs/>
          <w:sz w:val="28"/>
          <w:szCs w:val="28"/>
          <w:lang w:val="en-GB"/>
        </w:rPr>
      </w:pPr>
      <w:r w:rsidRPr="008F04E9">
        <w:rPr>
          <w:b/>
          <w:sz w:val="28"/>
          <w:szCs w:val="28"/>
        </w:rPr>
        <w:fldChar w:fldCharType="begin"/>
      </w:r>
      <w:r w:rsidRPr="008F04E9">
        <w:rPr>
          <w:b/>
          <w:sz w:val="28"/>
          <w:szCs w:val="28"/>
        </w:rPr>
        <w:instrText xml:space="preserve"> TOC \h \z \t "Heading 3,1,Heading3italics,2,italicheading,2" </w:instrText>
      </w:r>
      <w:r w:rsidRPr="008F04E9">
        <w:rPr>
          <w:b/>
          <w:sz w:val="28"/>
          <w:szCs w:val="28"/>
        </w:rPr>
        <w:fldChar w:fldCharType="separate"/>
      </w:r>
      <w:hyperlink w:anchor="_Toc115706756" w:history="1">
        <w:r w:rsidRPr="008F04E9">
          <w:rPr>
            <w:rStyle w:val="Hyperlink"/>
            <w:color w:val="1F497D" w:themeColor="text2"/>
            <w:sz w:val="22"/>
            <w:szCs w:val="22"/>
          </w:rPr>
          <w:t>Фон</w:t>
        </w:r>
        <w:r w:rsidRPr="008F04E9">
          <w:rPr>
            <w:webHidden/>
            <w:sz w:val="28"/>
            <w:szCs w:val="28"/>
          </w:rPr>
          <w:tab/>
        </w:r>
        <w:r w:rsidRPr="008F04E9">
          <w:rPr>
            <w:webHidden/>
            <w:sz w:val="22"/>
            <w:szCs w:val="22"/>
          </w:rPr>
          <w:fldChar w:fldCharType="begin"/>
        </w:r>
        <w:r w:rsidRPr="008F04E9">
          <w:rPr>
            <w:webHidden/>
            <w:sz w:val="22"/>
            <w:szCs w:val="22"/>
          </w:rPr>
          <w:instrText xml:space="preserve"> PAGEREF _Toc115706756 \h </w:instrText>
        </w:r>
        <w:r w:rsidRPr="008F04E9">
          <w:rPr>
            <w:webHidden/>
            <w:sz w:val="22"/>
            <w:szCs w:val="22"/>
          </w:rPr>
        </w:r>
        <w:r w:rsidRPr="008F04E9">
          <w:rPr>
            <w:webHidden/>
            <w:sz w:val="22"/>
            <w:szCs w:val="22"/>
          </w:rPr>
          <w:fldChar w:fldCharType="separate"/>
        </w:r>
        <w:r w:rsidR="00816A4D" w:rsidRPr="008F04E9">
          <w:rPr>
            <w:webHidden/>
            <w:sz w:val="22"/>
            <w:szCs w:val="22"/>
          </w:rPr>
          <w:t>5</w:t>
        </w:r>
        <w:r w:rsidRPr="008F04E9">
          <w:rPr>
            <w:webHidden/>
            <w:sz w:val="22"/>
            <w:szCs w:val="22"/>
          </w:rPr>
          <w:fldChar w:fldCharType="end"/>
        </w:r>
      </w:hyperlink>
    </w:p>
    <w:p w14:paraId="055B84AB" w14:textId="5F742666" w:rsidR="00916549" w:rsidRPr="008F04E9" w:rsidRDefault="002B7035">
      <w:pPr>
        <w:pStyle w:val="TOC2"/>
        <w:tabs>
          <w:tab w:val="right" w:leader="dot" w:pos="9628"/>
        </w:tabs>
        <w:rPr>
          <w:rFonts w:ascii="Verdana" w:eastAsiaTheme="minorEastAsia" w:hAnsi="Verdana" w:cstheme="minorBidi"/>
          <w:i w:val="0"/>
          <w:iCs w:val="0"/>
          <w:color w:val="1F497D" w:themeColor="text2"/>
          <w:sz w:val="22"/>
          <w:szCs w:val="22"/>
        </w:rPr>
      </w:pPr>
      <w:hyperlink w:anchor="_Toc115706757" w:history="1">
        <w:r w:rsidR="00916549" w:rsidRPr="008F04E9">
          <w:rPr>
            <w:rStyle w:val="Hyperlink"/>
            <w:rFonts w:ascii="Verdana" w:hAnsi="Verdana"/>
            <w:color w:val="1F497D" w:themeColor="text2"/>
            <w:sz w:val="22"/>
            <w:szCs w:val="22"/>
          </w:rPr>
          <w:t>Цели БСС-ДК</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_Toc115706757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5</w:t>
        </w:r>
        <w:r w:rsidR="00916549" w:rsidRPr="008F04E9">
          <w:rPr>
            <w:rFonts w:ascii="Verdana" w:hAnsi="Verdana"/>
            <w:webHidden/>
            <w:color w:val="1F497D" w:themeColor="text2"/>
            <w:sz w:val="22"/>
            <w:szCs w:val="22"/>
          </w:rPr>
          <w:fldChar w:fldCharType="end"/>
        </w:r>
      </w:hyperlink>
    </w:p>
    <w:p w14:paraId="22FD59E2" w14:textId="3524B01D" w:rsidR="00916549" w:rsidRPr="008F04E9" w:rsidRDefault="002B7035" w:rsidP="00242C37">
      <w:pPr>
        <w:pStyle w:val="TOC1"/>
        <w:rPr>
          <w:rFonts w:eastAsiaTheme="minorEastAsia" w:cstheme="minorBidi"/>
          <w:b/>
          <w:bCs/>
          <w:sz w:val="28"/>
          <w:szCs w:val="28"/>
          <w:lang w:val="en-GB"/>
        </w:rPr>
      </w:pPr>
      <w:hyperlink w:anchor="_Toc115706758" w:history="1">
        <w:r w:rsidR="00916549" w:rsidRPr="008F04E9">
          <w:rPr>
            <w:rStyle w:val="Hyperlink"/>
            <w:color w:val="1F497D" w:themeColor="text2"/>
            <w:sz w:val="22"/>
            <w:szCs w:val="22"/>
          </w:rPr>
          <w:t>Описание демонстрационной кампании по БСС</w:t>
        </w:r>
        <w:r w:rsidR="00916549" w:rsidRPr="008F04E9">
          <w:rPr>
            <w:webHidden/>
            <w:sz w:val="28"/>
            <w:szCs w:val="28"/>
          </w:rPr>
          <w:tab/>
        </w:r>
        <w:r w:rsidR="00916549" w:rsidRPr="008F04E9">
          <w:rPr>
            <w:webHidden/>
            <w:sz w:val="22"/>
            <w:szCs w:val="22"/>
          </w:rPr>
          <w:fldChar w:fldCharType="begin"/>
        </w:r>
        <w:r w:rsidR="00916549" w:rsidRPr="008F04E9">
          <w:rPr>
            <w:webHidden/>
            <w:sz w:val="22"/>
            <w:szCs w:val="22"/>
          </w:rPr>
          <w:instrText xml:space="preserve"> PAGEREF _Toc115706758 \h </w:instrText>
        </w:r>
        <w:r w:rsidR="00916549" w:rsidRPr="008F04E9">
          <w:rPr>
            <w:webHidden/>
            <w:sz w:val="22"/>
            <w:szCs w:val="22"/>
          </w:rPr>
        </w:r>
        <w:r w:rsidR="00916549" w:rsidRPr="008F04E9">
          <w:rPr>
            <w:webHidden/>
            <w:sz w:val="22"/>
            <w:szCs w:val="22"/>
          </w:rPr>
          <w:fldChar w:fldCharType="separate"/>
        </w:r>
        <w:r w:rsidR="00816A4D" w:rsidRPr="008F04E9">
          <w:rPr>
            <w:webHidden/>
            <w:sz w:val="22"/>
            <w:szCs w:val="22"/>
          </w:rPr>
          <w:t>6</w:t>
        </w:r>
        <w:r w:rsidR="00916549" w:rsidRPr="008F04E9">
          <w:rPr>
            <w:webHidden/>
            <w:sz w:val="22"/>
            <w:szCs w:val="22"/>
          </w:rPr>
          <w:fldChar w:fldCharType="end"/>
        </w:r>
      </w:hyperlink>
    </w:p>
    <w:p w14:paraId="6C6DEAB2" w14:textId="71A9D54F" w:rsidR="00916549" w:rsidRPr="008F04E9" w:rsidRDefault="002B7035">
      <w:pPr>
        <w:pStyle w:val="TOC2"/>
        <w:tabs>
          <w:tab w:val="right" w:leader="dot" w:pos="9628"/>
        </w:tabs>
        <w:rPr>
          <w:rFonts w:ascii="Verdana" w:eastAsiaTheme="minorEastAsia" w:hAnsi="Verdana" w:cstheme="minorBidi"/>
          <w:i w:val="0"/>
          <w:iCs w:val="0"/>
          <w:color w:val="1F497D" w:themeColor="text2"/>
          <w:sz w:val="22"/>
          <w:szCs w:val="22"/>
        </w:rPr>
      </w:pPr>
      <w:hyperlink w:anchor="_Toc115706759" w:history="1">
        <w:r w:rsidR="00916549" w:rsidRPr="008F04E9">
          <w:rPr>
            <w:rStyle w:val="Hyperlink"/>
            <w:rFonts w:ascii="Verdana" w:hAnsi="Verdana"/>
            <w:color w:val="1F497D" w:themeColor="text2"/>
            <w:sz w:val="22"/>
            <w:szCs w:val="22"/>
          </w:rPr>
          <w:t>Координация и планирование</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_Toc115706759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6</w:t>
        </w:r>
        <w:r w:rsidR="00916549" w:rsidRPr="008F04E9">
          <w:rPr>
            <w:rFonts w:ascii="Verdana" w:hAnsi="Verdana"/>
            <w:webHidden/>
            <w:color w:val="1F497D" w:themeColor="text2"/>
            <w:sz w:val="22"/>
            <w:szCs w:val="22"/>
          </w:rPr>
          <w:fldChar w:fldCharType="end"/>
        </w:r>
      </w:hyperlink>
    </w:p>
    <w:p w14:paraId="4FD1A653" w14:textId="2EEBF680" w:rsidR="00916549" w:rsidRPr="008F04E9" w:rsidRDefault="002B7035">
      <w:pPr>
        <w:pStyle w:val="TOC2"/>
        <w:tabs>
          <w:tab w:val="right" w:leader="dot" w:pos="9628"/>
        </w:tabs>
        <w:rPr>
          <w:rFonts w:ascii="Verdana" w:eastAsiaTheme="minorEastAsia" w:hAnsi="Verdana" w:cstheme="minorBidi"/>
          <w:i w:val="0"/>
          <w:iCs w:val="0"/>
          <w:color w:val="1F497D" w:themeColor="text2"/>
          <w:sz w:val="22"/>
          <w:szCs w:val="22"/>
        </w:rPr>
      </w:pPr>
      <w:hyperlink w:anchor="_Toc115706760" w:history="1">
        <w:r w:rsidR="00916549" w:rsidRPr="008F04E9">
          <w:rPr>
            <w:rStyle w:val="Hyperlink"/>
            <w:rFonts w:ascii="Verdana" w:hAnsi="Verdana"/>
            <w:color w:val="1F497D" w:themeColor="text2"/>
            <w:sz w:val="22"/>
            <w:szCs w:val="22"/>
          </w:rPr>
          <w:t>Сфера охвата и участие</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_Toc115706760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6</w:t>
        </w:r>
        <w:r w:rsidR="00916549" w:rsidRPr="008F04E9">
          <w:rPr>
            <w:rFonts w:ascii="Verdana" w:hAnsi="Verdana"/>
            <w:webHidden/>
            <w:color w:val="1F497D" w:themeColor="text2"/>
            <w:sz w:val="22"/>
            <w:szCs w:val="22"/>
          </w:rPr>
          <w:fldChar w:fldCharType="end"/>
        </w:r>
      </w:hyperlink>
    </w:p>
    <w:p w14:paraId="38E69B24" w14:textId="3AFD4076" w:rsidR="00916549" w:rsidRPr="008F04E9" w:rsidRDefault="002B7035" w:rsidP="00242C37">
      <w:pPr>
        <w:pStyle w:val="TOC1"/>
        <w:rPr>
          <w:rFonts w:eastAsiaTheme="minorEastAsia" w:cstheme="minorBidi"/>
          <w:b/>
          <w:bCs/>
          <w:sz w:val="22"/>
          <w:szCs w:val="22"/>
          <w:lang w:val="en-GB"/>
        </w:rPr>
      </w:pPr>
      <w:hyperlink w:anchor="_Toc115706761" w:history="1">
        <w:r w:rsidR="00916549" w:rsidRPr="008F04E9">
          <w:rPr>
            <w:rStyle w:val="Hyperlink"/>
            <w:color w:val="1F497D" w:themeColor="text2"/>
            <w:sz w:val="22"/>
            <w:szCs w:val="22"/>
          </w:rPr>
          <w:t>Ожидаемые результаты</w:t>
        </w:r>
        <w:r w:rsidR="00916549" w:rsidRPr="008F04E9">
          <w:rPr>
            <w:webHidden/>
            <w:sz w:val="22"/>
            <w:szCs w:val="22"/>
          </w:rPr>
          <w:tab/>
        </w:r>
        <w:r w:rsidR="00916549" w:rsidRPr="008F04E9">
          <w:rPr>
            <w:webHidden/>
            <w:sz w:val="22"/>
            <w:szCs w:val="22"/>
          </w:rPr>
          <w:fldChar w:fldCharType="begin"/>
        </w:r>
        <w:r w:rsidR="00916549" w:rsidRPr="008F04E9">
          <w:rPr>
            <w:webHidden/>
            <w:sz w:val="22"/>
            <w:szCs w:val="22"/>
          </w:rPr>
          <w:instrText xml:space="preserve"> PAGEREF _Toc115706761 \h </w:instrText>
        </w:r>
        <w:r w:rsidR="00916549" w:rsidRPr="008F04E9">
          <w:rPr>
            <w:webHidden/>
            <w:sz w:val="22"/>
            <w:szCs w:val="22"/>
          </w:rPr>
        </w:r>
        <w:r w:rsidR="00916549" w:rsidRPr="008F04E9">
          <w:rPr>
            <w:webHidden/>
            <w:sz w:val="22"/>
            <w:szCs w:val="22"/>
          </w:rPr>
          <w:fldChar w:fldCharType="separate"/>
        </w:r>
        <w:r w:rsidR="00816A4D" w:rsidRPr="008F04E9">
          <w:rPr>
            <w:webHidden/>
            <w:sz w:val="22"/>
            <w:szCs w:val="22"/>
          </w:rPr>
          <w:t>8</w:t>
        </w:r>
        <w:r w:rsidR="00916549" w:rsidRPr="008F04E9">
          <w:rPr>
            <w:webHidden/>
            <w:sz w:val="22"/>
            <w:szCs w:val="22"/>
          </w:rPr>
          <w:fldChar w:fldCharType="end"/>
        </w:r>
      </w:hyperlink>
    </w:p>
    <w:p w14:paraId="01DA7785" w14:textId="47A40658" w:rsidR="00916549" w:rsidRPr="008F04E9" w:rsidRDefault="002B7035" w:rsidP="00242C37">
      <w:pPr>
        <w:pStyle w:val="TOC1"/>
        <w:rPr>
          <w:rFonts w:eastAsiaTheme="minorEastAsia" w:cstheme="minorBidi"/>
          <w:b/>
          <w:bCs/>
          <w:sz w:val="22"/>
          <w:szCs w:val="22"/>
          <w:lang w:val="en-GB"/>
        </w:rPr>
      </w:pPr>
      <w:hyperlink w:anchor="_Toc115706762" w:history="1">
        <w:r w:rsidR="00916549" w:rsidRPr="008F04E9">
          <w:rPr>
            <w:rStyle w:val="Hyperlink"/>
            <w:color w:val="1F497D" w:themeColor="text2"/>
            <w:sz w:val="22"/>
            <w:szCs w:val="22"/>
          </w:rPr>
          <w:t>Заинтересованные стороны, участники и роли</w:t>
        </w:r>
        <w:r w:rsidR="00916549" w:rsidRPr="008F04E9">
          <w:rPr>
            <w:webHidden/>
            <w:sz w:val="22"/>
            <w:szCs w:val="22"/>
          </w:rPr>
          <w:tab/>
        </w:r>
        <w:r w:rsidR="00916549" w:rsidRPr="008F04E9">
          <w:rPr>
            <w:webHidden/>
            <w:sz w:val="22"/>
            <w:szCs w:val="22"/>
          </w:rPr>
          <w:fldChar w:fldCharType="begin"/>
        </w:r>
        <w:r w:rsidR="00916549" w:rsidRPr="008F04E9">
          <w:rPr>
            <w:webHidden/>
            <w:sz w:val="22"/>
            <w:szCs w:val="22"/>
          </w:rPr>
          <w:instrText xml:space="preserve"> PAGEREF _Toc115706762 \h </w:instrText>
        </w:r>
        <w:r w:rsidR="00916549" w:rsidRPr="008F04E9">
          <w:rPr>
            <w:webHidden/>
            <w:sz w:val="22"/>
            <w:szCs w:val="22"/>
          </w:rPr>
        </w:r>
        <w:r w:rsidR="00916549" w:rsidRPr="008F04E9">
          <w:rPr>
            <w:webHidden/>
            <w:sz w:val="22"/>
            <w:szCs w:val="22"/>
          </w:rPr>
          <w:fldChar w:fldCharType="separate"/>
        </w:r>
        <w:r w:rsidR="00816A4D" w:rsidRPr="008F04E9">
          <w:rPr>
            <w:webHidden/>
            <w:sz w:val="22"/>
            <w:szCs w:val="22"/>
          </w:rPr>
          <w:t>8</w:t>
        </w:r>
        <w:r w:rsidR="00916549" w:rsidRPr="008F04E9">
          <w:rPr>
            <w:webHidden/>
            <w:sz w:val="22"/>
            <w:szCs w:val="22"/>
          </w:rPr>
          <w:fldChar w:fldCharType="end"/>
        </w:r>
      </w:hyperlink>
    </w:p>
    <w:p w14:paraId="3527C8B6" w14:textId="16A3284C" w:rsidR="00916549" w:rsidRPr="008F04E9" w:rsidRDefault="002B7035" w:rsidP="00242C37">
      <w:pPr>
        <w:pStyle w:val="TOC1"/>
        <w:rPr>
          <w:rFonts w:eastAsiaTheme="minorEastAsia" w:cstheme="minorBidi"/>
          <w:b/>
          <w:bCs/>
          <w:sz w:val="22"/>
          <w:szCs w:val="22"/>
          <w:lang w:val="en-GB"/>
        </w:rPr>
      </w:pPr>
      <w:hyperlink w:anchor="_Toc115706763" w:history="1">
        <w:r w:rsidR="00916549" w:rsidRPr="008F04E9">
          <w:rPr>
            <w:rStyle w:val="Hyperlink"/>
            <w:color w:val="1F497D" w:themeColor="text2"/>
            <w:sz w:val="22"/>
            <w:szCs w:val="22"/>
          </w:rPr>
          <w:t>Масштаб демонстрационной кампании и требования</w:t>
        </w:r>
        <w:r w:rsidR="00916549" w:rsidRPr="008F04E9">
          <w:rPr>
            <w:webHidden/>
            <w:sz w:val="22"/>
            <w:szCs w:val="22"/>
          </w:rPr>
          <w:tab/>
        </w:r>
        <w:r w:rsidR="00916549" w:rsidRPr="008F04E9">
          <w:rPr>
            <w:webHidden/>
            <w:sz w:val="22"/>
            <w:szCs w:val="22"/>
          </w:rPr>
          <w:fldChar w:fldCharType="begin"/>
        </w:r>
        <w:r w:rsidR="00916549" w:rsidRPr="008F04E9">
          <w:rPr>
            <w:webHidden/>
            <w:sz w:val="22"/>
            <w:szCs w:val="22"/>
          </w:rPr>
          <w:instrText xml:space="preserve"> PAGEREF _Toc115706763 \h </w:instrText>
        </w:r>
        <w:r w:rsidR="00916549" w:rsidRPr="008F04E9">
          <w:rPr>
            <w:webHidden/>
            <w:sz w:val="22"/>
            <w:szCs w:val="22"/>
          </w:rPr>
        </w:r>
        <w:r w:rsidR="00916549" w:rsidRPr="008F04E9">
          <w:rPr>
            <w:webHidden/>
            <w:sz w:val="22"/>
            <w:szCs w:val="22"/>
          </w:rPr>
          <w:fldChar w:fldCharType="separate"/>
        </w:r>
        <w:r w:rsidR="00816A4D" w:rsidRPr="008F04E9">
          <w:rPr>
            <w:webHidden/>
            <w:sz w:val="22"/>
            <w:szCs w:val="22"/>
          </w:rPr>
          <w:t>10</w:t>
        </w:r>
        <w:r w:rsidR="00916549" w:rsidRPr="008F04E9">
          <w:rPr>
            <w:webHidden/>
            <w:sz w:val="22"/>
            <w:szCs w:val="22"/>
          </w:rPr>
          <w:fldChar w:fldCharType="end"/>
        </w:r>
      </w:hyperlink>
    </w:p>
    <w:p w14:paraId="524BCC14" w14:textId="62C3E781" w:rsidR="00916549" w:rsidRPr="008F04E9" w:rsidRDefault="002B7035" w:rsidP="00242C37">
      <w:pPr>
        <w:pStyle w:val="TOC1"/>
        <w:rPr>
          <w:rFonts w:eastAsiaTheme="minorEastAsia" w:cstheme="minorBidi"/>
          <w:b/>
          <w:bCs/>
          <w:sz w:val="28"/>
          <w:szCs w:val="28"/>
          <w:lang w:val="en-GB"/>
        </w:rPr>
      </w:pPr>
      <w:hyperlink w:anchor="_Toc115706764" w:history="1">
        <w:r w:rsidR="00916549" w:rsidRPr="008F04E9">
          <w:rPr>
            <w:rStyle w:val="Hyperlink"/>
            <w:color w:val="1F497D" w:themeColor="text2"/>
            <w:sz w:val="22"/>
            <w:szCs w:val="22"/>
          </w:rPr>
          <w:t>Демонстрационные компоненты и ключевые задачи и виды деятельности</w:t>
        </w:r>
        <w:r w:rsidR="00916549" w:rsidRPr="008F04E9">
          <w:rPr>
            <w:webHidden/>
            <w:sz w:val="22"/>
            <w:szCs w:val="22"/>
          </w:rPr>
          <w:tab/>
        </w:r>
        <w:r w:rsidR="00916549" w:rsidRPr="008F04E9">
          <w:rPr>
            <w:webHidden/>
            <w:sz w:val="22"/>
            <w:szCs w:val="22"/>
          </w:rPr>
          <w:fldChar w:fldCharType="begin"/>
        </w:r>
        <w:r w:rsidR="00916549" w:rsidRPr="008F04E9">
          <w:rPr>
            <w:webHidden/>
            <w:sz w:val="22"/>
            <w:szCs w:val="22"/>
          </w:rPr>
          <w:instrText xml:space="preserve"> PAGEREF _Toc115706764 \h </w:instrText>
        </w:r>
        <w:r w:rsidR="00916549" w:rsidRPr="008F04E9">
          <w:rPr>
            <w:webHidden/>
            <w:sz w:val="22"/>
            <w:szCs w:val="22"/>
          </w:rPr>
        </w:r>
        <w:r w:rsidR="00916549" w:rsidRPr="008F04E9">
          <w:rPr>
            <w:webHidden/>
            <w:sz w:val="22"/>
            <w:szCs w:val="22"/>
          </w:rPr>
          <w:fldChar w:fldCharType="separate"/>
        </w:r>
        <w:r w:rsidR="00816A4D" w:rsidRPr="008F04E9">
          <w:rPr>
            <w:webHidden/>
            <w:sz w:val="22"/>
            <w:szCs w:val="22"/>
          </w:rPr>
          <w:t>16</w:t>
        </w:r>
        <w:r w:rsidR="00916549" w:rsidRPr="008F04E9">
          <w:rPr>
            <w:webHidden/>
            <w:sz w:val="22"/>
            <w:szCs w:val="22"/>
          </w:rPr>
          <w:fldChar w:fldCharType="end"/>
        </w:r>
      </w:hyperlink>
    </w:p>
    <w:p w14:paraId="40E10391" w14:textId="36FE4FF8" w:rsidR="00916549" w:rsidRPr="008F04E9" w:rsidRDefault="002B7035">
      <w:pPr>
        <w:pStyle w:val="TOC2"/>
        <w:tabs>
          <w:tab w:val="right" w:leader="dot" w:pos="9628"/>
        </w:tabs>
        <w:rPr>
          <w:rFonts w:ascii="Verdana" w:eastAsiaTheme="minorEastAsia" w:hAnsi="Verdana" w:cstheme="minorBidi"/>
          <w:i w:val="0"/>
          <w:iCs w:val="0"/>
          <w:color w:val="1F497D" w:themeColor="text2"/>
          <w:sz w:val="22"/>
          <w:szCs w:val="22"/>
        </w:rPr>
      </w:pPr>
      <w:hyperlink w:anchor="_Toc115706765" w:history="1">
        <w:r w:rsidR="00916549" w:rsidRPr="008F04E9">
          <w:rPr>
            <w:rStyle w:val="Hyperlink"/>
            <w:rFonts w:ascii="Verdana" w:hAnsi="Verdana"/>
            <w:color w:val="1F497D" w:themeColor="text2"/>
            <w:sz w:val="22"/>
            <w:szCs w:val="22"/>
          </w:rPr>
          <w:t>Критические и стратегические соображения</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_Toc115706765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20</w:t>
        </w:r>
        <w:r w:rsidR="00916549" w:rsidRPr="008F04E9">
          <w:rPr>
            <w:rFonts w:ascii="Verdana" w:hAnsi="Verdana"/>
            <w:webHidden/>
            <w:color w:val="1F497D" w:themeColor="text2"/>
            <w:sz w:val="22"/>
            <w:szCs w:val="22"/>
          </w:rPr>
          <w:fldChar w:fldCharType="end"/>
        </w:r>
      </w:hyperlink>
    </w:p>
    <w:p w14:paraId="1352A586" w14:textId="0F2DD83B" w:rsidR="00916549" w:rsidRPr="008F04E9" w:rsidRDefault="002B7035">
      <w:pPr>
        <w:pStyle w:val="TOC2"/>
        <w:tabs>
          <w:tab w:val="right" w:leader="dot" w:pos="9628"/>
        </w:tabs>
        <w:rPr>
          <w:rFonts w:ascii="Verdana" w:eastAsiaTheme="minorEastAsia" w:hAnsi="Verdana" w:cstheme="minorBidi"/>
          <w:i w:val="0"/>
          <w:iCs w:val="0"/>
          <w:color w:val="1F497D" w:themeColor="text2"/>
          <w:sz w:val="22"/>
          <w:szCs w:val="22"/>
        </w:rPr>
      </w:pPr>
      <w:hyperlink w:anchor="_Toc115706766" w:history="1">
        <w:r w:rsidR="00916549" w:rsidRPr="008F04E9">
          <w:rPr>
            <w:rStyle w:val="Hyperlink"/>
            <w:rFonts w:ascii="Verdana" w:hAnsi="Verdana"/>
            <w:color w:val="1F497D" w:themeColor="text2"/>
            <w:sz w:val="22"/>
            <w:szCs w:val="22"/>
          </w:rPr>
          <w:t>Коммуникаций</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_Toc115706766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20</w:t>
        </w:r>
        <w:r w:rsidR="00916549" w:rsidRPr="008F04E9">
          <w:rPr>
            <w:rFonts w:ascii="Verdana" w:hAnsi="Verdana"/>
            <w:webHidden/>
            <w:color w:val="1F497D" w:themeColor="text2"/>
            <w:sz w:val="22"/>
            <w:szCs w:val="22"/>
          </w:rPr>
          <w:fldChar w:fldCharType="end"/>
        </w:r>
      </w:hyperlink>
    </w:p>
    <w:p w14:paraId="64A4C2F8" w14:textId="01D7974B" w:rsidR="00916549" w:rsidRPr="008F04E9" w:rsidRDefault="002B7035">
      <w:pPr>
        <w:pStyle w:val="TOC2"/>
        <w:tabs>
          <w:tab w:val="right" w:leader="dot" w:pos="9628"/>
        </w:tabs>
        <w:rPr>
          <w:rFonts w:ascii="Verdana" w:eastAsiaTheme="minorEastAsia" w:hAnsi="Verdana" w:cstheme="minorBidi"/>
          <w:i w:val="0"/>
          <w:iCs w:val="0"/>
          <w:color w:val="1F497D" w:themeColor="text2"/>
          <w:sz w:val="22"/>
          <w:szCs w:val="22"/>
        </w:rPr>
      </w:pPr>
      <w:hyperlink w:anchor="_Toc115706767" w:history="1">
        <w:r w:rsidR="00916549" w:rsidRPr="008F04E9">
          <w:rPr>
            <w:rStyle w:val="Hyperlink"/>
            <w:rFonts w:ascii="Verdana" w:hAnsi="Verdana"/>
            <w:color w:val="1F497D" w:themeColor="text2"/>
            <w:sz w:val="22"/>
            <w:szCs w:val="22"/>
          </w:rPr>
          <w:t>Представление и предоставление данных</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_Toc115706767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20</w:t>
        </w:r>
        <w:r w:rsidR="00916549" w:rsidRPr="008F04E9">
          <w:rPr>
            <w:rFonts w:ascii="Verdana" w:hAnsi="Verdana"/>
            <w:webHidden/>
            <w:color w:val="1F497D" w:themeColor="text2"/>
            <w:sz w:val="22"/>
            <w:szCs w:val="22"/>
          </w:rPr>
          <w:fldChar w:fldCharType="end"/>
        </w:r>
      </w:hyperlink>
    </w:p>
    <w:p w14:paraId="1FD89444" w14:textId="7161F66D" w:rsidR="00916549" w:rsidRPr="008F04E9" w:rsidRDefault="002B7035">
      <w:pPr>
        <w:pStyle w:val="TOC2"/>
        <w:tabs>
          <w:tab w:val="right" w:leader="dot" w:pos="9628"/>
        </w:tabs>
        <w:rPr>
          <w:rFonts w:ascii="Verdana" w:eastAsiaTheme="minorEastAsia" w:hAnsi="Verdana" w:cstheme="minorBidi"/>
          <w:i w:val="0"/>
          <w:iCs w:val="0"/>
          <w:color w:val="1F497D" w:themeColor="text2"/>
          <w:sz w:val="22"/>
          <w:szCs w:val="22"/>
        </w:rPr>
      </w:pPr>
      <w:hyperlink w:anchor="_Toc115706768" w:history="1">
        <w:r w:rsidR="00916549" w:rsidRPr="008F04E9">
          <w:rPr>
            <w:rStyle w:val="Hyperlink"/>
            <w:rFonts w:ascii="Verdana" w:hAnsi="Verdana"/>
            <w:color w:val="1F497D" w:themeColor="text2"/>
            <w:sz w:val="22"/>
            <w:szCs w:val="22"/>
          </w:rPr>
          <w:t>Операторы участников БСС</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_Toc115706768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20</w:t>
        </w:r>
        <w:r w:rsidR="00916549" w:rsidRPr="008F04E9">
          <w:rPr>
            <w:rFonts w:ascii="Verdana" w:hAnsi="Verdana"/>
            <w:webHidden/>
            <w:color w:val="1F497D" w:themeColor="text2"/>
            <w:sz w:val="22"/>
            <w:szCs w:val="22"/>
          </w:rPr>
          <w:fldChar w:fldCharType="end"/>
        </w:r>
      </w:hyperlink>
    </w:p>
    <w:p w14:paraId="52BCA4F5" w14:textId="0780963F" w:rsidR="00916549" w:rsidRPr="008F04E9" w:rsidRDefault="002B7035">
      <w:pPr>
        <w:pStyle w:val="TOC2"/>
        <w:tabs>
          <w:tab w:val="right" w:leader="dot" w:pos="9628"/>
        </w:tabs>
        <w:rPr>
          <w:rFonts w:ascii="Verdana" w:eastAsiaTheme="minorEastAsia" w:hAnsi="Verdana" w:cstheme="minorBidi"/>
          <w:i w:val="0"/>
          <w:iCs w:val="0"/>
          <w:color w:val="1F497D" w:themeColor="text2"/>
          <w:sz w:val="22"/>
          <w:szCs w:val="22"/>
        </w:rPr>
      </w:pPr>
      <w:hyperlink w:anchor="_Toc115706769" w:history="1">
        <w:r w:rsidR="00916549" w:rsidRPr="008F04E9">
          <w:rPr>
            <w:rStyle w:val="Hyperlink"/>
            <w:rFonts w:ascii="Verdana" w:hAnsi="Verdana"/>
            <w:color w:val="1F497D" w:themeColor="text2"/>
            <w:sz w:val="22"/>
            <w:szCs w:val="22"/>
          </w:rPr>
          <w:t>Пользователи данных участников</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_Toc115706769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20</w:t>
        </w:r>
        <w:r w:rsidR="00916549" w:rsidRPr="008F04E9">
          <w:rPr>
            <w:rFonts w:ascii="Verdana" w:hAnsi="Verdana"/>
            <w:webHidden/>
            <w:color w:val="1F497D" w:themeColor="text2"/>
            <w:sz w:val="22"/>
            <w:szCs w:val="22"/>
          </w:rPr>
          <w:fldChar w:fldCharType="end"/>
        </w:r>
      </w:hyperlink>
    </w:p>
    <w:p w14:paraId="2A1123F2" w14:textId="2631B33D" w:rsidR="00916549" w:rsidRPr="008F04E9" w:rsidRDefault="002B7035">
      <w:pPr>
        <w:pStyle w:val="TOC2"/>
        <w:tabs>
          <w:tab w:val="right" w:leader="dot" w:pos="9628"/>
        </w:tabs>
        <w:rPr>
          <w:rFonts w:ascii="Verdana" w:eastAsiaTheme="minorEastAsia" w:hAnsi="Verdana" w:cstheme="minorBidi"/>
          <w:i w:val="0"/>
          <w:iCs w:val="0"/>
          <w:color w:val="1F497D" w:themeColor="text2"/>
          <w:sz w:val="22"/>
          <w:szCs w:val="22"/>
        </w:rPr>
      </w:pPr>
      <w:hyperlink w:anchor="_Toc115706770" w:history="1">
        <w:r w:rsidR="00916549" w:rsidRPr="008F04E9">
          <w:rPr>
            <w:rStyle w:val="Hyperlink"/>
            <w:rFonts w:ascii="Verdana" w:hAnsi="Verdana"/>
            <w:color w:val="1F497D" w:themeColor="text2"/>
            <w:sz w:val="22"/>
            <w:szCs w:val="22"/>
          </w:rPr>
          <w:t>Правила воздушного пространства</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_Toc115706770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21</w:t>
        </w:r>
        <w:r w:rsidR="00916549" w:rsidRPr="008F04E9">
          <w:rPr>
            <w:rFonts w:ascii="Verdana" w:hAnsi="Verdana"/>
            <w:webHidden/>
            <w:color w:val="1F497D" w:themeColor="text2"/>
            <w:sz w:val="22"/>
            <w:szCs w:val="22"/>
          </w:rPr>
          <w:fldChar w:fldCharType="end"/>
        </w:r>
      </w:hyperlink>
    </w:p>
    <w:p w14:paraId="6E9CC5B1" w14:textId="324FD26C" w:rsidR="00916549" w:rsidRPr="008F04E9" w:rsidRDefault="002B7035">
      <w:pPr>
        <w:pStyle w:val="TOC2"/>
        <w:tabs>
          <w:tab w:val="right" w:leader="dot" w:pos="9628"/>
        </w:tabs>
        <w:rPr>
          <w:rFonts w:ascii="Verdana" w:eastAsiaTheme="minorEastAsia" w:hAnsi="Verdana" w:cstheme="minorBidi"/>
          <w:i w:val="0"/>
          <w:iCs w:val="0"/>
          <w:color w:val="1F497D" w:themeColor="text2"/>
          <w:sz w:val="22"/>
          <w:szCs w:val="22"/>
        </w:rPr>
      </w:pPr>
      <w:hyperlink w:anchor="_Toc115706771" w:history="1">
        <w:r w:rsidR="00916549" w:rsidRPr="008F04E9">
          <w:rPr>
            <w:rStyle w:val="Hyperlink"/>
            <w:rFonts w:ascii="Verdana" w:hAnsi="Verdana"/>
            <w:color w:val="1F497D" w:themeColor="text2"/>
            <w:sz w:val="22"/>
            <w:szCs w:val="22"/>
          </w:rPr>
          <w:t>Коммуникационный план</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_Toc115706771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22</w:t>
        </w:r>
        <w:r w:rsidR="00916549" w:rsidRPr="008F04E9">
          <w:rPr>
            <w:rFonts w:ascii="Verdana" w:hAnsi="Verdana"/>
            <w:webHidden/>
            <w:color w:val="1F497D" w:themeColor="text2"/>
            <w:sz w:val="22"/>
            <w:szCs w:val="22"/>
          </w:rPr>
          <w:fldChar w:fldCharType="end"/>
        </w:r>
      </w:hyperlink>
    </w:p>
    <w:p w14:paraId="0F58FBC8" w14:textId="3374F570" w:rsidR="00916549" w:rsidRPr="008F04E9" w:rsidRDefault="002B7035">
      <w:pPr>
        <w:pStyle w:val="TOC2"/>
        <w:tabs>
          <w:tab w:val="right" w:leader="dot" w:pos="9628"/>
        </w:tabs>
        <w:rPr>
          <w:rFonts w:ascii="Verdana" w:eastAsiaTheme="minorEastAsia" w:hAnsi="Verdana" w:cstheme="minorBidi"/>
          <w:i w:val="0"/>
          <w:iCs w:val="0"/>
          <w:color w:val="1F497D" w:themeColor="text2"/>
          <w:sz w:val="22"/>
          <w:szCs w:val="22"/>
        </w:rPr>
      </w:pPr>
      <w:hyperlink w:anchor="_Toc115706772" w:history="1">
        <w:r w:rsidR="00916549" w:rsidRPr="008F04E9">
          <w:rPr>
            <w:rStyle w:val="Hyperlink"/>
            <w:rFonts w:ascii="Verdana" w:hAnsi="Verdana"/>
            <w:color w:val="1F497D" w:themeColor="text2"/>
            <w:sz w:val="22"/>
            <w:szCs w:val="22"/>
          </w:rPr>
          <w:t>План совещаний</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_Toc115706772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24</w:t>
        </w:r>
        <w:r w:rsidR="00916549" w:rsidRPr="008F04E9">
          <w:rPr>
            <w:rFonts w:ascii="Verdana" w:hAnsi="Verdana"/>
            <w:webHidden/>
            <w:color w:val="1F497D" w:themeColor="text2"/>
            <w:sz w:val="22"/>
            <w:szCs w:val="22"/>
          </w:rPr>
          <w:fldChar w:fldCharType="end"/>
        </w:r>
      </w:hyperlink>
    </w:p>
    <w:p w14:paraId="63BFF175" w14:textId="74039E18" w:rsidR="00916549" w:rsidRPr="008F04E9" w:rsidRDefault="002B7035">
      <w:pPr>
        <w:pStyle w:val="TOC2"/>
        <w:tabs>
          <w:tab w:val="right" w:leader="dot" w:pos="9628"/>
        </w:tabs>
        <w:rPr>
          <w:rFonts w:ascii="Verdana" w:eastAsiaTheme="minorEastAsia" w:hAnsi="Verdana" w:cstheme="minorBidi"/>
          <w:i w:val="0"/>
          <w:iCs w:val="0"/>
          <w:color w:val="1F497D" w:themeColor="text2"/>
          <w:sz w:val="22"/>
          <w:szCs w:val="22"/>
        </w:rPr>
      </w:pPr>
      <w:hyperlink w:anchor="_Toc115706773" w:history="1">
        <w:r w:rsidR="00916549" w:rsidRPr="008F04E9">
          <w:rPr>
            <w:rStyle w:val="Hyperlink"/>
            <w:rFonts w:ascii="Verdana" w:hAnsi="Verdana"/>
            <w:color w:val="1F497D" w:themeColor="text2"/>
            <w:sz w:val="22"/>
            <w:szCs w:val="22"/>
          </w:rPr>
          <w:t>Обеспечение ресурсами</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_Toc115706773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26</w:t>
        </w:r>
        <w:r w:rsidR="00916549" w:rsidRPr="008F04E9">
          <w:rPr>
            <w:rFonts w:ascii="Verdana" w:hAnsi="Verdana"/>
            <w:webHidden/>
            <w:color w:val="1F497D" w:themeColor="text2"/>
            <w:sz w:val="22"/>
            <w:szCs w:val="22"/>
          </w:rPr>
          <w:fldChar w:fldCharType="end"/>
        </w:r>
      </w:hyperlink>
    </w:p>
    <w:p w14:paraId="559F127C" w14:textId="64F04926" w:rsidR="00916549" w:rsidRPr="008F04E9" w:rsidRDefault="002B7035" w:rsidP="00242C37">
      <w:pPr>
        <w:pStyle w:val="TOC1"/>
        <w:rPr>
          <w:rFonts w:eastAsiaTheme="minorEastAsia" w:cstheme="minorBidi"/>
          <w:b/>
          <w:bCs/>
          <w:sz w:val="22"/>
          <w:szCs w:val="22"/>
          <w:lang w:val="en-GB"/>
        </w:rPr>
      </w:pPr>
      <w:hyperlink w:anchor="_Toc115706774" w:history="1">
        <w:r w:rsidR="00916549" w:rsidRPr="008F04E9">
          <w:rPr>
            <w:rStyle w:val="Hyperlink"/>
            <w:color w:val="1F497D" w:themeColor="text2"/>
            <w:sz w:val="22"/>
            <w:szCs w:val="22"/>
          </w:rPr>
          <w:t>Дополнение I — Члены Организационного комитета по планированию и организационному комитету</w:t>
        </w:r>
        <w:r w:rsidR="00916549" w:rsidRPr="008F04E9">
          <w:rPr>
            <w:webHidden/>
            <w:sz w:val="22"/>
            <w:szCs w:val="22"/>
          </w:rPr>
          <w:tab/>
        </w:r>
        <w:r w:rsidR="00916549" w:rsidRPr="008F04E9">
          <w:rPr>
            <w:webHidden/>
            <w:sz w:val="22"/>
            <w:szCs w:val="22"/>
          </w:rPr>
          <w:fldChar w:fldCharType="begin"/>
        </w:r>
        <w:r w:rsidR="00916549" w:rsidRPr="008F04E9">
          <w:rPr>
            <w:webHidden/>
            <w:sz w:val="22"/>
            <w:szCs w:val="22"/>
          </w:rPr>
          <w:instrText xml:space="preserve"> PAGEREF _Toc115706774 \h </w:instrText>
        </w:r>
        <w:r w:rsidR="00916549" w:rsidRPr="008F04E9">
          <w:rPr>
            <w:webHidden/>
            <w:sz w:val="22"/>
            <w:szCs w:val="22"/>
          </w:rPr>
        </w:r>
        <w:r w:rsidR="00916549" w:rsidRPr="008F04E9">
          <w:rPr>
            <w:webHidden/>
            <w:sz w:val="22"/>
            <w:szCs w:val="22"/>
          </w:rPr>
          <w:fldChar w:fldCharType="separate"/>
        </w:r>
        <w:r w:rsidR="00816A4D" w:rsidRPr="008F04E9">
          <w:rPr>
            <w:webHidden/>
            <w:sz w:val="22"/>
            <w:szCs w:val="22"/>
          </w:rPr>
          <w:t>27</w:t>
        </w:r>
        <w:r w:rsidR="00916549" w:rsidRPr="008F04E9">
          <w:rPr>
            <w:webHidden/>
            <w:sz w:val="22"/>
            <w:szCs w:val="22"/>
          </w:rPr>
          <w:fldChar w:fldCharType="end"/>
        </w:r>
      </w:hyperlink>
    </w:p>
    <w:p w14:paraId="5294F7FC" w14:textId="0397D80A" w:rsidR="00916549" w:rsidRPr="008F04E9" w:rsidRDefault="002B7035">
      <w:pPr>
        <w:pStyle w:val="TOC2"/>
        <w:tabs>
          <w:tab w:val="right" w:leader="dot" w:pos="9628"/>
        </w:tabs>
        <w:rPr>
          <w:rFonts w:ascii="Verdana" w:eastAsiaTheme="minorEastAsia" w:hAnsi="Verdana" w:cstheme="minorBidi"/>
          <w:i w:val="0"/>
          <w:iCs w:val="0"/>
          <w:color w:val="1F497D" w:themeColor="text2"/>
          <w:sz w:val="22"/>
          <w:szCs w:val="22"/>
        </w:rPr>
      </w:pPr>
      <w:hyperlink w:anchor="_Toc115706775" w:history="1">
        <w:r w:rsidR="00916549" w:rsidRPr="008F04E9">
          <w:rPr>
            <w:rStyle w:val="Hyperlink"/>
            <w:rFonts w:ascii="Verdana" w:hAnsi="Verdana"/>
            <w:color w:val="1F497D" w:themeColor="text2"/>
            <w:sz w:val="22"/>
            <w:szCs w:val="22"/>
          </w:rPr>
          <w:t>Членство в СПОК</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_Toc115706775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27</w:t>
        </w:r>
        <w:r w:rsidR="00916549" w:rsidRPr="008F04E9">
          <w:rPr>
            <w:rFonts w:ascii="Verdana" w:hAnsi="Verdana"/>
            <w:webHidden/>
            <w:color w:val="1F497D" w:themeColor="text2"/>
            <w:sz w:val="22"/>
            <w:szCs w:val="22"/>
          </w:rPr>
          <w:fldChar w:fldCharType="end"/>
        </w:r>
      </w:hyperlink>
    </w:p>
    <w:p w14:paraId="37FA6FB0" w14:textId="4AC05FDC" w:rsidR="00916549" w:rsidRPr="008F04E9" w:rsidRDefault="002B7035">
      <w:pPr>
        <w:pStyle w:val="TOC2"/>
        <w:tabs>
          <w:tab w:val="right" w:leader="dot" w:pos="9628"/>
        </w:tabs>
        <w:rPr>
          <w:rFonts w:ascii="Verdana" w:eastAsiaTheme="minorEastAsia" w:hAnsi="Verdana" w:cstheme="minorBidi"/>
          <w:i w:val="0"/>
          <w:iCs w:val="0"/>
          <w:color w:val="1F497D" w:themeColor="text2"/>
          <w:sz w:val="22"/>
          <w:szCs w:val="22"/>
        </w:rPr>
      </w:pPr>
      <w:hyperlink w:anchor="_Toc115706776" w:history="1">
        <w:r w:rsidR="00916549" w:rsidRPr="008F04E9">
          <w:rPr>
            <w:rStyle w:val="Hyperlink"/>
            <w:rFonts w:ascii="Verdana" w:hAnsi="Verdana"/>
            <w:color w:val="1F497D" w:themeColor="text2"/>
            <w:sz w:val="22"/>
            <w:szCs w:val="22"/>
          </w:rPr>
          <w:t>Круг ведения СПОК</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_Toc115706776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30</w:t>
        </w:r>
        <w:r w:rsidR="00916549" w:rsidRPr="008F04E9">
          <w:rPr>
            <w:rFonts w:ascii="Verdana" w:hAnsi="Verdana"/>
            <w:webHidden/>
            <w:color w:val="1F497D" w:themeColor="text2"/>
            <w:sz w:val="22"/>
            <w:szCs w:val="22"/>
          </w:rPr>
          <w:fldChar w:fldCharType="end"/>
        </w:r>
      </w:hyperlink>
    </w:p>
    <w:p w14:paraId="1D9B976B" w14:textId="376AA960" w:rsidR="00916549" w:rsidRPr="008F04E9" w:rsidRDefault="002B7035" w:rsidP="00242C37">
      <w:pPr>
        <w:pStyle w:val="TOC1"/>
        <w:rPr>
          <w:rFonts w:eastAsiaTheme="minorEastAsia" w:cstheme="minorBidi"/>
          <w:b/>
          <w:bCs/>
          <w:sz w:val="22"/>
          <w:szCs w:val="22"/>
          <w:lang w:val="en-GB"/>
        </w:rPr>
      </w:pPr>
      <w:hyperlink w:anchor="_Toc115706777" w:history="1">
        <w:r w:rsidR="00916549" w:rsidRPr="008F04E9">
          <w:rPr>
            <w:rStyle w:val="Hyperlink"/>
            <w:color w:val="1F497D" w:themeColor="text2"/>
            <w:sz w:val="22"/>
            <w:szCs w:val="22"/>
          </w:rPr>
          <w:t>Дополнение II — Политика в области данных для демонстрационной кампании ВМО по БСС</w:t>
        </w:r>
        <w:r w:rsidR="00916549" w:rsidRPr="008F04E9">
          <w:rPr>
            <w:webHidden/>
            <w:sz w:val="22"/>
            <w:szCs w:val="22"/>
          </w:rPr>
          <w:tab/>
        </w:r>
        <w:r w:rsidR="00916549" w:rsidRPr="008F04E9">
          <w:rPr>
            <w:webHidden/>
            <w:sz w:val="22"/>
            <w:szCs w:val="22"/>
          </w:rPr>
          <w:fldChar w:fldCharType="begin"/>
        </w:r>
        <w:r w:rsidR="00916549" w:rsidRPr="008F04E9">
          <w:rPr>
            <w:webHidden/>
            <w:sz w:val="22"/>
            <w:szCs w:val="22"/>
          </w:rPr>
          <w:instrText xml:space="preserve"> PAGEREF _Toc115706777 \h </w:instrText>
        </w:r>
        <w:r w:rsidR="00916549" w:rsidRPr="008F04E9">
          <w:rPr>
            <w:webHidden/>
            <w:sz w:val="22"/>
            <w:szCs w:val="22"/>
          </w:rPr>
        </w:r>
        <w:r w:rsidR="00916549" w:rsidRPr="008F04E9">
          <w:rPr>
            <w:webHidden/>
            <w:sz w:val="22"/>
            <w:szCs w:val="22"/>
          </w:rPr>
          <w:fldChar w:fldCharType="separate"/>
        </w:r>
        <w:r w:rsidR="00816A4D" w:rsidRPr="008F04E9">
          <w:rPr>
            <w:webHidden/>
            <w:sz w:val="22"/>
            <w:szCs w:val="22"/>
          </w:rPr>
          <w:t>31</w:t>
        </w:r>
        <w:r w:rsidR="00916549" w:rsidRPr="008F04E9">
          <w:rPr>
            <w:webHidden/>
            <w:sz w:val="22"/>
            <w:szCs w:val="22"/>
          </w:rPr>
          <w:fldChar w:fldCharType="end"/>
        </w:r>
      </w:hyperlink>
    </w:p>
    <w:p w14:paraId="750CAD99" w14:textId="3FA5B578" w:rsidR="00916549" w:rsidRPr="008F04E9" w:rsidRDefault="002B7035">
      <w:pPr>
        <w:pStyle w:val="TOC2"/>
        <w:tabs>
          <w:tab w:val="right" w:leader="dot" w:pos="9628"/>
        </w:tabs>
        <w:rPr>
          <w:rFonts w:ascii="Verdana" w:eastAsiaTheme="minorEastAsia" w:hAnsi="Verdana" w:cstheme="minorBidi"/>
          <w:i w:val="0"/>
          <w:iCs w:val="0"/>
          <w:color w:val="1F497D" w:themeColor="text2"/>
          <w:sz w:val="22"/>
          <w:szCs w:val="22"/>
        </w:rPr>
      </w:pPr>
      <w:hyperlink w:anchor="_Toc115706778" w:history="1">
        <w:r w:rsidR="00916549" w:rsidRPr="008F04E9">
          <w:rPr>
            <w:rStyle w:val="Hyperlink"/>
            <w:rFonts w:ascii="Verdana" w:hAnsi="Verdana"/>
            <w:color w:val="1F497D" w:themeColor="text2"/>
            <w:sz w:val="22"/>
            <w:szCs w:val="22"/>
          </w:rPr>
          <w:t>Определения</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_Toc115706778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31</w:t>
        </w:r>
        <w:r w:rsidR="00916549" w:rsidRPr="008F04E9">
          <w:rPr>
            <w:rFonts w:ascii="Verdana" w:hAnsi="Verdana"/>
            <w:webHidden/>
            <w:color w:val="1F497D" w:themeColor="text2"/>
            <w:sz w:val="22"/>
            <w:szCs w:val="22"/>
          </w:rPr>
          <w:fldChar w:fldCharType="end"/>
        </w:r>
      </w:hyperlink>
    </w:p>
    <w:p w14:paraId="026CBC99" w14:textId="18662084" w:rsidR="00916549" w:rsidRPr="008F04E9" w:rsidRDefault="002B7035">
      <w:pPr>
        <w:pStyle w:val="TOC2"/>
        <w:tabs>
          <w:tab w:val="right" w:leader="dot" w:pos="9628"/>
        </w:tabs>
        <w:rPr>
          <w:rFonts w:ascii="Verdana" w:eastAsiaTheme="minorEastAsia" w:hAnsi="Verdana" w:cstheme="minorBidi"/>
          <w:i w:val="0"/>
          <w:iCs w:val="0"/>
          <w:color w:val="1F497D" w:themeColor="text2"/>
          <w:sz w:val="22"/>
          <w:szCs w:val="22"/>
        </w:rPr>
      </w:pPr>
      <w:hyperlink w:anchor="_Toc115706779" w:history="1">
        <w:r w:rsidR="00916549" w:rsidRPr="008F04E9">
          <w:rPr>
            <w:rStyle w:val="Hyperlink"/>
            <w:rFonts w:ascii="Verdana" w:hAnsi="Verdana"/>
            <w:color w:val="1F497D" w:themeColor="text2"/>
            <w:sz w:val="22"/>
            <w:szCs w:val="22"/>
          </w:rPr>
          <w:t>Участников</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_Toc115706779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31</w:t>
        </w:r>
        <w:r w:rsidR="00916549" w:rsidRPr="008F04E9">
          <w:rPr>
            <w:rFonts w:ascii="Verdana" w:hAnsi="Verdana"/>
            <w:webHidden/>
            <w:color w:val="1F497D" w:themeColor="text2"/>
            <w:sz w:val="22"/>
            <w:szCs w:val="22"/>
          </w:rPr>
          <w:fldChar w:fldCharType="end"/>
        </w:r>
      </w:hyperlink>
    </w:p>
    <w:p w14:paraId="208BF05B" w14:textId="4285C09D" w:rsidR="00916549" w:rsidRPr="008F04E9" w:rsidRDefault="002B7035">
      <w:pPr>
        <w:pStyle w:val="TOC2"/>
        <w:tabs>
          <w:tab w:val="right" w:leader="dot" w:pos="9628"/>
        </w:tabs>
        <w:rPr>
          <w:rFonts w:ascii="Verdana" w:eastAsiaTheme="minorEastAsia" w:hAnsi="Verdana" w:cstheme="minorBidi"/>
          <w:i w:val="0"/>
          <w:iCs w:val="0"/>
          <w:color w:val="1F497D" w:themeColor="text2"/>
          <w:sz w:val="22"/>
          <w:szCs w:val="22"/>
        </w:rPr>
      </w:pPr>
      <w:hyperlink w:anchor="_Toc115706780" w:history="1">
        <w:r w:rsidR="00916549" w:rsidRPr="008F04E9">
          <w:rPr>
            <w:rStyle w:val="Hyperlink"/>
            <w:rFonts w:ascii="Verdana" w:hAnsi="Verdana"/>
            <w:color w:val="1F497D" w:themeColor="text2"/>
            <w:sz w:val="22"/>
            <w:szCs w:val="22"/>
          </w:rPr>
          <w:t>Хранилище данных БСС</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_Toc115706780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31</w:t>
        </w:r>
        <w:r w:rsidR="00916549" w:rsidRPr="008F04E9">
          <w:rPr>
            <w:rFonts w:ascii="Verdana" w:hAnsi="Verdana"/>
            <w:webHidden/>
            <w:color w:val="1F497D" w:themeColor="text2"/>
            <w:sz w:val="22"/>
            <w:szCs w:val="22"/>
          </w:rPr>
          <w:fldChar w:fldCharType="end"/>
        </w:r>
      </w:hyperlink>
    </w:p>
    <w:p w14:paraId="3390A46F" w14:textId="53D5AD95" w:rsidR="00916549" w:rsidRPr="008F04E9" w:rsidRDefault="002B7035">
      <w:pPr>
        <w:pStyle w:val="TOC2"/>
        <w:tabs>
          <w:tab w:val="right" w:leader="dot" w:pos="9628"/>
        </w:tabs>
        <w:rPr>
          <w:rFonts w:ascii="Verdana" w:eastAsiaTheme="minorEastAsia" w:hAnsi="Verdana" w:cstheme="minorBidi"/>
          <w:i w:val="0"/>
          <w:iCs w:val="0"/>
          <w:color w:val="1F497D" w:themeColor="text2"/>
          <w:sz w:val="22"/>
          <w:szCs w:val="22"/>
        </w:rPr>
      </w:pPr>
      <w:hyperlink w:anchor="_Toc115706781" w:history="1">
        <w:r w:rsidR="00916549" w:rsidRPr="008F04E9">
          <w:rPr>
            <w:rStyle w:val="Hyperlink"/>
            <w:rFonts w:ascii="Verdana" w:hAnsi="Verdana"/>
            <w:color w:val="1F497D" w:themeColor="text2"/>
            <w:sz w:val="22"/>
            <w:szCs w:val="22"/>
          </w:rPr>
          <w:t>Данных</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_Toc115706781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31</w:t>
        </w:r>
        <w:r w:rsidR="00916549" w:rsidRPr="008F04E9">
          <w:rPr>
            <w:rFonts w:ascii="Verdana" w:hAnsi="Verdana"/>
            <w:webHidden/>
            <w:color w:val="1F497D" w:themeColor="text2"/>
            <w:sz w:val="22"/>
            <w:szCs w:val="22"/>
          </w:rPr>
          <w:fldChar w:fldCharType="end"/>
        </w:r>
      </w:hyperlink>
    </w:p>
    <w:p w14:paraId="4F010AD8" w14:textId="3F34ECB1" w:rsidR="00916549" w:rsidRPr="008F04E9" w:rsidRDefault="002B7035">
      <w:pPr>
        <w:pStyle w:val="TOC2"/>
        <w:tabs>
          <w:tab w:val="right" w:leader="dot" w:pos="9628"/>
        </w:tabs>
        <w:rPr>
          <w:rFonts w:ascii="Verdana" w:eastAsiaTheme="minorEastAsia" w:hAnsi="Verdana" w:cstheme="minorBidi"/>
          <w:i w:val="0"/>
          <w:iCs w:val="0"/>
          <w:color w:val="1F497D" w:themeColor="text2"/>
          <w:sz w:val="22"/>
          <w:szCs w:val="22"/>
        </w:rPr>
      </w:pPr>
      <w:hyperlink w:anchor="_Toc115706782" w:history="1">
        <w:r w:rsidR="00916549" w:rsidRPr="008F04E9">
          <w:rPr>
            <w:rStyle w:val="Hyperlink"/>
            <w:rFonts w:ascii="Verdana" w:hAnsi="Verdana"/>
            <w:color w:val="1F497D" w:themeColor="text2"/>
            <w:sz w:val="22"/>
            <w:szCs w:val="22"/>
          </w:rPr>
          <w:t>Вмо</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_Toc115706782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31</w:t>
        </w:r>
        <w:r w:rsidR="00916549" w:rsidRPr="008F04E9">
          <w:rPr>
            <w:rFonts w:ascii="Verdana" w:hAnsi="Verdana"/>
            <w:webHidden/>
            <w:color w:val="1F497D" w:themeColor="text2"/>
            <w:sz w:val="22"/>
            <w:szCs w:val="22"/>
          </w:rPr>
          <w:fldChar w:fldCharType="end"/>
        </w:r>
      </w:hyperlink>
    </w:p>
    <w:p w14:paraId="7609D61C" w14:textId="15D05FA3" w:rsidR="00916549" w:rsidRPr="008F04E9" w:rsidRDefault="002B7035">
      <w:pPr>
        <w:pStyle w:val="TOC2"/>
        <w:tabs>
          <w:tab w:val="right" w:leader="dot" w:pos="9628"/>
        </w:tabs>
        <w:rPr>
          <w:rFonts w:ascii="Verdana" w:eastAsiaTheme="minorEastAsia" w:hAnsi="Verdana" w:cstheme="minorBidi"/>
          <w:i w:val="0"/>
          <w:iCs w:val="0"/>
          <w:color w:val="1F497D" w:themeColor="text2"/>
          <w:sz w:val="22"/>
          <w:szCs w:val="22"/>
        </w:rPr>
      </w:pPr>
      <w:hyperlink w:anchor="_Toc115706783" w:history="1">
        <w:r w:rsidR="00916549" w:rsidRPr="008F04E9">
          <w:rPr>
            <w:rStyle w:val="Hyperlink"/>
            <w:rFonts w:ascii="Verdana" w:hAnsi="Verdana"/>
            <w:color w:val="1F497D" w:themeColor="text2"/>
            <w:sz w:val="22"/>
            <w:szCs w:val="22"/>
          </w:rPr>
          <w:t>Принципы политики в области данных</w:t>
        </w:r>
        <w:r w:rsidR="00916549" w:rsidRPr="008F04E9">
          <w:rPr>
            <w:rFonts w:ascii="Verdana" w:hAnsi="Verdana"/>
            <w:webHidden/>
            <w:color w:val="1F497D" w:themeColor="text2"/>
            <w:sz w:val="22"/>
            <w:szCs w:val="22"/>
          </w:rPr>
          <w:tab/>
        </w:r>
        <w:r w:rsidR="00916549" w:rsidRPr="008F04E9">
          <w:rPr>
            <w:rFonts w:ascii="Verdana" w:hAnsi="Verdana"/>
            <w:webHidden/>
            <w:color w:val="1F497D" w:themeColor="text2"/>
            <w:sz w:val="22"/>
            <w:szCs w:val="22"/>
          </w:rPr>
          <w:fldChar w:fldCharType="begin"/>
        </w:r>
        <w:r w:rsidR="00916549" w:rsidRPr="008F04E9">
          <w:rPr>
            <w:rFonts w:ascii="Verdana" w:hAnsi="Verdana"/>
            <w:webHidden/>
            <w:color w:val="1F497D" w:themeColor="text2"/>
            <w:sz w:val="22"/>
            <w:szCs w:val="22"/>
          </w:rPr>
          <w:instrText xml:space="preserve"> PAGEREF _Toc115706783 \h </w:instrText>
        </w:r>
        <w:r w:rsidR="00916549" w:rsidRPr="008F04E9">
          <w:rPr>
            <w:rFonts w:ascii="Verdana" w:hAnsi="Verdana"/>
            <w:webHidden/>
            <w:color w:val="1F497D" w:themeColor="text2"/>
            <w:sz w:val="22"/>
            <w:szCs w:val="22"/>
          </w:rPr>
        </w:r>
        <w:r w:rsidR="00916549" w:rsidRPr="008F04E9">
          <w:rPr>
            <w:rFonts w:ascii="Verdana" w:hAnsi="Verdana"/>
            <w:webHidden/>
            <w:color w:val="1F497D" w:themeColor="text2"/>
            <w:sz w:val="22"/>
            <w:szCs w:val="22"/>
          </w:rPr>
          <w:fldChar w:fldCharType="separate"/>
        </w:r>
        <w:r w:rsidR="00816A4D" w:rsidRPr="008F04E9">
          <w:rPr>
            <w:rFonts w:ascii="Verdana" w:hAnsi="Verdana"/>
            <w:webHidden/>
            <w:color w:val="1F497D" w:themeColor="text2"/>
            <w:sz w:val="22"/>
            <w:szCs w:val="22"/>
          </w:rPr>
          <w:t>31</w:t>
        </w:r>
        <w:r w:rsidR="00916549" w:rsidRPr="008F04E9">
          <w:rPr>
            <w:rFonts w:ascii="Verdana" w:hAnsi="Verdana"/>
            <w:webHidden/>
            <w:color w:val="1F497D" w:themeColor="text2"/>
            <w:sz w:val="22"/>
            <w:szCs w:val="22"/>
          </w:rPr>
          <w:fldChar w:fldCharType="end"/>
        </w:r>
      </w:hyperlink>
    </w:p>
    <w:p w14:paraId="6E3DDBB9" w14:textId="42C78D56" w:rsidR="001C5144" w:rsidRPr="008F04E9" w:rsidRDefault="00916549" w:rsidP="001C5144">
      <w:pPr>
        <w:tabs>
          <w:tab w:val="clear" w:pos="1134"/>
        </w:tabs>
        <w:spacing w:after="160" w:line="259" w:lineRule="auto"/>
        <w:jc w:val="left"/>
        <w:rPr>
          <w:sz w:val="22"/>
          <w:szCs w:val="22"/>
        </w:rPr>
      </w:pPr>
      <w:r w:rsidRPr="008F04E9">
        <w:rPr>
          <w:rFonts w:eastAsia="Calibri" w:cstheme="minorHAnsi"/>
          <w:b/>
          <w:bCs/>
          <w:color w:val="1F497D" w:themeColor="text2"/>
          <w:sz w:val="22"/>
          <w:szCs w:val="22"/>
        </w:rPr>
        <w:fldChar w:fldCharType="end"/>
      </w:r>
    </w:p>
    <w:p w14:paraId="562335D3" w14:textId="77777777" w:rsidR="001C5144" w:rsidRPr="008F04E9" w:rsidRDefault="001C5144" w:rsidP="001C5144">
      <w:pPr>
        <w:tabs>
          <w:tab w:val="clear" w:pos="1134"/>
        </w:tabs>
        <w:spacing w:after="160" w:line="259" w:lineRule="auto"/>
        <w:jc w:val="left"/>
        <w:rPr>
          <w:rFonts w:eastAsia="Yu Gothic Light" w:cs="Times New Roman"/>
          <w:sz w:val="22"/>
          <w:szCs w:val="22"/>
        </w:rPr>
      </w:pPr>
      <w:r w:rsidRPr="008F04E9">
        <w:rPr>
          <w:rFonts w:eastAsia="Calibri"/>
          <w:sz w:val="22"/>
          <w:szCs w:val="22"/>
        </w:rPr>
        <w:br w:type="page"/>
      </w:r>
    </w:p>
    <w:p w14:paraId="1FD4D5F7" w14:textId="54547024" w:rsidR="001C5144" w:rsidRPr="008F04E9" w:rsidRDefault="001C5144" w:rsidP="00332561">
      <w:pPr>
        <w:pStyle w:val="Heading3"/>
        <w:spacing w:before="0" w:after="240"/>
        <w:rPr>
          <w:sz w:val="22"/>
          <w:szCs w:val="22"/>
        </w:rPr>
      </w:pPr>
      <w:bookmarkStart w:id="5" w:name="_Toc97900018"/>
      <w:bookmarkStart w:id="6" w:name="_Toc115706756"/>
      <w:r w:rsidRPr="008F04E9">
        <w:rPr>
          <w:sz w:val="22"/>
          <w:szCs w:val="22"/>
        </w:rPr>
        <w:lastRenderedPageBreak/>
        <w:t>Фон</w:t>
      </w:r>
      <w:bookmarkEnd w:id="5"/>
      <w:bookmarkEnd w:id="6"/>
    </w:p>
    <w:p w14:paraId="4321374D" w14:textId="3D92B8C4" w:rsidR="001C5144" w:rsidRPr="00643D86" w:rsidRDefault="001C5144" w:rsidP="009237CD">
      <w:pPr>
        <w:tabs>
          <w:tab w:val="clear" w:pos="1134"/>
        </w:tabs>
        <w:spacing w:before="240" w:after="240"/>
        <w:ind w:right="-170"/>
        <w:jc w:val="left"/>
        <w:rPr>
          <w:rFonts w:eastAsia="Calibri"/>
        </w:rPr>
      </w:pPr>
      <w:r w:rsidRPr="00643D86">
        <w:rPr>
          <w:rFonts w:eastAsia="Calibri"/>
        </w:rPr>
        <w:t>Демонстрационная кампания ВМО беспилотных самолетных систем (БСС) (БСС-ДК) направлена на демонстрацию потенциального потенциала БСС для выполнения роли оперативного компонента Интегрированной глобальной системы наблюдений ВМО (ИГСНВ) в рамках Глобальной опорной сети наблюдений (ГОСН).</w:t>
      </w:r>
    </w:p>
    <w:p w14:paraId="6C536541" w14:textId="77777777" w:rsidR="001C5144" w:rsidRPr="00643D86" w:rsidRDefault="001C5144" w:rsidP="009237CD">
      <w:pPr>
        <w:tabs>
          <w:tab w:val="clear" w:pos="1134"/>
        </w:tabs>
        <w:spacing w:before="240" w:after="240"/>
        <w:ind w:right="-170"/>
        <w:jc w:val="left"/>
        <w:rPr>
          <w:rFonts w:eastAsia="Calibri"/>
        </w:rPr>
      </w:pPr>
      <w:r w:rsidRPr="00643D86">
        <w:rPr>
          <w:rFonts w:eastAsia="Calibri"/>
        </w:rPr>
        <w:t>В настоящем документе содержится и описан предлагаемый план по организации и проведению демонстрационной кампании ВМО по БСС и определены роли различных организационных учреждений и заинтересованных сторон, задач и мероприятий, которые должны быть предприняты, а также ресурсы, необходимые для осуществления кампании.</w:t>
      </w:r>
    </w:p>
    <w:p w14:paraId="5660581C" w14:textId="7A752040" w:rsidR="001C5144" w:rsidRPr="008F04E9" w:rsidRDefault="001C5144" w:rsidP="003B4B6D">
      <w:pPr>
        <w:pStyle w:val="Heading3italics"/>
        <w:rPr>
          <w:sz w:val="22"/>
          <w:szCs w:val="22"/>
        </w:rPr>
      </w:pPr>
      <w:bookmarkStart w:id="7" w:name="_UAS-DC_Aims"/>
      <w:bookmarkStart w:id="8" w:name="_Toc97900019"/>
      <w:bookmarkStart w:id="9" w:name="_Toc115706757"/>
      <w:bookmarkEnd w:id="7"/>
      <w:r w:rsidRPr="008F04E9">
        <w:rPr>
          <w:sz w:val="22"/>
          <w:szCs w:val="22"/>
        </w:rPr>
        <w:t>Цели БСС-ДК</w:t>
      </w:r>
      <w:bookmarkEnd w:id="8"/>
      <w:bookmarkEnd w:id="9"/>
    </w:p>
    <w:p w14:paraId="16F3871A" w14:textId="77777777" w:rsidR="001C5144" w:rsidRPr="00643D86" w:rsidRDefault="001C5144" w:rsidP="00332561">
      <w:pPr>
        <w:tabs>
          <w:tab w:val="clear" w:pos="1134"/>
        </w:tabs>
        <w:spacing w:before="240" w:after="240"/>
        <w:jc w:val="left"/>
        <w:rPr>
          <w:rFonts w:eastAsia="Calibri"/>
        </w:rPr>
      </w:pPr>
      <w:r w:rsidRPr="00643D86">
        <w:rPr>
          <w:rFonts w:eastAsia="Calibri"/>
        </w:rPr>
        <w:t>В частности, БСС-ДК будет направлена на достижение следующих целей:</w:t>
      </w:r>
    </w:p>
    <w:p w14:paraId="1792C03F" w14:textId="77777777" w:rsidR="001C5144" w:rsidRPr="00643D86" w:rsidRDefault="001C5144" w:rsidP="00332561">
      <w:pPr>
        <w:numPr>
          <w:ilvl w:val="0"/>
          <w:numId w:val="2"/>
        </w:numPr>
        <w:tabs>
          <w:tab w:val="clear" w:pos="1134"/>
        </w:tabs>
        <w:spacing w:before="240" w:after="240"/>
        <w:ind w:left="1134" w:right="-170" w:hanging="567"/>
        <w:jc w:val="left"/>
        <w:rPr>
          <w:rFonts w:eastAsia="Calibri"/>
        </w:rPr>
      </w:pPr>
      <w:r w:rsidRPr="00643D86">
        <w:rPr>
          <w:rFonts w:eastAsia="Calibri"/>
        </w:rPr>
        <w:t>"демонстрации существующих возможностей ряда БСС и оценки их потенциала для внесения вклада в удовлетворение оперативных потребностей в аэрологических наблюдениях и заполнение пробелов в наблюдениях ГОСН ИГСНВ;"</w:t>
      </w:r>
    </w:p>
    <w:p w14:paraId="73E5F585" w14:textId="7D39DAB6" w:rsidR="001C5144" w:rsidRPr="00643D86" w:rsidRDefault="001C5144" w:rsidP="00DC7E04">
      <w:pPr>
        <w:numPr>
          <w:ilvl w:val="0"/>
          <w:numId w:val="2"/>
        </w:numPr>
        <w:tabs>
          <w:tab w:val="clear" w:pos="1134"/>
        </w:tabs>
        <w:spacing w:before="240" w:after="240"/>
        <w:ind w:left="1134" w:right="-170" w:hanging="567"/>
        <w:jc w:val="left"/>
        <w:rPr>
          <w:rFonts w:eastAsia="Calibri"/>
        </w:rPr>
      </w:pPr>
      <w:r w:rsidRPr="00643D86">
        <w:rPr>
          <w:rFonts w:eastAsia="Calibri"/>
        </w:rPr>
        <w:t>"демонстрации потенциала БСС и их систем обработки данных для сбора и предоставления данных в функционально совместимом формате, готовом для использования соответствующими центрами применений и моделирования для оперативного и внеоперативного использования региональными и глобальными прогностиическими системами;"</w:t>
      </w:r>
    </w:p>
    <w:p w14:paraId="5808D7D7" w14:textId="77777777" w:rsidR="001C5144" w:rsidRPr="00643D86" w:rsidRDefault="001C5144" w:rsidP="00DC7E04">
      <w:pPr>
        <w:numPr>
          <w:ilvl w:val="0"/>
          <w:numId w:val="2"/>
        </w:numPr>
        <w:tabs>
          <w:tab w:val="clear" w:pos="1134"/>
        </w:tabs>
        <w:spacing w:before="240" w:after="240"/>
        <w:ind w:left="1134" w:right="-170" w:hanging="567"/>
        <w:jc w:val="left"/>
        <w:rPr>
          <w:rFonts w:eastAsia="Calibri"/>
        </w:rPr>
      </w:pPr>
      <w:r w:rsidRPr="00643D86">
        <w:rPr>
          <w:rFonts w:eastAsia="Calibri"/>
        </w:rPr>
        <w:t>"измерять, анализировать и сообщать о воздействиях и выгодах наблюдений БСС на соответствующие области применения ВМО и эффективность функционирования прогностической системы;"</w:t>
      </w:r>
    </w:p>
    <w:p w14:paraId="664D3BEE" w14:textId="77777777" w:rsidR="001C5144" w:rsidRPr="00643D86" w:rsidRDefault="001C5144" w:rsidP="00DC7E04">
      <w:pPr>
        <w:numPr>
          <w:ilvl w:val="0"/>
          <w:numId w:val="2"/>
        </w:numPr>
        <w:tabs>
          <w:tab w:val="clear" w:pos="1134"/>
        </w:tabs>
        <w:spacing w:before="240" w:after="240"/>
        <w:ind w:left="1134" w:right="-170" w:hanging="567"/>
        <w:jc w:val="left"/>
        <w:rPr>
          <w:rFonts w:eastAsia="Calibri"/>
        </w:rPr>
      </w:pPr>
      <w:r w:rsidRPr="00643D86">
        <w:rPr>
          <w:rFonts w:eastAsia="Calibri"/>
        </w:rPr>
        <w:t>"определять и сообщать о областях развития и совершенствования, необходимых для БСС, с тем чтобы адекватно удовлетворять потребности для эффективного, экономически и ответственного с точки зрения окружающей среды вклада в оперативную деятельность ИГСНВ;" И</w:t>
      </w:r>
    </w:p>
    <w:p w14:paraId="3C00F7B9" w14:textId="77777777" w:rsidR="001C5144" w:rsidRPr="00643D86" w:rsidRDefault="001C5144" w:rsidP="00DC7E04">
      <w:pPr>
        <w:numPr>
          <w:ilvl w:val="0"/>
          <w:numId w:val="2"/>
        </w:numPr>
        <w:tabs>
          <w:tab w:val="clear" w:pos="1134"/>
        </w:tabs>
        <w:spacing w:before="240" w:after="240"/>
        <w:ind w:left="1134" w:right="-170" w:hanging="567"/>
        <w:jc w:val="left"/>
        <w:rPr>
          <w:rFonts w:eastAsia="Calibri"/>
        </w:rPr>
      </w:pPr>
      <w:r w:rsidRPr="00643D86">
        <w:rPr>
          <w:rFonts w:eastAsia="Calibri"/>
        </w:rPr>
        <w:t>определять нормативные требования, налагаемые на БСС, которые влияют на их способность вносить вклад в ИГСНВ, и выносить рекомендации по этим вопросам.</w:t>
      </w:r>
    </w:p>
    <w:p w14:paraId="0C2C3B05" w14:textId="77777777" w:rsidR="001C5144" w:rsidRPr="00643D86" w:rsidRDefault="001C5144" w:rsidP="00DC7E04">
      <w:pPr>
        <w:tabs>
          <w:tab w:val="clear" w:pos="1134"/>
        </w:tabs>
        <w:spacing w:before="240" w:after="240"/>
        <w:jc w:val="left"/>
        <w:rPr>
          <w:rFonts w:eastAsia="Calibri"/>
        </w:rPr>
      </w:pPr>
      <w:r w:rsidRPr="00643D86">
        <w:rPr>
          <w:rFonts w:eastAsia="Calibri"/>
        </w:rPr>
        <w:t>Демонстрационный проект будет включать следующие аспекты, связанные с функционированием БСС, предоставлением данных и использованием данных:</w:t>
      </w:r>
    </w:p>
    <w:p w14:paraId="17E0D4E2" w14:textId="77777777" w:rsidR="001C5144" w:rsidRPr="00643D86" w:rsidRDefault="001C5144" w:rsidP="00DC7E04">
      <w:pPr>
        <w:numPr>
          <w:ilvl w:val="0"/>
          <w:numId w:val="3"/>
        </w:numPr>
        <w:tabs>
          <w:tab w:val="clear" w:pos="1134"/>
        </w:tabs>
        <w:spacing w:before="240" w:after="240"/>
        <w:ind w:left="1134" w:right="-170" w:hanging="567"/>
        <w:jc w:val="left"/>
        <w:rPr>
          <w:rFonts w:eastAsia="Calibri"/>
        </w:rPr>
      </w:pPr>
      <w:r w:rsidRPr="00643D86">
        <w:rPr>
          <w:rFonts w:eastAsia="Calibri"/>
        </w:rPr>
        <w:t>непрерывное и регулярное функционирование БСС в течение периода(ов) проектных наблюдений.</w:t>
      </w:r>
    </w:p>
    <w:p w14:paraId="2753A012" w14:textId="77777777" w:rsidR="001C5144" w:rsidRPr="00643D86" w:rsidRDefault="001C5144" w:rsidP="00DC7E04">
      <w:pPr>
        <w:numPr>
          <w:ilvl w:val="0"/>
          <w:numId w:val="3"/>
        </w:numPr>
        <w:tabs>
          <w:tab w:val="clear" w:pos="1134"/>
        </w:tabs>
        <w:spacing w:before="240" w:after="240"/>
        <w:ind w:left="1134" w:right="-170" w:hanging="567"/>
        <w:jc w:val="left"/>
        <w:rPr>
          <w:rFonts w:eastAsia="Calibri"/>
        </w:rPr>
      </w:pPr>
      <w:r w:rsidRPr="00643D86">
        <w:rPr>
          <w:rFonts w:eastAsia="Calibri"/>
        </w:rPr>
        <w:t>Предоставление данных в центральный репозиторий во времени, близком к реальному, в предписанных межоперативных общих форматах;</w:t>
      </w:r>
    </w:p>
    <w:p w14:paraId="4E308E55" w14:textId="77777777" w:rsidR="001C5144" w:rsidRPr="00643D86" w:rsidRDefault="001C5144" w:rsidP="00DC7E04">
      <w:pPr>
        <w:numPr>
          <w:ilvl w:val="0"/>
          <w:numId w:val="3"/>
        </w:numPr>
        <w:tabs>
          <w:tab w:val="clear" w:pos="1134"/>
        </w:tabs>
        <w:spacing w:before="240" w:after="240"/>
        <w:ind w:left="1134" w:right="-170" w:hanging="567"/>
        <w:jc w:val="left"/>
        <w:rPr>
          <w:rFonts w:eastAsia="Calibri"/>
        </w:rPr>
      </w:pPr>
      <w:r w:rsidRPr="00643D86">
        <w:rPr>
          <w:rFonts w:eastAsia="Calibri"/>
        </w:rPr>
        <w:t>Использование данных БСС пользователями данных заинтересованных сторон и их применение, а также внедрение и эксплуатация практики оценки данных в течение периода(ов) наблюдений И</w:t>
      </w:r>
    </w:p>
    <w:p w14:paraId="37D12AC5" w14:textId="13626157" w:rsidR="001C5144" w:rsidRPr="00643D86" w:rsidRDefault="001C5144" w:rsidP="00DC7E04">
      <w:pPr>
        <w:numPr>
          <w:ilvl w:val="0"/>
          <w:numId w:val="3"/>
        </w:numPr>
        <w:tabs>
          <w:tab w:val="clear" w:pos="1134"/>
        </w:tabs>
        <w:spacing w:before="240" w:after="240"/>
        <w:ind w:left="1134" w:right="-170" w:hanging="567"/>
        <w:jc w:val="left"/>
        <w:rPr>
          <w:rFonts w:eastAsia="Calibri"/>
        </w:rPr>
      </w:pPr>
      <w:r w:rsidRPr="00643D86">
        <w:rPr>
          <w:rFonts w:eastAsia="Calibri"/>
        </w:rPr>
        <w:t>Текущая оценка качества данных в течение всего периода(ов) наблюдений и после нее.</w:t>
      </w:r>
    </w:p>
    <w:p w14:paraId="6E62A3E0" w14:textId="48828CDF" w:rsidR="001C5144" w:rsidRPr="008F04E9" w:rsidRDefault="001C5144" w:rsidP="0087361C">
      <w:pPr>
        <w:jc w:val="left"/>
        <w:rPr>
          <w:rStyle w:val="Hyperlink"/>
          <w:b/>
          <w:bCs/>
          <w:sz w:val="22"/>
          <w:szCs w:val="22"/>
        </w:rPr>
      </w:pPr>
      <w:r w:rsidRPr="008F04E9">
        <w:rPr>
          <w:b/>
          <w:sz w:val="22"/>
          <w:szCs w:val="22"/>
        </w:rPr>
        <w:t xml:space="preserve">Первоначальный концептуальный план, утвержденный ИНФКОМ для подготовки, представлен в документе: </w:t>
      </w:r>
      <w:r w:rsidR="007A1B2B" w:rsidRPr="008F04E9">
        <w:rPr>
          <w:b/>
          <w:sz w:val="22"/>
          <w:szCs w:val="22"/>
        </w:rPr>
        <w:fldChar w:fldCharType="begin"/>
      </w:r>
      <w:r w:rsidR="007A1B2B" w:rsidRPr="008F04E9">
        <w:rPr>
          <w:b/>
          <w:sz w:val="22"/>
          <w:szCs w:val="22"/>
        </w:rPr>
        <w:instrText xml:space="preserve"> HYPERLINK "https://wmoomm.sharepoint.com/:w:/s/wmocpdb/ETyGIf06oFtOjnp5hLRLijMBeVzvO4cYAAfsnZsaFLghEg?e=1Vy7pW" </w:instrText>
      </w:r>
      <w:r w:rsidR="007A1B2B" w:rsidRPr="008F04E9">
        <w:rPr>
          <w:b/>
          <w:sz w:val="22"/>
          <w:szCs w:val="22"/>
        </w:rPr>
        <w:fldChar w:fldCharType="separate"/>
      </w:r>
      <w:proofErr w:type="spellStart"/>
      <w:r w:rsidRPr="008F04E9">
        <w:rPr>
          <w:rStyle w:val="Hyperlink"/>
          <w:b/>
          <w:sz w:val="22"/>
          <w:szCs w:val="22"/>
        </w:rPr>
        <w:t>Концептуальный</w:t>
      </w:r>
      <w:proofErr w:type="spellEnd"/>
      <w:r w:rsidRPr="008F04E9">
        <w:rPr>
          <w:rStyle w:val="Hyperlink"/>
          <w:b/>
          <w:sz w:val="22"/>
          <w:szCs w:val="22"/>
        </w:rPr>
        <w:t xml:space="preserve"> </w:t>
      </w:r>
      <w:proofErr w:type="spellStart"/>
      <w:r w:rsidRPr="008F04E9">
        <w:rPr>
          <w:rStyle w:val="Hyperlink"/>
          <w:b/>
          <w:sz w:val="22"/>
          <w:szCs w:val="22"/>
        </w:rPr>
        <w:t>план</w:t>
      </w:r>
      <w:proofErr w:type="spellEnd"/>
      <w:r w:rsidRPr="008F04E9">
        <w:rPr>
          <w:rStyle w:val="Hyperlink"/>
          <w:b/>
          <w:sz w:val="22"/>
          <w:szCs w:val="22"/>
        </w:rPr>
        <w:t xml:space="preserve"> </w:t>
      </w:r>
      <w:proofErr w:type="spellStart"/>
      <w:r w:rsidRPr="008F04E9">
        <w:rPr>
          <w:rStyle w:val="Hyperlink"/>
          <w:b/>
          <w:sz w:val="22"/>
          <w:szCs w:val="22"/>
        </w:rPr>
        <w:t>глобального</w:t>
      </w:r>
      <w:proofErr w:type="spellEnd"/>
      <w:r w:rsidRPr="008F04E9">
        <w:rPr>
          <w:rStyle w:val="Hyperlink"/>
          <w:b/>
          <w:sz w:val="22"/>
          <w:szCs w:val="22"/>
        </w:rPr>
        <w:t xml:space="preserve"> </w:t>
      </w:r>
      <w:proofErr w:type="spellStart"/>
      <w:r w:rsidRPr="008F04E9">
        <w:rPr>
          <w:rStyle w:val="Hyperlink"/>
          <w:b/>
          <w:sz w:val="22"/>
          <w:szCs w:val="22"/>
        </w:rPr>
        <w:lastRenderedPageBreak/>
        <w:t>демонстрационного</w:t>
      </w:r>
      <w:proofErr w:type="spellEnd"/>
      <w:r w:rsidRPr="008F04E9">
        <w:rPr>
          <w:rStyle w:val="Hyperlink"/>
          <w:b/>
          <w:sz w:val="22"/>
          <w:szCs w:val="22"/>
        </w:rPr>
        <w:t xml:space="preserve"> </w:t>
      </w:r>
      <w:proofErr w:type="spellStart"/>
      <w:r w:rsidRPr="008F04E9">
        <w:rPr>
          <w:rStyle w:val="Hyperlink"/>
          <w:b/>
          <w:sz w:val="22"/>
          <w:szCs w:val="22"/>
        </w:rPr>
        <w:t>проекта</w:t>
      </w:r>
      <w:proofErr w:type="spellEnd"/>
      <w:r w:rsidRPr="008F04E9">
        <w:rPr>
          <w:rStyle w:val="Hyperlink"/>
          <w:b/>
          <w:sz w:val="22"/>
          <w:szCs w:val="22"/>
        </w:rPr>
        <w:t xml:space="preserve"> </w:t>
      </w:r>
      <w:proofErr w:type="spellStart"/>
      <w:r w:rsidRPr="008F04E9">
        <w:rPr>
          <w:rStyle w:val="Hyperlink"/>
          <w:b/>
          <w:sz w:val="22"/>
          <w:szCs w:val="22"/>
        </w:rPr>
        <w:t>по</w:t>
      </w:r>
      <w:proofErr w:type="spellEnd"/>
      <w:r w:rsidRPr="008F04E9">
        <w:rPr>
          <w:rStyle w:val="Hyperlink"/>
          <w:b/>
          <w:sz w:val="22"/>
          <w:szCs w:val="22"/>
        </w:rPr>
        <w:t xml:space="preserve"> </w:t>
      </w:r>
      <w:proofErr w:type="spellStart"/>
      <w:r w:rsidRPr="008F04E9">
        <w:rPr>
          <w:rStyle w:val="Hyperlink"/>
          <w:b/>
          <w:sz w:val="22"/>
          <w:szCs w:val="22"/>
        </w:rPr>
        <w:t>использованию</w:t>
      </w:r>
      <w:proofErr w:type="spellEnd"/>
      <w:r w:rsidRPr="008F04E9">
        <w:rPr>
          <w:rStyle w:val="Hyperlink"/>
          <w:b/>
          <w:sz w:val="22"/>
          <w:szCs w:val="22"/>
        </w:rPr>
        <w:t xml:space="preserve"> </w:t>
      </w:r>
      <w:proofErr w:type="spellStart"/>
      <w:r w:rsidRPr="008F04E9">
        <w:rPr>
          <w:rStyle w:val="Hyperlink"/>
          <w:b/>
          <w:sz w:val="22"/>
          <w:szCs w:val="22"/>
        </w:rPr>
        <w:t>беспилотных</w:t>
      </w:r>
      <w:proofErr w:type="spellEnd"/>
      <w:r w:rsidRPr="008F04E9">
        <w:rPr>
          <w:rStyle w:val="Hyperlink"/>
          <w:b/>
          <w:sz w:val="22"/>
          <w:szCs w:val="22"/>
        </w:rPr>
        <w:t xml:space="preserve"> </w:t>
      </w:r>
      <w:proofErr w:type="spellStart"/>
      <w:r w:rsidRPr="008F04E9">
        <w:rPr>
          <w:rStyle w:val="Hyperlink"/>
          <w:b/>
          <w:sz w:val="22"/>
          <w:szCs w:val="22"/>
        </w:rPr>
        <w:t>самолетных</w:t>
      </w:r>
      <w:proofErr w:type="spellEnd"/>
      <w:r w:rsidRPr="008F04E9">
        <w:rPr>
          <w:rStyle w:val="Hyperlink"/>
          <w:b/>
          <w:sz w:val="22"/>
          <w:szCs w:val="22"/>
        </w:rPr>
        <w:t xml:space="preserve"> </w:t>
      </w:r>
      <w:proofErr w:type="spellStart"/>
      <w:r w:rsidRPr="008F04E9">
        <w:rPr>
          <w:rStyle w:val="Hyperlink"/>
          <w:b/>
          <w:sz w:val="22"/>
          <w:szCs w:val="22"/>
        </w:rPr>
        <w:t>систем</w:t>
      </w:r>
      <w:proofErr w:type="spellEnd"/>
      <w:r w:rsidRPr="008F04E9">
        <w:rPr>
          <w:rStyle w:val="Hyperlink"/>
          <w:b/>
          <w:sz w:val="22"/>
          <w:szCs w:val="22"/>
        </w:rPr>
        <w:t xml:space="preserve"> (БСС) в </w:t>
      </w:r>
      <w:proofErr w:type="spellStart"/>
      <w:r w:rsidRPr="008F04E9">
        <w:rPr>
          <w:rStyle w:val="Hyperlink"/>
          <w:b/>
          <w:sz w:val="22"/>
          <w:szCs w:val="22"/>
        </w:rPr>
        <w:t>оперативной</w:t>
      </w:r>
      <w:proofErr w:type="spellEnd"/>
      <w:r w:rsidRPr="008F04E9">
        <w:rPr>
          <w:rStyle w:val="Hyperlink"/>
          <w:b/>
          <w:sz w:val="22"/>
          <w:szCs w:val="22"/>
        </w:rPr>
        <w:t xml:space="preserve"> </w:t>
      </w:r>
      <w:proofErr w:type="spellStart"/>
      <w:r w:rsidRPr="008F04E9">
        <w:rPr>
          <w:rStyle w:val="Hyperlink"/>
          <w:b/>
          <w:sz w:val="22"/>
          <w:szCs w:val="22"/>
        </w:rPr>
        <w:t>метеорологии</w:t>
      </w:r>
      <w:proofErr w:type="spellEnd"/>
      <w:r w:rsidRPr="008F04E9">
        <w:rPr>
          <w:rStyle w:val="Hyperlink"/>
          <w:b/>
          <w:sz w:val="22"/>
          <w:szCs w:val="22"/>
        </w:rPr>
        <w:t>.</w:t>
      </w:r>
    </w:p>
    <w:bookmarkStart w:id="10" w:name="_Toc97900020"/>
    <w:p w14:paraId="5935C02F" w14:textId="5B7A7FE1" w:rsidR="001C5144" w:rsidRPr="008F04E9" w:rsidRDefault="007A1B2B" w:rsidP="0087361C">
      <w:pPr>
        <w:pStyle w:val="Heading3"/>
        <w:rPr>
          <w:sz w:val="22"/>
          <w:szCs w:val="22"/>
        </w:rPr>
      </w:pPr>
      <w:r w:rsidRPr="008F04E9">
        <w:rPr>
          <w:sz w:val="22"/>
          <w:szCs w:val="22"/>
        </w:rPr>
        <w:fldChar w:fldCharType="end"/>
      </w:r>
      <w:bookmarkStart w:id="11" w:name="_Toc115706758"/>
      <w:proofErr w:type="spellStart"/>
      <w:r w:rsidR="001C5144" w:rsidRPr="008F04E9">
        <w:rPr>
          <w:sz w:val="22"/>
          <w:szCs w:val="22"/>
        </w:rPr>
        <w:t>Описание</w:t>
      </w:r>
      <w:proofErr w:type="spellEnd"/>
      <w:r w:rsidR="001C5144" w:rsidRPr="008F04E9">
        <w:rPr>
          <w:sz w:val="22"/>
          <w:szCs w:val="22"/>
        </w:rPr>
        <w:t xml:space="preserve"> </w:t>
      </w:r>
      <w:proofErr w:type="spellStart"/>
      <w:r w:rsidR="001C5144" w:rsidRPr="008F04E9">
        <w:rPr>
          <w:sz w:val="22"/>
          <w:szCs w:val="22"/>
        </w:rPr>
        <w:t>демонстрационной</w:t>
      </w:r>
      <w:proofErr w:type="spellEnd"/>
      <w:r w:rsidR="001C5144" w:rsidRPr="008F04E9">
        <w:rPr>
          <w:sz w:val="22"/>
          <w:szCs w:val="22"/>
        </w:rPr>
        <w:t xml:space="preserve"> </w:t>
      </w:r>
      <w:proofErr w:type="spellStart"/>
      <w:r w:rsidR="001C5144" w:rsidRPr="008F04E9">
        <w:rPr>
          <w:sz w:val="22"/>
          <w:szCs w:val="22"/>
        </w:rPr>
        <w:t>кампании</w:t>
      </w:r>
      <w:proofErr w:type="spellEnd"/>
      <w:r w:rsidR="001C5144" w:rsidRPr="008F04E9">
        <w:rPr>
          <w:sz w:val="22"/>
          <w:szCs w:val="22"/>
        </w:rPr>
        <w:t xml:space="preserve"> </w:t>
      </w:r>
      <w:proofErr w:type="spellStart"/>
      <w:r w:rsidR="001C5144" w:rsidRPr="008F04E9">
        <w:rPr>
          <w:sz w:val="22"/>
          <w:szCs w:val="22"/>
        </w:rPr>
        <w:t>по</w:t>
      </w:r>
      <w:proofErr w:type="spellEnd"/>
      <w:r w:rsidR="001C5144" w:rsidRPr="008F04E9">
        <w:rPr>
          <w:sz w:val="22"/>
          <w:szCs w:val="22"/>
        </w:rPr>
        <w:t xml:space="preserve"> БСС</w:t>
      </w:r>
      <w:bookmarkEnd w:id="10"/>
      <w:bookmarkEnd w:id="11"/>
    </w:p>
    <w:p w14:paraId="61C4D931" w14:textId="73CB18F6" w:rsidR="001C5144" w:rsidRPr="00643D86" w:rsidRDefault="001C5144" w:rsidP="0087361C">
      <w:pPr>
        <w:keepNext/>
        <w:keepLines/>
        <w:tabs>
          <w:tab w:val="clear" w:pos="1134"/>
        </w:tabs>
        <w:spacing w:before="240" w:after="240"/>
        <w:ind w:right="-170"/>
        <w:jc w:val="left"/>
        <w:rPr>
          <w:rFonts w:eastAsia="Calibri"/>
        </w:rPr>
      </w:pPr>
      <w:r w:rsidRPr="00643D86">
        <w:rPr>
          <w:rFonts w:eastAsia="Calibri"/>
        </w:rPr>
        <w:t>Демонстрационная кампания по беспилотным самолетным системам (БСС-ДК) ВМО будет включать двенадцатьмесячный период метеорологических и гидрологических наблюдений, добровольно проводимых операторами-участниками, эксплуатируемыми эксплуатантами-участниками, за свой счет. Демонстрация будет включать участников из государственного, государственного и частного секторов и будет сотрудничать с исследователями и разработчиками в области развертывания и эксплуатации БСС для применений метеорологических и гидрологических исследований и оперативного прогнозирования.</w:t>
      </w:r>
    </w:p>
    <w:p w14:paraId="57CD19D2" w14:textId="2C5B2AB5" w:rsidR="001C5144" w:rsidRPr="008F04E9" w:rsidRDefault="001C5144" w:rsidP="003B4B6D">
      <w:pPr>
        <w:pStyle w:val="Heading3italics"/>
        <w:rPr>
          <w:sz w:val="22"/>
          <w:szCs w:val="22"/>
        </w:rPr>
      </w:pPr>
      <w:bookmarkStart w:id="12" w:name="_Toc97900021"/>
      <w:bookmarkStart w:id="13" w:name="_Toc115706759"/>
      <w:r w:rsidRPr="008F04E9">
        <w:rPr>
          <w:sz w:val="22"/>
          <w:szCs w:val="22"/>
        </w:rPr>
        <w:t>Координация и планирование</w:t>
      </w:r>
      <w:bookmarkEnd w:id="12"/>
      <w:bookmarkEnd w:id="13"/>
    </w:p>
    <w:p w14:paraId="127BBBA7" w14:textId="773A71D7" w:rsidR="001C5144" w:rsidRPr="00643D86" w:rsidRDefault="001C5144" w:rsidP="00A95210">
      <w:pPr>
        <w:tabs>
          <w:tab w:val="clear" w:pos="1134"/>
        </w:tabs>
        <w:spacing w:before="240" w:after="240"/>
        <w:ind w:right="-170"/>
        <w:jc w:val="left"/>
        <w:rPr>
          <w:rFonts w:eastAsia="Calibri"/>
        </w:rPr>
      </w:pPr>
      <w:r w:rsidRPr="00643D86">
        <w:rPr>
          <w:rFonts w:eastAsia="Calibri"/>
        </w:rPr>
        <w:t>БСС-ДК будет планироваться, координироваться и осуществляться под эгидой Комиссии ВМО по наблюдениям, инфраструктуре и информационным системам (Комиссия по инфраструктуре — ИНФКОМ)</w:t>
      </w:r>
      <w:r w:rsidRPr="00643D86">
        <w:rPr>
          <w:rFonts w:eastAsia="Calibri"/>
          <w:vertAlign w:val="superscript"/>
        </w:rPr>
        <w:footnoteReference w:id="2"/>
      </w:r>
      <w:r w:rsidRPr="00643D86">
        <w:rPr>
          <w:rFonts w:eastAsia="Calibri"/>
        </w:rPr>
        <w:t>. ИНФКОМ, Объединенная экспертная группа по самолетным системам наблюдений (ОЭГ-ССН) будет нести основную делегированную ответственность за координацию соответствующей деятельности по планированию и координации в рамках ИНФКОМ.</w:t>
      </w:r>
    </w:p>
    <w:p w14:paraId="2FDAB0CA" w14:textId="259FF48D" w:rsidR="001C5144" w:rsidRPr="00643D86" w:rsidRDefault="001C5144" w:rsidP="00A95210">
      <w:pPr>
        <w:tabs>
          <w:tab w:val="clear" w:pos="1134"/>
        </w:tabs>
        <w:spacing w:before="240" w:after="240"/>
        <w:ind w:right="-170"/>
        <w:jc w:val="left"/>
        <w:rPr>
          <w:rFonts w:eastAsia="Calibri"/>
        </w:rPr>
      </w:pPr>
      <w:r w:rsidRPr="00643D86">
        <w:rPr>
          <w:rFonts w:eastAsia="Calibri"/>
        </w:rPr>
        <w:t>ОЭГ-ССН будет координировать формирование оценочного, организационного комитета (СПОК</w:t>
      </w:r>
      <w:r w:rsidRPr="00643D86">
        <w:rPr>
          <w:rFonts w:eastAsia="Calibri"/>
          <w:vertAlign w:val="superscript"/>
        </w:rPr>
        <w:footnoteReference w:id="3"/>
      </w:r>
      <w:r w:rsidRPr="00643D86">
        <w:rPr>
          <w:rFonts w:eastAsia="Calibri"/>
        </w:rPr>
        <w:t>), который будет состоять из Членов и других экспертов из числа операторов участников и областей применений ВМО, а также из других ключевых групп заинтересованных сторон и секторов. СПОК будет играть главную роль до, во время и после БСС-ЦС, включая:</w:t>
      </w:r>
    </w:p>
    <w:p w14:paraId="73BCF4EB" w14:textId="03199C86" w:rsidR="001C5144" w:rsidRPr="00643D86" w:rsidRDefault="001C5144" w:rsidP="005A7A4A">
      <w:pPr>
        <w:numPr>
          <w:ilvl w:val="0"/>
          <w:numId w:val="32"/>
        </w:numPr>
        <w:tabs>
          <w:tab w:val="clear" w:pos="1134"/>
        </w:tabs>
        <w:spacing w:before="240" w:after="240"/>
        <w:ind w:left="1134" w:right="-170" w:hanging="567"/>
        <w:jc w:val="left"/>
        <w:rPr>
          <w:rFonts w:eastAsia="Calibri"/>
        </w:rPr>
      </w:pPr>
      <w:r w:rsidRPr="00643D86">
        <w:rPr>
          <w:rFonts w:eastAsia="Calibri"/>
        </w:rPr>
        <w:t>"осуществление надзора за разработкой и утверждением плана для БСС-ДК, включая сферу охвата и требования участников;"</w:t>
      </w:r>
    </w:p>
    <w:p w14:paraId="330CDCC6" w14:textId="0A0B4ADD" w:rsidR="001C5144" w:rsidRPr="00643D86" w:rsidRDefault="001C5144" w:rsidP="005A7A4A">
      <w:pPr>
        <w:numPr>
          <w:ilvl w:val="0"/>
          <w:numId w:val="32"/>
        </w:numPr>
        <w:tabs>
          <w:tab w:val="clear" w:pos="1134"/>
        </w:tabs>
        <w:spacing w:before="240" w:after="240"/>
        <w:ind w:left="1134" w:right="-170" w:hanging="567"/>
        <w:jc w:val="left"/>
        <w:rPr>
          <w:rFonts w:eastAsia="Calibri"/>
        </w:rPr>
      </w:pPr>
      <w:r w:rsidRPr="00643D86">
        <w:rPr>
          <w:rFonts w:eastAsia="Calibri"/>
        </w:rPr>
        <w:t>Разработка коммуникационного плана;</w:t>
      </w:r>
    </w:p>
    <w:p w14:paraId="0F7E6615" w14:textId="0029AC46" w:rsidR="001C5144" w:rsidRPr="00643D86" w:rsidRDefault="001C5144" w:rsidP="005A7A4A">
      <w:pPr>
        <w:numPr>
          <w:ilvl w:val="0"/>
          <w:numId w:val="32"/>
        </w:numPr>
        <w:tabs>
          <w:tab w:val="clear" w:pos="1134"/>
        </w:tabs>
        <w:spacing w:before="240" w:after="240"/>
        <w:ind w:left="1134" w:right="-170" w:hanging="567"/>
        <w:jc w:val="left"/>
        <w:rPr>
          <w:rFonts w:eastAsia="Calibri"/>
        </w:rPr>
      </w:pPr>
      <w:r w:rsidRPr="00643D86">
        <w:rPr>
          <w:rFonts w:eastAsia="Calibri"/>
        </w:rPr>
        <w:t>"координации необходимых внешних утверждений, например, с регулирующими органами для БСС-СС;"</w:t>
      </w:r>
    </w:p>
    <w:p w14:paraId="7F1EF869" w14:textId="6A4ECC51" w:rsidR="001C5144" w:rsidRPr="00643D86" w:rsidRDefault="001C5144" w:rsidP="005A7A4A">
      <w:pPr>
        <w:numPr>
          <w:ilvl w:val="0"/>
          <w:numId w:val="32"/>
        </w:numPr>
        <w:tabs>
          <w:tab w:val="clear" w:pos="1134"/>
        </w:tabs>
        <w:spacing w:before="240" w:after="240"/>
        <w:ind w:left="1134" w:right="-170" w:hanging="567"/>
        <w:jc w:val="left"/>
        <w:rPr>
          <w:rFonts w:eastAsia="Calibri"/>
        </w:rPr>
      </w:pPr>
      <w:r w:rsidRPr="00643D86">
        <w:rPr>
          <w:rFonts w:eastAsia="Calibri"/>
        </w:rPr>
        <w:t>Контроль и координация БСС-ДК до и во время кампании.</w:t>
      </w:r>
    </w:p>
    <w:p w14:paraId="622CCA9B" w14:textId="3D0C7FCB" w:rsidR="001C5144" w:rsidRPr="008F04E9" w:rsidRDefault="001C5144" w:rsidP="003B4B6D">
      <w:pPr>
        <w:pStyle w:val="Heading3italics"/>
        <w:rPr>
          <w:sz w:val="22"/>
          <w:szCs w:val="22"/>
        </w:rPr>
      </w:pPr>
      <w:bookmarkStart w:id="14" w:name="_Toc97900022"/>
      <w:bookmarkStart w:id="15" w:name="_Toc115706760"/>
      <w:r w:rsidRPr="008F04E9">
        <w:rPr>
          <w:sz w:val="22"/>
          <w:szCs w:val="22"/>
        </w:rPr>
        <w:t>Сфера охвата и участие</w:t>
      </w:r>
      <w:bookmarkEnd w:id="14"/>
      <w:bookmarkEnd w:id="15"/>
    </w:p>
    <w:p w14:paraId="2F7515D7" w14:textId="4B5F69D1" w:rsidR="001C5144" w:rsidRPr="00643D86" w:rsidRDefault="001C5144" w:rsidP="005A7A4A">
      <w:pPr>
        <w:tabs>
          <w:tab w:val="clear" w:pos="1134"/>
        </w:tabs>
        <w:spacing w:before="240" w:after="240"/>
        <w:ind w:right="-170"/>
        <w:jc w:val="left"/>
        <w:rPr>
          <w:rFonts w:eastAsia="Calibri"/>
        </w:rPr>
      </w:pPr>
      <w:r w:rsidRPr="00643D86">
        <w:rPr>
          <w:rFonts w:eastAsia="Calibri"/>
        </w:rPr>
        <w:t>Ожидается, что БСС-ДК начнется в начале марта 2024 года и продлится до конца августа 2024 года, с тем чтобы кампания совпала с Парижской Олимпиадой 2024 года</w:t>
      </w:r>
      <w:r w:rsidRPr="00643D86">
        <w:rPr>
          <w:rFonts w:eastAsia="Calibri"/>
          <w:vertAlign w:val="superscript"/>
        </w:rPr>
        <w:footnoteReference w:id="4"/>
      </w:r>
      <w:r w:rsidRPr="00643D86">
        <w:rPr>
          <w:rFonts w:eastAsia="Calibri"/>
        </w:rPr>
        <w:t>, которая состоится с 26 июля по 11 августа 2024 года.</w:t>
      </w:r>
    </w:p>
    <w:p w14:paraId="39D398DF" w14:textId="77777777" w:rsidR="001C5144" w:rsidRPr="00643D86" w:rsidRDefault="001C5144" w:rsidP="005A7A4A">
      <w:pPr>
        <w:tabs>
          <w:tab w:val="clear" w:pos="1134"/>
        </w:tabs>
        <w:spacing w:before="240" w:after="240"/>
        <w:ind w:right="-170"/>
        <w:jc w:val="left"/>
        <w:rPr>
          <w:rFonts w:eastAsia="Calibri"/>
        </w:rPr>
      </w:pPr>
      <w:r w:rsidRPr="00643D86">
        <w:rPr>
          <w:rFonts w:eastAsia="Calibri"/>
        </w:rPr>
        <w:t>Кампания также будет иметь два специальных периода наблюдений (СОП), в течение которых участникам будет настоятельно рекомендуется вносить более частый и более широкий охват наблюдений БСС. Ожидается, что один из этих СОП будет приурочен к Олимпийским играм 2024 года.</w:t>
      </w:r>
    </w:p>
    <w:p w14:paraId="059C6C98" w14:textId="36C22AB6" w:rsidR="001C5144" w:rsidRPr="00643D86" w:rsidRDefault="001C5144" w:rsidP="005A7A4A">
      <w:pPr>
        <w:tabs>
          <w:tab w:val="clear" w:pos="1134"/>
        </w:tabs>
        <w:spacing w:before="240" w:after="240"/>
        <w:ind w:right="-170"/>
        <w:jc w:val="left"/>
        <w:rPr>
          <w:rFonts w:eastAsia="Calibri"/>
        </w:rPr>
      </w:pPr>
      <w:r w:rsidRPr="00643D86">
        <w:rPr>
          <w:rFonts w:eastAsia="Calibri"/>
        </w:rPr>
        <w:t xml:space="preserve">Кампания будет иметь две основные группы участников: 1) операторы БСС участника и 2) пользователи данных участников. Кроме того, для кампании потребуется вклад целого ряда </w:t>
      </w:r>
      <w:r w:rsidRPr="00643D86">
        <w:rPr>
          <w:rFonts w:eastAsia="Calibri"/>
        </w:rPr>
        <w:lastRenderedPageBreak/>
        <w:t>заинтересованных сторон и сотрудничающих сторон, включая представителей регулирующих органов.</w:t>
      </w:r>
    </w:p>
    <w:p w14:paraId="5CFEC4EE" w14:textId="528A3B38" w:rsidR="001C5144" w:rsidRPr="00643D86" w:rsidRDefault="001C5144" w:rsidP="005A7A4A">
      <w:pPr>
        <w:tabs>
          <w:tab w:val="clear" w:pos="1134"/>
        </w:tabs>
        <w:spacing w:before="240" w:after="240"/>
        <w:ind w:right="-170"/>
        <w:jc w:val="left"/>
        <w:rPr>
          <w:rFonts w:eastAsia="Calibri"/>
        </w:rPr>
      </w:pPr>
      <w:r w:rsidRPr="00643D86">
        <w:rPr>
          <w:rFonts w:eastAsia="Calibri"/>
        </w:rPr>
        <w:t>БСС, эксплуатируемые в ходе кампании, будут включать автономные и удаленные пилотируемые фиксированные крылья и самолеты коптера, действующие от поверхности до верхней тропосферы. Правила воздушного пространства могут ограничивать доступ над планетарным пограничным слоем через атмосферное воздушное пространство, используемое пилотируемыми воздушными судами, однако ожидается, что СПОК будет работать с регулирующими органами для получения специальных разрешений на использование воздушного пространства в определенных областях и местах. По этой причине будет крайне важно сотрудничать с регулирующими органами и операторами воздушного пространства как на национальном, так и на международном уровнях.</w:t>
      </w:r>
    </w:p>
    <w:p w14:paraId="34D5C3C4" w14:textId="007DF615" w:rsidR="001C5144" w:rsidRPr="00643D86" w:rsidRDefault="001C5144" w:rsidP="005A7A4A">
      <w:pPr>
        <w:tabs>
          <w:tab w:val="clear" w:pos="1134"/>
        </w:tabs>
        <w:spacing w:before="240" w:after="240"/>
        <w:ind w:right="-170"/>
        <w:jc w:val="left"/>
        <w:rPr>
          <w:rFonts w:eastAsia="Calibri"/>
        </w:rPr>
      </w:pPr>
      <w:r w:rsidRPr="00643D86">
        <w:rPr>
          <w:rFonts w:eastAsia="Calibri"/>
        </w:rPr>
        <w:t xml:space="preserve">Поскольку кампания направлена на демонстрацию возможностей БСС для удовлетворения </w:t>
      </w:r>
      <w:hyperlink r:id="rId22" w:history="1">
        <w:r w:rsidRPr="00643D86">
          <w:rPr>
            <w:rStyle w:val="Hyperlink"/>
            <w:rFonts w:eastAsia="Calibri"/>
          </w:rPr>
          <w:t>потребностей</w:t>
        </w:r>
      </w:hyperlink>
      <w:r w:rsidRPr="00643D86">
        <w:rPr>
          <w:rFonts w:eastAsia="Calibri"/>
        </w:rPr>
        <w:t xml:space="preserve"> в оперативном сборе и предоставлении наблюдений в поддержку ГОСН, кампания будет сосредоточена на предоставлении в режиме времени, близком к реальному, измерений атмосферных переменных, необходимых для ассимиляции в системах численного прогнозирования погоды (ЧПП), а также на расширении краткосрочных прогнозов погоды. Наряду с необходимыми метаданными наблюдений и систем это будет включать, но не обязательно ограничиваться, следующими:</w:t>
      </w:r>
    </w:p>
    <w:p w14:paraId="07C3FFDD"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температура воздуха</w:t>
      </w:r>
    </w:p>
    <w:p w14:paraId="053B639B"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атмосферное давление</w:t>
      </w:r>
    </w:p>
    <w:p w14:paraId="5268EC20"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относительная влажность</w:t>
      </w:r>
    </w:p>
    <w:p w14:paraId="1E377805"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скорость ветра</w:t>
      </w:r>
    </w:p>
    <w:p w14:paraId="51041CF9"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Направление ветра</w:t>
      </w:r>
    </w:p>
    <w:p w14:paraId="25D86F66"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снежный покров</w:t>
      </w:r>
    </w:p>
    <w:p w14:paraId="7B3667F4"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Высота снежного покрова</w:t>
      </w:r>
    </w:p>
    <w:p w14:paraId="713EFBEA"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влажность почвы</w:t>
      </w:r>
    </w:p>
    <w:p w14:paraId="18533F04"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Альбедо</w:t>
      </w:r>
    </w:p>
    <w:p w14:paraId="4CA52B6F"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Длина шероховатости</w:t>
      </w:r>
    </w:p>
    <w:p w14:paraId="778016E4"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аэрозоли или частицы</w:t>
      </w:r>
    </w:p>
    <w:p w14:paraId="07FB134E"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вулканический пепел</w:t>
      </w:r>
    </w:p>
    <w:p w14:paraId="46204F28"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rPr>
        <w:t>Турбулентности</w:t>
      </w:r>
    </w:p>
    <w:p w14:paraId="608997BB" w14:textId="6F27D7E4" w:rsidR="001C5144" w:rsidRPr="00643D86" w:rsidRDefault="001C5144" w:rsidP="00D34B76">
      <w:pPr>
        <w:tabs>
          <w:tab w:val="clear" w:pos="1134"/>
        </w:tabs>
        <w:spacing w:before="240" w:after="240"/>
        <w:ind w:right="-170"/>
        <w:jc w:val="left"/>
        <w:rPr>
          <w:rFonts w:eastAsia="Calibri"/>
        </w:rPr>
      </w:pPr>
      <w:r w:rsidRPr="00643D86">
        <w:rPr>
          <w:rFonts w:eastAsia="Calibri"/>
        </w:rPr>
        <w:t>Кампания будет иметь установленные требования к качеству и неопределенности измеряемых атмосферных переменных и своевременному предоставлению этих данных. Поэтому в ходе кампании операторы участников будут специально разработаны и определены стандартизированные форматы представления данных в центральный репозиторий данных, из которого пользователи данных смогут получить доступ к данным в режиме, близком к реальному.</w:t>
      </w:r>
    </w:p>
    <w:p w14:paraId="198ED7D9" w14:textId="77777777" w:rsidR="001C5144" w:rsidRPr="00643D86" w:rsidRDefault="001C5144" w:rsidP="00D34B76">
      <w:pPr>
        <w:tabs>
          <w:tab w:val="clear" w:pos="1134"/>
        </w:tabs>
        <w:spacing w:before="240" w:after="240"/>
        <w:ind w:right="-170"/>
        <w:jc w:val="left"/>
        <w:rPr>
          <w:rFonts w:eastAsia="Calibri"/>
        </w:rPr>
      </w:pPr>
      <w:r w:rsidRPr="00643D86">
        <w:rPr>
          <w:rFonts w:eastAsia="Calibri"/>
        </w:rPr>
        <w:t>Операторам БСС участника будет предложено предоставлять данные наблюдений из относительно неограниченного диапазона географических областей с основным требованием представить их на регулярной, постоянной основе на протяжении всей кампании. Операторам необходимо будет вносить вклад по крайней мере в один месяц наблюдений в кампанию, но будет предложено взять на себя обязательство предоставлять данные наблюдений на протяжении всей кампании и особенно в ходе СОП.</w:t>
      </w:r>
    </w:p>
    <w:p w14:paraId="17FB5D6D" w14:textId="77777777" w:rsidR="001C5144" w:rsidRPr="00643D86" w:rsidRDefault="001C5144" w:rsidP="00D34B76">
      <w:pPr>
        <w:tabs>
          <w:tab w:val="clear" w:pos="1134"/>
        </w:tabs>
        <w:spacing w:before="240" w:after="240"/>
        <w:ind w:right="-170"/>
        <w:jc w:val="left"/>
        <w:rPr>
          <w:rFonts w:eastAsia="Calibri"/>
        </w:rPr>
      </w:pPr>
      <w:r w:rsidRPr="00643D86">
        <w:rPr>
          <w:rFonts w:eastAsia="Calibri"/>
        </w:rPr>
        <w:t>Пользователи данных участников будут привлечены к использованию данных как в ходе кампании, так и после их проведения в рамках оперативных и тестовых применений, с тем чтобы иметь возможность оценивать воздействие данных БСС и содействовать анализу и улучшению оперативных аспектов систем БСС и качества получаемых данных.</w:t>
      </w:r>
    </w:p>
    <w:p w14:paraId="213BDDEA" w14:textId="77777777" w:rsidR="001C5144" w:rsidRPr="00643D86" w:rsidRDefault="001C5144" w:rsidP="00D34B76">
      <w:pPr>
        <w:tabs>
          <w:tab w:val="clear" w:pos="1134"/>
        </w:tabs>
        <w:spacing w:before="240" w:after="240"/>
        <w:ind w:right="-170"/>
        <w:jc w:val="left"/>
        <w:rPr>
          <w:rFonts w:eastAsia="Calibri"/>
        </w:rPr>
      </w:pPr>
      <w:r w:rsidRPr="00643D86">
        <w:rPr>
          <w:rFonts w:eastAsia="Calibri"/>
        </w:rPr>
        <w:lastRenderedPageBreak/>
        <w:t>Важнейшей важностью для кампании и ее желаемых результатов и результатов будет компиляция и предоставление участниками кампании отчетов как в течение, так и после периода проведения кампании. Такие отчеты участников будут использоваться для:</w:t>
      </w:r>
    </w:p>
    <w:p w14:paraId="10BD2025" w14:textId="21E6B5CF" w:rsidR="001C5144" w:rsidRPr="00643D86" w:rsidRDefault="001C5144" w:rsidP="00D34B76">
      <w:pPr>
        <w:numPr>
          <w:ilvl w:val="0"/>
          <w:numId w:val="34"/>
        </w:numPr>
        <w:tabs>
          <w:tab w:val="clear" w:pos="1134"/>
        </w:tabs>
        <w:spacing w:before="240" w:after="240"/>
        <w:ind w:left="1134" w:right="-170" w:hanging="567"/>
        <w:jc w:val="left"/>
        <w:rPr>
          <w:rFonts w:eastAsia="Calibri"/>
        </w:rPr>
      </w:pPr>
      <w:r w:rsidRPr="00643D86">
        <w:rPr>
          <w:rFonts w:eastAsia="Calibri"/>
        </w:rPr>
        <w:t>Корректировать и совершенствовать параметры и требования кампании в ходе кампании по мере необходимости и в интересах улучшения результатов наблюдений и использования данных;</w:t>
      </w:r>
    </w:p>
    <w:p w14:paraId="4286DF84" w14:textId="372BA9F9" w:rsidR="001C5144" w:rsidRPr="00643D86" w:rsidRDefault="001C5144" w:rsidP="00D34B76">
      <w:pPr>
        <w:numPr>
          <w:ilvl w:val="0"/>
          <w:numId w:val="34"/>
        </w:numPr>
        <w:tabs>
          <w:tab w:val="clear" w:pos="1134"/>
        </w:tabs>
        <w:spacing w:before="240" w:after="240"/>
        <w:ind w:left="1134" w:right="-170" w:hanging="567"/>
        <w:jc w:val="left"/>
        <w:rPr>
          <w:rFonts w:eastAsia="Calibri"/>
        </w:rPr>
      </w:pPr>
      <w:r w:rsidRPr="00643D86">
        <w:rPr>
          <w:rFonts w:eastAsia="Calibri"/>
        </w:rPr>
        <w:t>Измерение, оценка и отчетность о воздействии наблюдений БСС пользователями данных;</w:t>
      </w:r>
    </w:p>
    <w:p w14:paraId="4B39AE02" w14:textId="21248389" w:rsidR="001C5144" w:rsidRPr="00643D86" w:rsidRDefault="001C5144" w:rsidP="00D34B76">
      <w:pPr>
        <w:numPr>
          <w:ilvl w:val="0"/>
          <w:numId w:val="34"/>
        </w:numPr>
        <w:tabs>
          <w:tab w:val="clear" w:pos="1134"/>
        </w:tabs>
        <w:spacing w:before="240" w:after="240"/>
        <w:ind w:left="1134" w:right="-170" w:hanging="567"/>
        <w:jc w:val="left"/>
        <w:rPr>
          <w:rFonts w:eastAsia="Calibri"/>
        </w:rPr>
      </w:pPr>
      <w:r w:rsidRPr="00643D86">
        <w:rPr>
          <w:rFonts w:eastAsia="Calibri"/>
        </w:rPr>
        <w:t>Внести вклад в окончательные отчеты, которые будут подготовлены ИНФКОМ ВМО после завершения кампании;</w:t>
      </w:r>
    </w:p>
    <w:p w14:paraId="7ED56182" w14:textId="10D6DC97" w:rsidR="001C5144" w:rsidRPr="00643D86" w:rsidRDefault="001C5144" w:rsidP="00D34B76">
      <w:pPr>
        <w:numPr>
          <w:ilvl w:val="0"/>
          <w:numId w:val="34"/>
        </w:numPr>
        <w:tabs>
          <w:tab w:val="clear" w:pos="1134"/>
        </w:tabs>
        <w:spacing w:before="240" w:after="240"/>
        <w:ind w:left="1134" w:right="-170" w:hanging="567"/>
        <w:jc w:val="left"/>
        <w:rPr>
          <w:rFonts w:eastAsia="Calibri"/>
        </w:rPr>
      </w:pPr>
      <w:r w:rsidRPr="00643D86">
        <w:rPr>
          <w:rFonts w:eastAsia="Calibri"/>
        </w:rPr>
        <w:t>Анализировать возможности БСС для внесения вклада в наблюдения в ИГСНВ и ГОСН и выносить соответствующие рекомендации в отношении будущих действий.</w:t>
      </w:r>
    </w:p>
    <w:p w14:paraId="5B0AAFD0" w14:textId="1E5ECD30" w:rsidR="001C5144" w:rsidRPr="008F04E9" w:rsidRDefault="001C5144" w:rsidP="00C76F30">
      <w:pPr>
        <w:pStyle w:val="Heading3"/>
        <w:rPr>
          <w:sz w:val="22"/>
          <w:szCs w:val="22"/>
        </w:rPr>
      </w:pPr>
      <w:bookmarkStart w:id="16" w:name="_Toc97900023"/>
      <w:bookmarkStart w:id="17" w:name="_Toc115706761"/>
      <w:r w:rsidRPr="008F04E9">
        <w:rPr>
          <w:sz w:val="22"/>
          <w:szCs w:val="22"/>
        </w:rPr>
        <w:t>Ожидаемые результаты</w:t>
      </w:r>
      <w:bookmarkEnd w:id="16"/>
      <w:bookmarkEnd w:id="17"/>
    </w:p>
    <w:p w14:paraId="44079481" w14:textId="77777777" w:rsidR="001C5144" w:rsidRPr="00643D86" w:rsidRDefault="001C5144" w:rsidP="00D34B76">
      <w:pPr>
        <w:tabs>
          <w:tab w:val="clear" w:pos="1134"/>
        </w:tabs>
        <w:spacing w:before="240" w:after="240"/>
        <w:ind w:right="-170"/>
        <w:jc w:val="left"/>
        <w:rPr>
          <w:rFonts w:eastAsia="Calibri"/>
        </w:rPr>
      </w:pPr>
      <w:r w:rsidRPr="00643D86">
        <w:rPr>
          <w:rFonts w:eastAsia="Calibri"/>
        </w:rPr>
        <w:t>Ожидается, что демонстрационная кампания по БСС обеспечит следующие результаты или внесет свой вклад в них:</w:t>
      </w:r>
    </w:p>
    <w:p w14:paraId="71D8FFD0" w14:textId="77777777" w:rsidR="001C5144" w:rsidRPr="00643D86" w:rsidRDefault="001C5144" w:rsidP="00D34B76">
      <w:pPr>
        <w:numPr>
          <w:ilvl w:val="0"/>
          <w:numId w:val="35"/>
        </w:numPr>
        <w:tabs>
          <w:tab w:val="clear" w:pos="1134"/>
        </w:tabs>
        <w:spacing w:before="240" w:after="240"/>
        <w:ind w:left="1134" w:right="-170" w:hanging="567"/>
        <w:jc w:val="left"/>
        <w:rPr>
          <w:rFonts w:eastAsia="Calibri"/>
        </w:rPr>
      </w:pPr>
      <w:r w:rsidRPr="00643D86">
        <w:rPr>
          <w:rFonts w:eastAsia="Calibri"/>
        </w:rPr>
        <w:t>"оценка возможностей БСС для внесения вклада в ИГСНВ и ГОСН в качестве компонентной оперативной системы наблюдений;"</w:t>
      </w:r>
    </w:p>
    <w:p w14:paraId="2CDABE6F" w14:textId="77777777" w:rsidR="001C5144" w:rsidRPr="00643D86" w:rsidRDefault="001C5144" w:rsidP="00D34B76">
      <w:pPr>
        <w:numPr>
          <w:ilvl w:val="0"/>
          <w:numId w:val="35"/>
        </w:numPr>
        <w:tabs>
          <w:tab w:val="clear" w:pos="1134"/>
        </w:tabs>
        <w:spacing w:before="240" w:after="240"/>
        <w:ind w:left="1134" w:right="-170" w:hanging="567"/>
        <w:jc w:val="left"/>
        <w:rPr>
          <w:rFonts w:eastAsia="Calibri"/>
        </w:rPr>
      </w:pPr>
      <w:r w:rsidRPr="00643D86">
        <w:rPr>
          <w:rFonts w:eastAsia="Calibri"/>
        </w:rPr>
        <w:t>"понимание технических и оперативных улучшений, необходимых для БСС для соблюдения стандартов перехода к оперативной деятельности в рамках ИГСНВ;"</w:t>
      </w:r>
    </w:p>
    <w:p w14:paraId="5EC86324" w14:textId="77777777" w:rsidR="001C5144" w:rsidRPr="00643D86" w:rsidRDefault="001C5144" w:rsidP="00D34B76">
      <w:pPr>
        <w:numPr>
          <w:ilvl w:val="0"/>
          <w:numId w:val="35"/>
        </w:numPr>
        <w:tabs>
          <w:tab w:val="clear" w:pos="1134"/>
        </w:tabs>
        <w:spacing w:before="240" w:after="240"/>
        <w:ind w:left="1134" w:right="-170" w:hanging="567"/>
        <w:jc w:val="left"/>
        <w:rPr>
          <w:rFonts w:eastAsia="Calibri"/>
        </w:rPr>
      </w:pPr>
      <w:r w:rsidRPr="00643D86">
        <w:rPr>
          <w:rFonts w:eastAsia="Calibri"/>
        </w:rPr>
        <w:t>"углубление понимания воздействия, которое оказывает оперативная БСС на ЧПП и другие прогностические системы и продукцию;"</w:t>
      </w:r>
    </w:p>
    <w:p w14:paraId="48904C78" w14:textId="77777777" w:rsidR="001C5144" w:rsidRPr="00643D86" w:rsidRDefault="001C5144" w:rsidP="00D34B76">
      <w:pPr>
        <w:numPr>
          <w:ilvl w:val="0"/>
          <w:numId w:val="35"/>
        </w:numPr>
        <w:tabs>
          <w:tab w:val="clear" w:pos="1134"/>
        </w:tabs>
        <w:spacing w:before="240" w:after="240"/>
        <w:ind w:left="1134" w:right="-170" w:hanging="567"/>
        <w:jc w:val="left"/>
        <w:rPr>
          <w:rFonts w:eastAsia="Calibri"/>
        </w:rPr>
      </w:pPr>
      <w:r w:rsidRPr="00643D86">
        <w:rPr>
          <w:rFonts w:eastAsia="Calibri"/>
        </w:rPr>
        <w:t>Улучшение понимания воздействия ограничений, налагаемых правилами воздушного пространства на функционирование БСС в поддержку метеорологии, гидрологии и климата.</w:t>
      </w:r>
    </w:p>
    <w:p w14:paraId="62D2831D" w14:textId="2E2F78C1" w:rsidR="001C5144" w:rsidRPr="008F04E9" w:rsidRDefault="001C5144" w:rsidP="00C76F30">
      <w:pPr>
        <w:pStyle w:val="Heading3"/>
        <w:rPr>
          <w:sz w:val="22"/>
          <w:szCs w:val="22"/>
        </w:rPr>
      </w:pPr>
      <w:bookmarkStart w:id="18" w:name="_Toc97900024"/>
      <w:bookmarkStart w:id="19" w:name="_Toc115706762"/>
      <w:r w:rsidRPr="008F04E9">
        <w:rPr>
          <w:sz w:val="22"/>
          <w:szCs w:val="22"/>
        </w:rPr>
        <w:t>Заинтересованные стороны, участники и роли</w:t>
      </w:r>
      <w:bookmarkEnd w:id="18"/>
      <w:bookmarkEnd w:id="19"/>
    </w:p>
    <w:p w14:paraId="32C61A86" w14:textId="77777777" w:rsidR="001A3A8E" w:rsidRPr="00643D86" w:rsidRDefault="001C5144" w:rsidP="00812039">
      <w:pPr>
        <w:tabs>
          <w:tab w:val="clear" w:pos="1134"/>
        </w:tabs>
        <w:spacing w:before="240" w:after="240"/>
        <w:ind w:right="-170"/>
        <w:jc w:val="left"/>
        <w:rPr>
          <w:rFonts w:eastAsia="Calibri"/>
        </w:rPr>
        <w:sectPr w:rsidR="001A3A8E" w:rsidRPr="00643D86" w:rsidSect="003E6276">
          <w:pgSz w:w="11906" w:h="16838"/>
          <w:pgMar w:top="1134" w:right="1134" w:bottom="1134" w:left="1134" w:header="708" w:footer="708" w:gutter="0"/>
          <w:cols w:space="708"/>
          <w:docGrid w:linePitch="360"/>
        </w:sectPr>
      </w:pPr>
      <w:r w:rsidRPr="00643D86">
        <w:rPr>
          <w:rFonts w:eastAsia="Calibri"/>
        </w:rPr>
        <w:t>В демонстрации будут участвовать представители как государственного, государственного, так и частного секторов, и они будут стремиться сотрудничать с исследователями и разработчиками в области развертывания и эксплуатации БСС для применений метеорологических и гидрологических исследований и оперативного прогнозирования.</w:t>
      </w:r>
    </w:p>
    <w:tbl>
      <w:tblPr>
        <w:tblStyle w:val="GridTable1Light-Accent51"/>
        <w:tblW w:w="5000" w:type="pct"/>
        <w:tblLook w:val="04A0" w:firstRow="1" w:lastRow="0" w:firstColumn="1" w:lastColumn="0" w:noHBand="0" w:noVBand="1"/>
      </w:tblPr>
      <w:tblGrid>
        <w:gridCol w:w="3675"/>
        <w:gridCol w:w="3631"/>
        <w:gridCol w:w="3623"/>
        <w:gridCol w:w="3631"/>
      </w:tblGrid>
      <w:tr w:rsidR="001C5144" w:rsidRPr="008F04E9" w14:paraId="2856708A" w14:textId="77777777" w:rsidTr="00C76F3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62" w:type="pct"/>
            <w:shd w:val="clear" w:color="auto" w:fill="F2F2F2"/>
            <w:vAlign w:val="center"/>
          </w:tcPr>
          <w:p w14:paraId="40892E39" w14:textId="77777777" w:rsidR="001C5144" w:rsidRPr="008F04E9" w:rsidRDefault="001C5144" w:rsidP="00C76F30">
            <w:pPr>
              <w:tabs>
                <w:tab w:val="clear" w:pos="1134"/>
              </w:tabs>
              <w:spacing w:before="120" w:after="120"/>
              <w:jc w:val="center"/>
              <w:rPr>
                <w:rFonts w:eastAsia="Calibri"/>
                <w:sz w:val="20"/>
                <w:szCs w:val="20"/>
              </w:rPr>
            </w:pPr>
            <w:r w:rsidRPr="008F04E9">
              <w:rPr>
                <w:rFonts w:eastAsia="Calibri"/>
                <w:sz w:val="20"/>
                <w:szCs w:val="20"/>
              </w:rPr>
              <w:lastRenderedPageBreak/>
              <w:t>Заинтересованная сторона/участник</w:t>
            </w:r>
          </w:p>
        </w:tc>
        <w:tc>
          <w:tcPr>
            <w:tcW w:w="1247" w:type="pct"/>
            <w:shd w:val="clear" w:color="auto" w:fill="F2F2F2"/>
            <w:vAlign w:val="center"/>
          </w:tcPr>
          <w:p w14:paraId="69BF1A9E" w14:textId="77777777" w:rsidR="001C5144" w:rsidRPr="008F04E9" w:rsidRDefault="001C5144" w:rsidP="00C76F30">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Роль</w:t>
            </w:r>
          </w:p>
        </w:tc>
        <w:tc>
          <w:tcPr>
            <w:tcW w:w="1244" w:type="pct"/>
            <w:shd w:val="clear" w:color="auto" w:fill="F2F2F2"/>
            <w:vAlign w:val="center"/>
          </w:tcPr>
          <w:p w14:paraId="636D1E66" w14:textId="77777777" w:rsidR="001C5144" w:rsidRPr="008F04E9" w:rsidRDefault="001C5144" w:rsidP="00C76F30">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Запись</w:t>
            </w:r>
          </w:p>
        </w:tc>
        <w:tc>
          <w:tcPr>
            <w:tcW w:w="1247" w:type="pct"/>
            <w:shd w:val="clear" w:color="auto" w:fill="F2F2F2"/>
            <w:vAlign w:val="center"/>
          </w:tcPr>
          <w:p w14:paraId="6C342AAF" w14:textId="77777777" w:rsidR="001C5144" w:rsidRPr="008F04E9" w:rsidRDefault="001C5144" w:rsidP="00C76F30">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Коммуникаций</w:t>
            </w:r>
          </w:p>
        </w:tc>
      </w:tr>
      <w:tr w:rsidR="001C5144" w:rsidRPr="008F04E9" w14:paraId="7B4D3381"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17282671" w14:textId="351F4AFE" w:rsidR="001C5144" w:rsidRPr="008F04E9" w:rsidRDefault="001C5144" w:rsidP="00C43481">
            <w:pPr>
              <w:tabs>
                <w:tab w:val="clear" w:pos="1134"/>
              </w:tabs>
              <w:spacing w:before="60" w:after="60"/>
              <w:jc w:val="left"/>
              <w:rPr>
                <w:rFonts w:eastAsia="Calibri"/>
                <w:sz w:val="20"/>
                <w:szCs w:val="20"/>
              </w:rPr>
            </w:pPr>
            <w:r w:rsidRPr="008F04E9">
              <w:rPr>
                <w:rFonts w:eastAsia="Calibri"/>
                <w:sz w:val="20"/>
                <w:szCs w:val="20"/>
              </w:rPr>
              <w:t>Подсчёт, планирование и организационный комитет</w:t>
            </w:r>
          </w:p>
        </w:tc>
        <w:tc>
          <w:tcPr>
            <w:tcW w:w="1247" w:type="pct"/>
          </w:tcPr>
          <w:p w14:paraId="7A577B63"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Организация и координация БСС-ДК</w:t>
            </w:r>
          </w:p>
        </w:tc>
        <w:tc>
          <w:tcPr>
            <w:tcW w:w="1244" w:type="pct"/>
          </w:tcPr>
          <w:p w14:paraId="092589F7"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"назначенЫ ИНФКОМ/ПК под руководством ОЭГ-ССН и ее подгруппы по БСС;"</w:t>
            </w:r>
          </w:p>
        </w:tc>
        <w:tc>
          <w:tcPr>
            <w:tcW w:w="1247" w:type="pct"/>
          </w:tcPr>
          <w:p w14:paraId="002A8C18" w14:textId="3513CD15"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 xml:space="preserve">См. </w:t>
            </w:r>
            <w:hyperlink w:anchor="Annex_I" w:history="1">
              <w:r w:rsidRPr="008F04E9">
                <w:rPr>
                  <w:rStyle w:val="Hyperlink"/>
                  <w:rFonts w:eastAsia="Calibri"/>
                  <w:sz w:val="20"/>
                  <w:szCs w:val="20"/>
                </w:rPr>
                <w:t>дополнение 1</w:t>
              </w:r>
            </w:hyperlink>
          </w:p>
        </w:tc>
      </w:tr>
      <w:tr w:rsidR="001C5144" w:rsidRPr="008F04E9" w14:paraId="0DD93F2A"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5BBDE44F" w14:textId="77777777" w:rsidR="001C5144" w:rsidRPr="008F04E9" w:rsidRDefault="001C5144" w:rsidP="00C43481">
            <w:pPr>
              <w:tabs>
                <w:tab w:val="clear" w:pos="1134"/>
              </w:tabs>
              <w:spacing w:before="60" w:after="60"/>
              <w:jc w:val="left"/>
              <w:rPr>
                <w:rFonts w:eastAsia="Calibri"/>
                <w:b w:val="0"/>
                <w:sz w:val="20"/>
                <w:szCs w:val="20"/>
              </w:rPr>
            </w:pPr>
            <w:r w:rsidRPr="008F04E9">
              <w:rPr>
                <w:rFonts w:eastAsia="Calibri"/>
                <w:sz w:val="20"/>
                <w:szCs w:val="20"/>
              </w:rPr>
              <w:t>ИНФКОМ ВМО, Исполнительный, Постоянные комитеты и рабочие группы и группы</w:t>
            </w:r>
          </w:p>
          <w:p w14:paraId="737A2A3B" w14:textId="77777777" w:rsidR="001C5144" w:rsidRPr="008F04E9" w:rsidRDefault="001C5144" w:rsidP="00BD5088">
            <w:pPr>
              <w:tabs>
                <w:tab w:val="clear" w:pos="1134"/>
              </w:tabs>
              <w:spacing w:before="60" w:after="60"/>
              <w:jc w:val="left"/>
              <w:rPr>
                <w:rFonts w:eastAsia="Calibri"/>
                <w:sz w:val="20"/>
                <w:szCs w:val="20"/>
              </w:rPr>
            </w:pPr>
            <w:r w:rsidRPr="008F04E9">
              <w:rPr>
                <w:rFonts w:eastAsia="Calibri"/>
                <w:sz w:val="20"/>
                <w:szCs w:val="20"/>
              </w:rPr>
              <w:t xml:space="preserve">См. Платформу </w:t>
            </w:r>
            <w:hyperlink r:id="rId23" w:history="1">
              <w:r w:rsidRPr="008F04E9">
                <w:rPr>
                  <w:rStyle w:val="Hyperlink"/>
                  <w:rFonts w:eastAsia="Calibri"/>
                  <w:b w:val="0"/>
                  <w:sz w:val="20"/>
                  <w:szCs w:val="20"/>
                </w:rPr>
                <w:t>сообщества ВМО</w:t>
              </w:r>
            </w:hyperlink>
          </w:p>
        </w:tc>
        <w:tc>
          <w:tcPr>
            <w:tcW w:w="1247" w:type="pct"/>
          </w:tcPr>
          <w:p w14:paraId="30B31B23"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Предоставление экспертного вклада в разработку и осуществление планов;</w:t>
            </w:r>
          </w:p>
          <w:p w14:paraId="6224D16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Координация с сообществами участников;</w:t>
            </w:r>
          </w:p>
          <w:p w14:paraId="2B49C1BB" w14:textId="532B627C" w:rsidR="001C5144" w:rsidRPr="008F04E9" w:rsidRDefault="001C5144" w:rsidP="00C43481">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Утверждения и рекомендации для КОБ;</w:t>
            </w:r>
          </w:p>
        </w:tc>
        <w:tc>
          <w:tcPr>
            <w:tcW w:w="1244" w:type="pct"/>
          </w:tcPr>
          <w:p w14:paraId="4799F55B"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Спонсирующие органы БСС-ДК.</w:t>
            </w:r>
          </w:p>
        </w:tc>
        <w:tc>
          <w:tcPr>
            <w:tcW w:w="1247" w:type="pct"/>
          </w:tcPr>
          <w:p w14:paraId="78667667"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СПОК, ИГ-БСС и ОЭГ-ССН будут способствовать взаимодействию и координации с ИНФКОМ и ее различными органами, по мере необходимости.</w:t>
            </w:r>
          </w:p>
        </w:tc>
      </w:tr>
      <w:tr w:rsidR="001C5144" w:rsidRPr="008F04E9" w14:paraId="62DF74C6"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6258D78B" w14:textId="77777777" w:rsidR="001C5144" w:rsidRPr="008F04E9" w:rsidRDefault="001C5144" w:rsidP="00C43481">
            <w:pPr>
              <w:tabs>
                <w:tab w:val="clear" w:pos="1134"/>
              </w:tabs>
              <w:spacing w:before="60" w:after="60"/>
              <w:jc w:val="left"/>
              <w:rPr>
                <w:rFonts w:eastAsia="Calibri"/>
                <w:sz w:val="20"/>
                <w:szCs w:val="20"/>
              </w:rPr>
            </w:pPr>
            <w:r w:rsidRPr="008F04E9">
              <w:rPr>
                <w:rFonts w:eastAsia="Calibri"/>
                <w:sz w:val="20"/>
                <w:szCs w:val="20"/>
              </w:rPr>
              <w:t>Оператор БСС Члена ВСС</w:t>
            </w:r>
          </w:p>
        </w:tc>
        <w:tc>
          <w:tcPr>
            <w:tcW w:w="1247" w:type="pct"/>
          </w:tcPr>
          <w:p w14:paraId="0551CC90"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Оператор БСС участника</w:t>
            </w:r>
          </w:p>
        </w:tc>
        <w:tc>
          <w:tcPr>
            <w:tcW w:w="1244" w:type="pct"/>
          </w:tcPr>
          <w:p w14:paraId="2E21545B"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Письменное соглашение об участии, предоставленное ВМО (СПОК)</w:t>
            </w:r>
          </w:p>
        </w:tc>
        <w:tc>
          <w:tcPr>
            <w:tcW w:w="1247" w:type="pct"/>
          </w:tcPr>
          <w:p w14:paraId="4FADE8B2"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Членам будет предложено принять участие в письме постоянным представителям при ВМО.</w:t>
            </w:r>
          </w:p>
          <w:p w14:paraId="5DC4D2FF"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Возможные формализованные ответы посредством формы опроса</w:t>
            </w:r>
          </w:p>
        </w:tc>
      </w:tr>
      <w:tr w:rsidR="001C5144" w:rsidRPr="008F04E9" w14:paraId="17F8A7A1"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18FBE9A" w14:textId="77777777" w:rsidR="001C5144" w:rsidRPr="008F04E9" w:rsidRDefault="001C5144" w:rsidP="00C43481">
            <w:pPr>
              <w:tabs>
                <w:tab w:val="clear" w:pos="1134"/>
              </w:tabs>
              <w:spacing w:before="60" w:after="60"/>
              <w:jc w:val="left"/>
              <w:rPr>
                <w:rFonts w:eastAsia="Calibri"/>
                <w:sz w:val="20"/>
                <w:szCs w:val="20"/>
              </w:rPr>
            </w:pPr>
            <w:r w:rsidRPr="008F04E9">
              <w:rPr>
                <w:rFonts w:eastAsia="Calibri"/>
                <w:sz w:val="20"/>
                <w:szCs w:val="20"/>
              </w:rPr>
              <w:t>Оператор научно-исследовательской БСС</w:t>
            </w:r>
          </w:p>
        </w:tc>
        <w:tc>
          <w:tcPr>
            <w:tcW w:w="1247" w:type="pct"/>
          </w:tcPr>
          <w:p w14:paraId="728FD848"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Оператор БСС участника.</w:t>
            </w:r>
          </w:p>
        </w:tc>
        <w:tc>
          <w:tcPr>
            <w:tcW w:w="1244" w:type="pct"/>
          </w:tcPr>
          <w:p w14:paraId="13694728"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Письменное соглашение об участии, предоставленное ВМО (СПОК), возможно, официально оформленное с МоВ.</w:t>
            </w:r>
          </w:p>
        </w:tc>
        <w:tc>
          <w:tcPr>
            <w:tcW w:w="1247" w:type="pct"/>
          </w:tcPr>
          <w:p w14:paraId="48DB8CE4"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Странам-членам предлагается общаться со своими национальными научно-исследовательскими учреждениями.</w:t>
            </w:r>
          </w:p>
          <w:p w14:paraId="29B8EBFC"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Следует консультироваться с ВПМИ в отношении процессов коммуникации со стороны ВМО;</w:t>
            </w:r>
          </w:p>
          <w:p w14:paraId="3641DE44"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Возможные формализованные первоначальные ответы посредством формы опроса.</w:t>
            </w:r>
          </w:p>
        </w:tc>
      </w:tr>
      <w:tr w:rsidR="001C5144" w:rsidRPr="008F04E9" w14:paraId="46654D54"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943858F" w14:textId="77777777" w:rsidR="001C5144" w:rsidRPr="008F04E9" w:rsidRDefault="001C5144" w:rsidP="00C43481">
            <w:pPr>
              <w:tabs>
                <w:tab w:val="clear" w:pos="1134"/>
              </w:tabs>
              <w:spacing w:before="60" w:after="60"/>
              <w:jc w:val="left"/>
              <w:rPr>
                <w:rFonts w:eastAsia="Calibri"/>
                <w:sz w:val="20"/>
                <w:szCs w:val="20"/>
              </w:rPr>
            </w:pPr>
            <w:r w:rsidRPr="008F04E9">
              <w:rPr>
                <w:rFonts w:eastAsia="Calibri"/>
                <w:sz w:val="20"/>
                <w:szCs w:val="20"/>
              </w:rPr>
              <w:lastRenderedPageBreak/>
              <w:t>Частный оператор БСС</w:t>
            </w:r>
          </w:p>
        </w:tc>
        <w:tc>
          <w:tcPr>
            <w:tcW w:w="1247" w:type="pct"/>
          </w:tcPr>
          <w:p w14:paraId="6E679005"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Оператор БСС участника.</w:t>
            </w:r>
          </w:p>
        </w:tc>
        <w:tc>
          <w:tcPr>
            <w:tcW w:w="1244" w:type="pct"/>
          </w:tcPr>
          <w:p w14:paraId="160CFE30"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Письменное соглашение об участии, предоставленное ВМО (СПОК), возможно, официально оформленное с МоВ.</w:t>
            </w:r>
          </w:p>
        </w:tc>
        <w:tc>
          <w:tcPr>
            <w:tcW w:w="1247" w:type="pct"/>
          </w:tcPr>
          <w:p w14:paraId="0B804059"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Первоначальные рекомендации по РСМО, которые должны быть сделаны совместно с ПГМО.</w:t>
            </w:r>
          </w:p>
          <w:p w14:paraId="52313FB1"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Получить первоначальное указание о намерении принять участие посредством онлайновой формы опроса.</w:t>
            </w:r>
          </w:p>
        </w:tc>
      </w:tr>
      <w:tr w:rsidR="001C5144" w:rsidRPr="008F04E9" w14:paraId="164AA8E7"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7547C2A" w14:textId="77777777" w:rsidR="001C5144" w:rsidRPr="008F04E9" w:rsidRDefault="001C5144" w:rsidP="00D77FA8">
            <w:pPr>
              <w:tabs>
                <w:tab w:val="clear" w:pos="1134"/>
              </w:tabs>
              <w:spacing w:before="60" w:after="60"/>
              <w:jc w:val="left"/>
              <w:rPr>
                <w:rFonts w:eastAsia="Calibri"/>
                <w:sz w:val="20"/>
                <w:szCs w:val="20"/>
              </w:rPr>
            </w:pPr>
            <w:r w:rsidRPr="008F04E9">
              <w:rPr>
                <w:rFonts w:eastAsia="Calibri"/>
                <w:sz w:val="20"/>
                <w:szCs w:val="20"/>
              </w:rPr>
              <w:t>Член ЧПП Пользователь данных (мировые метеорологические центры ГСОДП)</w:t>
            </w:r>
          </w:p>
        </w:tc>
        <w:tc>
          <w:tcPr>
            <w:tcW w:w="1247" w:type="pct"/>
          </w:tcPr>
          <w:p w14:paraId="3F2C1945" w14:textId="77777777" w:rsidR="001C5144" w:rsidRPr="008F04E9" w:rsidRDefault="001C5144" w:rsidP="00FC702F">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Пользователь данных участника</w:t>
            </w:r>
          </w:p>
        </w:tc>
        <w:tc>
          <w:tcPr>
            <w:tcW w:w="1244" w:type="pct"/>
          </w:tcPr>
          <w:p w14:paraId="19D246E2" w14:textId="77777777" w:rsidR="001C5144" w:rsidRPr="008F04E9" w:rsidRDefault="001C5144" w:rsidP="00FC702F">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Предложено принять участие и использовать данные БСС в рамках применений ЧПП.</w:t>
            </w:r>
          </w:p>
          <w:p w14:paraId="32F60546" w14:textId="77777777" w:rsidR="001C5144" w:rsidRPr="008F04E9" w:rsidRDefault="001C5144" w:rsidP="00FC702F">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Письменное соглашение об участии, предоставленное ВМО (СПОК)</w:t>
            </w:r>
          </w:p>
        </w:tc>
        <w:tc>
          <w:tcPr>
            <w:tcW w:w="1247" w:type="pct"/>
          </w:tcPr>
          <w:p w14:paraId="2335189C" w14:textId="77777777" w:rsidR="001C5144" w:rsidRPr="008F04E9" w:rsidRDefault="001C5144" w:rsidP="00FC702F">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Первоначальные менее официальные сообщения по электронной почте на контакты ММЦ;</w:t>
            </w:r>
          </w:p>
          <w:p w14:paraId="46FDEBC4" w14:textId="77777777" w:rsidR="001C5144" w:rsidRPr="008F04E9" w:rsidRDefault="001C5144" w:rsidP="00FC702F">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 xml:space="preserve">Будет официально предложено принять участие в письме ПП при ВМО </w:t>
            </w:r>
          </w:p>
        </w:tc>
      </w:tr>
      <w:tr w:rsidR="001C5144" w:rsidRPr="008F04E9" w14:paraId="0C707903"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493E7292" w14:textId="77777777" w:rsidR="001C5144" w:rsidRPr="008F04E9" w:rsidRDefault="001C5144" w:rsidP="00D77FA8">
            <w:pPr>
              <w:tabs>
                <w:tab w:val="clear" w:pos="1134"/>
              </w:tabs>
              <w:spacing w:before="60" w:after="60"/>
              <w:jc w:val="left"/>
              <w:rPr>
                <w:rFonts w:eastAsia="Calibri"/>
                <w:sz w:val="20"/>
                <w:szCs w:val="20"/>
              </w:rPr>
            </w:pPr>
            <w:r w:rsidRPr="008F04E9">
              <w:rPr>
                <w:rFonts w:eastAsia="Calibri"/>
                <w:sz w:val="20"/>
                <w:szCs w:val="20"/>
              </w:rPr>
              <w:t>Пользователь данных Члена</w:t>
            </w:r>
          </w:p>
        </w:tc>
        <w:tc>
          <w:tcPr>
            <w:tcW w:w="1247" w:type="pct"/>
          </w:tcPr>
          <w:p w14:paraId="7BBE1DE8" w14:textId="77777777" w:rsidR="001C5144" w:rsidRPr="008F04E9"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Пользователь данных участника.</w:t>
            </w:r>
          </w:p>
        </w:tc>
        <w:tc>
          <w:tcPr>
            <w:tcW w:w="1244" w:type="pct"/>
          </w:tcPr>
          <w:p w14:paraId="478E4970" w14:textId="77777777" w:rsidR="001C5144" w:rsidRPr="008F04E9"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Предложено принять участие и использовать данные БСС, полученные для прогностических применений.</w:t>
            </w:r>
          </w:p>
        </w:tc>
        <w:tc>
          <w:tcPr>
            <w:tcW w:w="1247" w:type="pct"/>
          </w:tcPr>
          <w:p w14:paraId="38A426C7" w14:textId="77777777" w:rsidR="001C5144" w:rsidRPr="008F04E9"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Будет официально предложено принять участие через ПП при ВМО на основе обратной связи с опросом.</w:t>
            </w:r>
          </w:p>
        </w:tc>
      </w:tr>
      <w:tr w:rsidR="001C5144" w:rsidRPr="008F04E9" w14:paraId="09C3BD25"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51DF1DF6" w14:textId="77777777" w:rsidR="001C5144" w:rsidRPr="008F04E9" w:rsidRDefault="001C5144" w:rsidP="00D77FA8">
            <w:pPr>
              <w:tabs>
                <w:tab w:val="clear" w:pos="1134"/>
              </w:tabs>
              <w:spacing w:before="60"/>
              <w:jc w:val="left"/>
              <w:rPr>
                <w:rFonts w:eastAsia="Calibri"/>
                <w:sz w:val="20"/>
                <w:szCs w:val="20"/>
              </w:rPr>
            </w:pPr>
            <w:r w:rsidRPr="008F04E9">
              <w:rPr>
                <w:rFonts w:eastAsia="Calibri"/>
                <w:sz w:val="20"/>
                <w:szCs w:val="20"/>
              </w:rPr>
              <w:t>Пользователь данных научных исследований</w:t>
            </w:r>
          </w:p>
        </w:tc>
        <w:tc>
          <w:tcPr>
            <w:tcW w:w="1247" w:type="pct"/>
          </w:tcPr>
          <w:p w14:paraId="778D5735" w14:textId="77777777" w:rsidR="001C5144" w:rsidRPr="008F04E9"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Пользователь данных участника.</w:t>
            </w:r>
          </w:p>
        </w:tc>
        <w:tc>
          <w:tcPr>
            <w:tcW w:w="1244" w:type="pct"/>
          </w:tcPr>
          <w:p w14:paraId="04577B3A" w14:textId="77777777" w:rsidR="001C5144" w:rsidRPr="008F04E9"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Предложено принять участие и использовать данные БСС, полученные для прогностических применений.</w:t>
            </w:r>
          </w:p>
          <w:p w14:paraId="2B1F13FF" w14:textId="77777777" w:rsidR="001C5144" w:rsidRPr="008F04E9" w:rsidRDefault="001C5144" w:rsidP="00EB064C">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Соглашение об участии с ВМО (СПОК), возможно, официально оформленное с МоВ.</w:t>
            </w:r>
          </w:p>
        </w:tc>
        <w:tc>
          <w:tcPr>
            <w:tcW w:w="1247" w:type="pct"/>
          </w:tcPr>
          <w:p w14:paraId="624EF2C1" w14:textId="77777777" w:rsidR="001C5144" w:rsidRPr="008F04E9"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Получить первоначальное указание о намерении принять участие посредством онлайновой формы опроса.</w:t>
            </w:r>
          </w:p>
        </w:tc>
      </w:tr>
      <w:tr w:rsidR="001C5144" w:rsidRPr="008F04E9" w14:paraId="16ED9243"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53BDE8D" w14:textId="77777777" w:rsidR="001C5144" w:rsidRPr="008F04E9" w:rsidRDefault="001C5144" w:rsidP="00EB064C">
            <w:pPr>
              <w:tabs>
                <w:tab w:val="clear" w:pos="1134"/>
              </w:tabs>
              <w:spacing w:before="60"/>
              <w:jc w:val="left"/>
              <w:rPr>
                <w:rFonts w:eastAsia="Calibri"/>
                <w:sz w:val="20"/>
                <w:szCs w:val="20"/>
              </w:rPr>
            </w:pPr>
            <w:r w:rsidRPr="008F04E9">
              <w:rPr>
                <w:rFonts w:eastAsia="Calibri"/>
                <w:sz w:val="20"/>
                <w:szCs w:val="20"/>
              </w:rPr>
              <w:t>ИКАО</w:t>
            </w:r>
          </w:p>
        </w:tc>
        <w:tc>
          <w:tcPr>
            <w:tcW w:w="1247" w:type="pct"/>
          </w:tcPr>
          <w:p w14:paraId="54D5A435" w14:textId="5702360C" w:rsidR="001C5144" w:rsidRPr="008F04E9" w:rsidRDefault="001C5144" w:rsidP="00EB064C">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Советник по регламенту и координатор</w:t>
            </w:r>
          </w:p>
        </w:tc>
        <w:tc>
          <w:tcPr>
            <w:tcW w:w="1244" w:type="pct"/>
          </w:tcPr>
          <w:p w14:paraId="23096F0E" w14:textId="77777777" w:rsidR="001C5144" w:rsidRPr="008F04E9" w:rsidRDefault="001C5144" w:rsidP="00EB064C">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Предложено сотрудничать в качестве члена или советника СПОК.</w:t>
            </w:r>
          </w:p>
          <w:p w14:paraId="3BF631D8" w14:textId="77777777" w:rsidR="001C5144" w:rsidRPr="008F04E9" w:rsidRDefault="001C5144" w:rsidP="00EB064C">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Первоначально через г-на Джуна Рюзаки, представитель ИКАО в ОЭГ-ССН;</w:t>
            </w:r>
          </w:p>
        </w:tc>
        <w:tc>
          <w:tcPr>
            <w:tcW w:w="1247" w:type="pct"/>
          </w:tcPr>
          <w:p w14:paraId="6EE3096D" w14:textId="77777777" w:rsidR="001C5144" w:rsidRPr="008F04E9" w:rsidRDefault="001C5144" w:rsidP="00EB064C">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Процессы и стратегии, которые должны быть разработаны на предвоевременном этапе</w:t>
            </w:r>
          </w:p>
        </w:tc>
      </w:tr>
      <w:tr w:rsidR="001C5144" w:rsidRPr="008F04E9" w14:paraId="226FDCD4"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310CAF7" w14:textId="77777777" w:rsidR="001C5144" w:rsidRPr="008F04E9" w:rsidRDefault="001C5144" w:rsidP="00EB064C">
            <w:pPr>
              <w:tabs>
                <w:tab w:val="clear" w:pos="1134"/>
              </w:tabs>
              <w:spacing w:before="60"/>
              <w:jc w:val="left"/>
              <w:rPr>
                <w:rFonts w:eastAsia="Calibri"/>
                <w:sz w:val="20"/>
                <w:szCs w:val="20"/>
              </w:rPr>
            </w:pPr>
            <w:r w:rsidRPr="008F04E9">
              <w:rPr>
                <w:rFonts w:eastAsia="Calibri"/>
                <w:sz w:val="20"/>
                <w:szCs w:val="20"/>
              </w:rPr>
              <w:lastRenderedPageBreak/>
              <w:t>Национальное управление гражданской авиации</w:t>
            </w:r>
          </w:p>
        </w:tc>
        <w:tc>
          <w:tcPr>
            <w:tcW w:w="1247" w:type="pct"/>
          </w:tcPr>
          <w:p w14:paraId="2647292B" w14:textId="6D60DFA0" w:rsidR="001C5144" w:rsidRPr="008F04E9" w:rsidRDefault="001C5144" w:rsidP="00BD508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Советник по регламенту и координатор.</w:t>
            </w:r>
          </w:p>
        </w:tc>
        <w:tc>
          <w:tcPr>
            <w:tcW w:w="1244" w:type="pct"/>
          </w:tcPr>
          <w:p w14:paraId="13031C62" w14:textId="77777777" w:rsidR="001C5144" w:rsidRPr="008F04E9" w:rsidRDefault="001C5144" w:rsidP="00BD508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Предложено принять участие в качестве членов или сотрудничающих с СПОК.</w:t>
            </w:r>
          </w:p>
        </w:tc>
        <w:tc>
          <w:tcPr>
            <w:tcW w:w="1247" w:type="pct"/>
          </w:tcPr>
          <w:p w14:paraId="79649332" w14:textId="77777777" w:rsidR="001C5144" w:rsidRPr="008F04E9" w:rsidRDefault="001C5144" w:rsidP="00BD508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Эксперты ВМО и ВМО инициируют контакты и участие, по мере необходимости.</w:t>
            </w:r>
          </w:p>
        </w:tc>
      </w:tr>
      <w:tr w:rsidR="001C5144" w:rsidRPr="008F04E9" w14:paraId="785F610F"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87767A4" w14:textId="77777777" w:rsidR="001C5144" w:rsidRPr="008F04E9" w:rsidRDefault="001C5144" w:rsidP="00BD5088">
            <w:pPr>
              <w:tabs>
                <w:tab w:val="clear" w:pos="1134"/>
              </w:tabs>
              <w:spacing w:before="60"/>
              <w:jc w:val="left"/>
              <w:rPr>
                <w:rFonts w:eastAsia="Calibri"/>
                <w:sz w:val="20"/>
                <w:szCs w:val="20"/>
              </w:rPr>
            </w:pPr>
            <w:r w:rsidRPr="008F04E9">
              <w:rPr>
                <w:rFonts w:eastAsia="Calibri"/>
                <w:sz w:val="20"/>
                <w:szCs w:val="20"/>
              </w:rPr>
              <w:t>Юрисконсульт ВМО</w:t>
            </w:r>
          </w:p>
        </w:tc>
        <w:tc>
          <w:tcPr>
            <w:tcW w:w="1247" w:type="pct"/>
          </w:tcPr>
          <w:p w14:paraId="57CFC203" w14:textId="77777777" w:rsidR="001C5144" w:rsidRPr="008F04E9" w:rsidRDefault="001C5144" w:rsidP="00BD508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Создание правовой основы для БСС-ДК, включая разработку правовых требований участников и содержание соглашений.</w:t>
            </w:r>
          </w:p>
        </w:tc>
        <w:tc>
          <w:tcPr>
            <w:tcW w:w="1244" w:type="pct"/>
          </w:tcPr>
          <w:p w14:paraId="5852D936" w14:textId="77777777" w:rsidR="001C5144" w:rsidRPr="008F04E9" w:rsidRDefault="001C5144" w:rsidP="00BD5088">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Внутренний секретариат.</w:t>
            </w:r>
          </w:p>
        </w:tc>
        <w:tc>
          <w:tcPr>
            <w:tcW w:w="1247" w:type="pct"/>
          </w:tcPr>
          <w:p w14:paraId="7D63CA93" w14:textId="77777777" w:rsidR="001C5144" w:rsidRPr="008F04E9" w:rsidRDefault="001C5144" w:rsidP="00BD5088">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Внутренний секретариат и СКП.</w:t>
            </w:r>
          </w:p>
        </w:tc>
      </w:tr>
    </w:tbl>
    <w:p w14:paraId="00029EFD" w14:textId="381F2569" w:rsidR="001C5144" w:rsidRPr="008F04E9" w:rsidRDefault="001C5144" w:rsidP="00A40930">
      <w:pPr>
        <w:pStyle w:val="Heading3"/>
        <w:rPr>
          <w:sz w:val="22"/>
          <w:szCs w:val="22"/>
        </w:rPr>
      </w:pPr>
      <w:bookmarkStart w:id="20" w:name="_Toc97900025"/>
      <w:bookmarkStart w:id="21" w:name="_Toc115706763"/>
      <w:r w:rsidRPr="008F04E9">
        <w:rPr>
          <w:sz w:val="22"/>
          <w:szCs w:val="22"/>
        </w:rPr>
        <w:t>Сфера охвата и требования демонстрационной кампании</w:t>
      </w:r>
      <w:bookmarkEnd w:id="20"/>
      <w:bookmarkEnd w:id="21"/>
    </w:p>
    <w:p w14:paraId="508C9524" w14:textId="77777777" w:rsidR="001C5144" w:rsidRPr="00643D86" w:rsidRDefault="001C5144" w:rsidP="00C43481">
      <w:pPr>
        <w:tabs>
          <w:tab w:val="clear" w:pos="1134"/>
        </w:tabs>
        <w:spacing w:before="240" w:after="240"/>
        <w:ind w:right="-170"/>
        <w:jc w:val="left"/>
        <w:rPr>
          <w:rFonts w:eastAsia="Calibri"/>
        </w:rPr>
      </w:pPr>
      <w:r w:rsidRPr="00643D86">
        <w:rPr>
          <w:rFonts w:eastAsia="Calibri"/>
        </w:rPr>
        <w:t>В таблице ниже приводится сфера охвата БСС-ДК наряду с решениями, необходимыми для окончательной доработки сферы охвата и требований кампании. Остальная часть плана будет адаптирована и скорректирована в соответствии с развитием этой сферы деятельности и соответствующими потребностями различных элементов кампании.</w:t>
      </w:r>
    </w:p>
    <w:p w14:paraId="3C426191" w14:textId="77777777" w:rsidR="001C5144" w:rsidRPr="00643D86" w:rsidRDefault="001C5144" w:rsidP="00C43481">
      <w:pPr>
        <w:tabs>
          <w:tab w:val="clear" w:pos="1134"/>
        </w:tabs>
        <w:spacing w:before="240" w:after="240"/>
        <w:ind w:right="-170"/>
        <w:jc w:val="left"/>
        <w:rPr>
          <w:rFonts w:eastAsia="Calibri"/>
        </w:rPr>
      </w:pPr>
      <w:r w:rsidRPr="00643D86">
        <w:rPr>
          <w:rFonts w:eastAsia="Calibri"/>
        </w:rPr>
        <w:t>План БСС-ДК и элементы кампании будут иметь только подтвержденный статус, когда решение ИНФКОМ (или ПК-СНСМ при делегировании полномочий) будет одобрено.</w:t>
      </w:r>
    </w:p>
    <w:p w14:paraId="59A5C932" w14:textId="77777777" w:rsidR="001C5144" w:rsidRPr="00643D86" w:rsidRDefault="001C5144" w:rsidP="00C43481">
      <w:pPr>
        <w:tabs>
          <w:tab w:val="clear" w:pos="1134"/>
        </w:tabs>
        <w:spacing w:before="240" w:after="240"/>
        <w:ind w:right="-170"/>
        <w:jc w:val="left"/>
        <w:rPr>
          <w:rFonts w:eastAsia="Calibri"/>
        </w:rPr>
      </w:pPr>
      <w:r w:rsidRPr="00643D86">
        <w:rPr>
          <w:rFonts w:eastAsia="Calibri"/>
        </w:rPr>
        <w:t>Статус будет одним из:</w:t>
      </w:r>
    </w:p>
    <w:p w14:paraId="482474FB" w14:textId="77777777" w:rsidR="001C5144" w:rsidRPr="00643D86" w:rsidRDefault="001C5144" w:rsidP="00C43481">
      <w:pPr>
        <w:numPr>
          <w:ilvl w:val="0"/>
          <w:numId w:val="6"/>
        </w:numPr>
        <w:tabs>
          <w:tab w:val="clear" w:pos="1134"/>
        </w:tabs>
        <w:ind w:left="1134" w:hanging="567"/>
        <w:jc w:val="left"/>
        <w:rPr>
          <w:rFonts w:eastAsia="Calibri"/>
        </w:rPr>
      </w:pPr>
      <w:r w:rsidRPr="00643D86">
        <w:rPr>
          <w:rFonts w:eastAsia="Calibri"/>
        </w:rPr>
        <w:t>Предложен ИГ-БСС;</w:t>
      </w:r>
    </w:p>
    <w:p w14:paraId="39A897A7" w14:textId="77777777" w:rsidR="001C5144" w:rsidRPr="00643D86" w:rsidRDefault="001C5144" w:rsidP="00C43481">
      <w:pPr>
        <w:numPr>
          <w:ilvl w:val="0"/>
          <w:numId w:val="6"/>
        </w:numPr>
        <w:tabs>
          <w:tab w:val="clear" w:pos="1134"/>
        </w:tabs>
        <w:ind w:left="1134" w:hanging="567"/>
        <w:jc w:val="left"/>
        <w:rPr>
          <w:rFonts w:eastAsia="Calibri"/>
        </w:rPr>
      </w:pPr>
      <w:r w:rsidRPr="00643D86">
        <w:rPr>
          <w:rFonts w:eastAsia="Calibri"/>
        </w:rPr>
        <w:t>Предложен СПОК;</w:t>
      </w:r>
    </w:p>
    <w:p w14:paraId="13CEACAD" w14:textId="77777777" w:rsidR="001C5144" w:rsidRPr="00643D86" w:rsidRDefault="001C5144" w:rsidP="00C43481">
      <w:pPr>
        <w:numPr>
          <w:ilvl w:val="0"/>
          <w:numId w:val="6"/>
        </w:numPr>
        <w:tabs>
          <w:tab w:val="clear" w:pos="1134"/>
        </w:tabs>
        <w:ind w:left="1134" w:hanging="567"/>
        <w:jc w:val="left"/>
        <w:rPr>
          <w:rFonts w:eastAsia="Calibri"/>
        </w:rPr>
      </w:pPr>
      <w:r w:rsidRPr="00643D86">
        <w:rPr>
          <w:rFonts w:eastAsia="Calibri"/>
        </w:rPr>
        <w:t>Предложен ПК-СНМ, ПК-ИПП;</w:t>
      </w:r>
    </w:p>
    <w:p w14:paraId="7AC31580" w14:textId="77777777" w:rsidR="001C5144" w:rsidRPr="00643D86" w:rsidRDefault="001C5144" w:rsidP="00643D86">
      <w:pPr>
        <w:numPr>
          <w:ilvl w:val="0"/>
          <w:numId w:val="6"/>
        </w:numPr>
        <w:tabs>
          <w:tab w:val="clear" w:pos="1134"/>
        </w:tabs>
        <w:spacing w:after="240"/>
        <w:ind w:left="1134" w:hanging="567"/>
        <w:jc w:val="left"/>
        <w:rPr>
          <w:rFonts w:eastAsia="Calibri"/>
        </w:rPr>
      </w:pPr>
      <w:r w:rsidRPr="00643D86">
        <w:rPr>
          <w:rFonts w:eastAsia="Calibri"/>
        </w:rPr>
        <w:t>ПодтвержденО ИНФКОМ (или ПК-СНМ)</w:t>
      </w:r>
    </w:p>
    <w:tbl>
      <w:tblPr>
        <w:tblStyle w:val="GridTable1Light-Accent11"/>
        <w:tblW w:w="5000" w:type="pct"/>
        <w:tblCellMar>
          <w:top w:w="57" w:type="dxa"/>
          <w:bottom w:w="57" w:type="dxa"/>
        </w:tblCellMar>
        <w:tblLook w:val="06A0" w:firstRow="1" w:lastRow="0" w:firstColumn="1" w:lastColumn="0" w:noHBand="1" w:noVBand="1"/>
      </w:tblPr>
      <w:tblGrid>
        <w:gridCol w:w="2674"/>
        <w:gridCol w:w="5438"/>
        <w:gridCol w:w="2343"/>
        <w:gridCol w:w="4105"/>
      </w:tblGrid>
      <w:tr w:rsidR="001C5144" w:rsidRPr="008F04E9" w14:paraId="6726A98F" w14:textId="77777777" w:rsidTr="004B462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 w:type="pct"/>
            <w:shd w:val="clear" w:color="auto" w:fill="F2F2F2"/>
          </w:tcPr>
          <w:p w14:paraId="291CD998" w14:textId="77777777" w:rsidR="001C5144" w:rsidRPr="008F04E9" w:rsidRDefault="001C5144" w:rsidP="001C5144">
            <w:pPr>
              <w:tabs>
                <w:tab w:val="clear" w:pos="1134"/>
              </w:tabs>
              <w:jc w:val="center"/>
              <w:rPr>
                <w:rFonts w:eastAsia="Calibri"/>
                <w:sz w:val="20"/>
                <w:szCs w:val="20"/>
              </w:rPr>
            </w:pPr>
            <w:r w:rsidRPr="008F04E9">
              <w:rPr>
                <w:rFonts w:eastAsia="Calibri"/>
                <w:sz w:val="20"/>
                <w:szCs w:val="20"/>
              </w:rPr>
              <w:lastRenderedPageBreak/>
              <w:t>Элемент</w:t>
            </w:r>
          </w:p>
        </w:tc>
        <w:tc>
          <w:tcPr>
            <w:tcW w:w="1955" w:type="pct"/>
            <w:shd w:val="clear" w:color="auto" w:fill="F2F2F2"/>
          </w:tcPr>
          <w:p w14:paraId="52D46D11" w14:textId="77777777" w:rsidR="001C5144" w:rsidRPr="008F04E9" w:rsidRDefault="001C5144" w:rsidP="001C5144">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Предлагаемые в настоящее время</w:t>
            </w:r>
          </w:p>
        </w:tc>
        <w:tc>
          <w:tcPr>
            <w:tcW w:w="892" w:type="pct"/>
            <w:shd w:val="clear" w:color="auto" w:fill="F2F2F2"/>
          </w:tcPr>
          <w:p w14:paraId="3A68FEA4" w14:textId="77777777" w:rsidR="001C5144" w:rsidRPr="008F04E9" w:rsidRDefault="001C5144" w:rsidP="001C5144">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Статус</w:t>
            </w:r>
          </w:p>
        </w:tc>
        <w:tc>
          <w:tcPr>
            <w:tcW w:w="1497" w:type="pct"/>
            <w:shd w:val="clear" w:color="auto" w:fill="F2F2F2"/>
          </w:tcPr>
          <w:p w14:paraId="68FDAEC5" w14:textId="77777777" w:rsidR="001C5144" w:rsidRPr="008F04E9" w:rsidRDefault="001C5144" w:rsidP="001C5144">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Сделать</w:t>
            </w:r>
          </w:p>
        </w:tc>
      </w:tr>
      <w:tr w:rsidR="001C5144" w:rsidRPr="008F04E9" w14:paraId="6D2D5C3D"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5143C5AA"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t>Периоды наблюдений кампании</w:t>
            </w:r>
          </w:p>
        </w:tc>
        <w:tc>
          <w:tcPr>
            <w:tcW w:w="1955" w:type="pct"/>
          </w:tcPr>
          <w:p w14:paraId="3002E81F" w14:textId="77777777" w:rsidR="001C5144" w:rsidRPr="008F04E9" w:rsidRDefault="001C5144" w:rsidP="00243A5A">
            <w:pPr>
              <w:numPr>
                <w:ilvl w:val="0"/>
                <w:numId w:val="28"/>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6-месячный период, начинающийся в начале марта 2024 года и включающий два 1-месячного СОП.</w:t>
            </w:r>
          </w:p>
          <w:p w14:paraId="74F36EDC" w14:textId="0A4AEC1C" w:rsidR="001C5144" w:rsidRPr="008F04E9" w:rsidRDefault="001C5144" w:rsidP="00243A5A">
            <w:pPr>
              <w:numPr>
                <w:ilvl w:val="0"/>
                <w:numId w:val="28"/>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Два СОП БСС-ДК будут проводиться в течение 6-месячного полного периода кампании. СОП будут направлены на содействие более широкому охвату наблюдений БСС как во времени, так и в пространственном отношении в определенных регионах за 1-месячный период, с тем чтобы предоставить пользователям данных более широкий набор данных для более всеобъемлющего измерения воздействия и качества.</w:t>
            </w:r>
          </w:p>
        </w:tc>
        <w:tc>
          <w:tcPr>
            <w:tcW w:w="892" w:type="pct"/>
          </w:tcPr>
          <w:p w14:paraId="39F0F41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Предложен ИГ-БСС</w:t>
            </w:r>
          </w:p>
        </w:tc>
        <w:tc>
          <w:tcPr>
            <w:tcW w:w="1497" w:type="pct"/>
          </w:tcPr>
          <w:p w14:paraId="6BD20906"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рассмотрению ВОК, ПК-СНМ и ПК-ИПП</w:t>
            </w:r>
          </w:p>
          <w:p w14:paraId="73B11B1F"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СОП для определения потребностей СОП</w:t>
            </w:r>
          </w:p>
          <w:p w14:paraId="6C6A5C7C"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подтверждению ИНФКОМ</w:t>
            </w:r>
          </w:p>
          <w:p w14:paraId="476AF45D"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Будет утверждено НП ВМО</w:t>
            </w:r>
          </w:p>
        </w:tc>
      </w:tr>
      <w:tr w:rsidR="001C5144" w:rsidRPr="008F04E9" w14:paraId="6769C1F9"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003882CE"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t>Типы БСС</w:t>
            </w:r>
          </w:p>
        </w:tc>
        <w:tc>
          <w:tcPr>
            <w:tcW w:w="1955" w:type="pct"/>
          </w:tcPr>
          <w:p w14:paraId="12FEC905" w14:textId="77777777" w:rsidR="001C5144" w:rsidRPr="008F04E9" w:rsidRDefault="001C5144" w:rsidP="00D35943">
            <w:pPr>
              <w:numPr>
                <w:ilvl w:val="0"/>
                <w:numId w:val="5"/>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Автономный коптер или стационарный малый БСС</w:t>
            </w:r>
          </w:p>
          <w:p w14:paraId="5372706D" w14:textId="77777777" w:rsidR="001C5144" w:rsidRPr="008F04E9" w:rsidRDefault="001C5144" w:rsidP="00D35943">
            <w:pPr>
              <w:numPr>
                <w:ilvl w:val="0"/>
                <w:numId w:val="5"/>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Малогабаритные беспилотные летательные аппараты с дистанционным пилотом или с фиксированным крылом</w:t>
            </w:r>
          </w:p>
          <w:p w14:paraId="684FE2DD" w14:textId="77777777" w:rsidR="001C5144" w:rsidRPr="008F04E9" w:rsidRDefault="001C5144" w:rsidP="00D35943">
            <w:pPr>
              <w:numPr>
                <w:ilvl w:val="0"/>
                <w:numId w:val="5"/>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Автоматизированные высотные фиксированные крылья БСС</w:t>
            </w:r>
          </w:p>
          <w:p w14:paraId="5BBF1F76" w14:textId="77777777" w:rsidR="001C5144" w:rsidRPr="008F04E9" w:rsidRDefault="001C5144" w:rsidP="00D35943">
            <w:pPr>
              <w:numPr>
                <w:ilvl w:val="0"/>
                <w:numId w:val="5"/>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БСС с удаленной пилотируемой высотой фиксированного крыла.</w:t>
            </w:r>
          </w:p>
        </w:tc>
        <w:tc>
          <w:tcPr>
            <w:tcW w:w="892" w:type="pct"/>
          </w:tcPr>
          <w:p w14:paraId="4E26D04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Предложен с помощью СПОК</w:t>
            </w:r>
          </w:p>
        </w:tc>
        <w:tc>
          <w:tcPr>
            <w:tcW w:w="1497" w:type="pct"/>
          </w:tcPr>
          <w:p w14:paraId="42110889"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рассмотрению ПК-СНМ и ПК-ИПП</w:t>
            </w:r>
          </w:p>
          <w:p w14:paraId="22815A52"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подтверждению ИНФКОМ</w:t>
            </w:r>
          </w:p>
          <w:p w14:paraId="5772BA81"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Будет утверждено НП ВМО</w:t>
            </w:r>
          </w:p>
        </w:tc>
      </w:tr>
      <w:tr w:rsidR="001C5144" w:rsidRPr="008F04E9" w14:paraId="487D83A9"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5F4368DD"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lastRenderedPageBreak/>
              <w:t>Потребности участвующих БСС</w:t>
            </w:r>
          </w:p>
        </w:tc>
        <w:tc>
          <w:tcPr>
            <w:tcW w:w="1955" w:type="pct"/>
          </w:tcPr>
          <w:p w14:paraId="381AC658" w14:textId="78D121B1" w:rsidR="001C5144" w:rsidRPr="008F04E9" w:rsidRDefault="001C5144" w:rsidP="00D35943">
            <w:pPr>
              <w:numPr>
                <w:ilvl w:val="0"/>
                <w:numId w:val="7"/>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Обеспечивать одну или несколько требуемых атмосферных переменных наряду с вспомогательными метаданными наблюдений в рамках непрерывной программы предоставления данных на протяжении по крайней мере одного месяца кампании и предпочтительно в течение по крайней мере одного из СОП, по крайней мере, одного из режимов работы и в одном или нескольких местах наблюдений.</w:t>
            </w:r>
          </w:p>
          <w:p w14:paraId="7637F28F" w14:textId="77777777" w:rsidR="001C5144" w:rsidRPr="008F04E9" w:rsidRDefault="001C5144" w:rsidP="00D35943">
            <w:pPr>
              <w:numPr>
                <w:ilvl w:val="0"/>
                <w:numId w:val="7"/>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Физические переменные, предоставляемые, должны соответствовать предписанным требованиям к качеству.</w:t>
            </w:r>
          </w:p>
          <w:p w14:paraId="5B615AEC" w14:textId="77777777" w:rsidR="001C5144" w:rsidRPr="008F04E9" w:rsidRDefault="001C5144" w:rsidP="00D35943">
            <w:pPr>
              <w:numPr>
                <w:ilvl w:val="0"/>
                <w:numId w:val="7"/>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Предоставлять данные в центральное хранилище данных в стандартном формате представления данных.</w:t>
            </w:r>
          </w:p>
          <w:p w14:paraId="40E9FD0E" w14:textId="77777777" w:rsidR="001C5144" w:rsidRPr="008F04E9" w:rsidRDefault="001C5144" w:rsidP="00D35943">
            <w:pPr>
              <w:numPr>
                <w:ilvl w:val="0"/>
                <w:numId w:val="7"/>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 мере возможности проводить сравнение измерений с системами взаимных сравнений.</w:t>
            </w:r>
          </w:p>
        </w:tc>
        <w:tc>
          <w:tcPr>
            <w:tcW w:w="892" w:type="pct"/>
          </w:tcPr>
          <w:p w14:paraId="6B9DDC7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Предложен с помощью СПОК</w:t>
            </w:r>
          </w:p>
        </w:tc>
        <w:tc>
          <w:tcPr>
            <w:tcW w:w="1497" w:type="pct"/>
          </w:tcPr>
          <w:p w14:paraId="221F03DE"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рассмотрению ПК-СНМ и ПК-ИПП</w:t>
            </w:r>
          </w:p>
          <w:p w14:paraId="1AE41845"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подтверждению ИНФКОМ</w:t>
            </w:r>
          </w:p>
          <w:p w14:paraId="3B83C085"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Будет утверждено НП ВМО</w:t>
            </w:r>
          </w:p>
        </w:tc>
      </w:tr>
      <w:tr w:rsidR="001C5144" w:rsidRPr="008F04E9" w14:paraId="14C03435"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1230BFF7"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lastRenderedPageBreak/>
              <w:t>Требования эксплуатантов БСС</w:t>
            </w:r>
          </w:p>
        </w:tc>
        <w:tc>
          <w:tcPr>
            <w:tcW w:w="1955" w:type="pct"/>
          </w:tcPr>
          <w:p w14:paraId="73412AD6" w14:textId="21B26BC6"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Соблюдение политики БСС-ДК в области данных (</w:t>
            </w:r>
            <w:hyperlink w:anchor="Annex_II" w:history="1">
              <w:r w:rsidRPr="008F04E9">
                <w:rPr>
                  <w:rStyle w:val="Hyperlink"/>
                  <w:rFonts w:eastAsia="Calibri"/>
                  <w:sz w:val="20"/>
                  <w:szCs w:val="20"/>
                </w:rPr>
                <w:t>приложение II</w:t>
              </w:r>
            </w:hyperlink>
            <w:r w:rsidRPr="008F04E9">
              <w:rPr>
                <w:rFonts w:eastAsia="Calibri"/>
                <w:sz w:val="20"/>
                <w:szCs w:val="20"/>
              </w:rPr>
              <w:t>).</w:t>
            </w:r>
          </w:p>
          <w:p w14:paraId="26155838"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Обязуются участвовать по крайней мере за 6 месяцев до начала периода наблюдений.</w:t>
            </w:r>
          </w:p>
          <w:p w14:paraId="1BE61538"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Прилагать усилия для обеспечения непрерывного регулярного предоставления данных как минимум за 1 месяц в течение демонстрационного периода наблюдений.</w:t>
            </w:r>
          </w:p>
          <w:p w14:paraId="64C8B3A6"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Постараться взять на себя обязательство участвовать, по крайней мере, в одном из двух СОП.</w:t>
            </w:r>
          </w:p>
          <w:p w14:paraId="02A0CAE3"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Получить и продемонстрировать в ВМО любые документы, которые демонстрируют необходимые разрешения и утверждения соответствующего национального регулятора для участия.</w:t>
            </w:r>
          </w:p>
          <w:p w14:paraId="6D94294C"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Получение и демонстрация ВМО необходимого страхования и компенсации ВМО по любым претензиям третьей стороны.</w:t>
            </w:r>
          </w:p>
          <w:p w14:paraId="680149B6"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Предоставление данных в стандартном формате представления данных в центральный репозиторий данных в режиме времени, близком к реальному.</w:t>
            </w:r>
          </w:p>
          <w:p w14:paraId="1475BAB0"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Представленные участниками БСС-ДК отчеты для того, чтобы они были собственностью ВМО.</w:t>
            </w:r>
          </w:p>
          <w:p w14:paraId="0387B72D"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Данные наблюдений, которые должны предоставляться пользователям данных участников через Центральный репозиторий данных.</w:t>
            </w:r>
          </w:p>
          <w:p w14:paraId="088AE688"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Предоставление стандартного отчета оператора участника и вклад в демонстрационные результаты и отчеты об итогах.</w:t>
            </w:r>
          </w:p>
        </w:tc>
        <w:tc>
          <w:tcPr>
            <w:tcW w:w="892" w:type="pct"/>
          </w:tcPr>
          <w:p w14:paraId="53BAB73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Предложен с помощью СПОК</w:t>
            </w:r>
          </w:p>
        </w:tc>
        <w:tc>
          <w:tcPr>
            <w:tcW w:w="1497" w:type="pct"/>
          </w:tcPr>
          <w:p w14:paraId="3D1286BA"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рассмотрению ПК-СНМ и ПК-ИПП</w:t>
            </w:r>
          </w:p>
          <w:p w14:paraId="0AC762B1"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подтверждению ИНФКОМ</w:t>
            </w:r>
          </w:p>
          <w:p w14:paraId="1E21E0F7"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Будет утверждено НП ВМО</w:t>
            </w:r>
          </w:p>
        </w:tc>
      </w:tr>
      <w:tr w:rsidR="001C5144" w:rsidRPr="008F04E9" w14:paraId="0F648073"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2C9F8BE1"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lastRenderedPageBreak/>
              <w:t>Потребности пользователей данных участников</w:t>
            </w:r>
          </w:p>
        </w:tc>
        <w:tc>
          <w:tcPr>
            <w:tcW w:w="1955" w:type="pct"/>
          </w:tcPr>
          <w:p w14:paraId="7FC5FA2C" w14:textId="29D577EE" w:rsidR="001C5144" w:rsidRPr="008F04E9" w:rsidRDefault="001C5144">
            <w:pPr>
              <w:numPr>
                <w:ilvl w:val="0"/>
                <w:numId w:val="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Соблюдение политики БСС-ДК в области данных (</w:t>
            </w:r>
            <w:hyperlink w:anchor="Annex_II" w:history="1">
              <w:r w:rsidRPr="008F04E9">
                <w:rPr>
                  <w:rStyle w:val="Hyperlink"/>
                  <w:rFonts w:eastAsia="Calibri"/>
                  <w:sz w:val="20"/>
                  <w:szCs w:val="20"/>
                </w:rPr>
                <w:t>приложение II</w:t>
              </w:r>
            </w:hyperlink>
            <w:r w:rsidRPr="008F04E9">
              <w:rPr>
                <w:rFonts w:eastAsia="Calibri"/>
                <w:sz w:val="20"/>
                <w:szCs w:val="20"/>
              </w:rPr>
              <w:t>).</w:t>
            </w:r>
          </w:p>
          <w:p w14:paraId="691B561B" w14:textId="77777777" w:rsidR="001C5144" w:rsidRPr="008F04E9" w:rsidRDefault="001C5144">
            <w:pPr>
              <w:numPr>
                <w:ilvl w:val="0"/>
                <w:numId w:val="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Предоставление отчета о воздействии пользователей данных о воздействии БСС и преимуществах используемых данных, которые должны предоставляться в течение 1 года после завершения периода наблюдений БСС-СС.</w:t>
            </w:r>
          </w:p>
          <w:p w14:paraId="58C327D8" w14:textId="77777777" w:rsidR="001C5144" w:rsidRPr="008F04E9" w:rsidRDefault="001C5144">
            <w:pPr>
              <w:numPr>
                <w:ilvl w:val="0"/>
                <w:numId w:val="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Предоставление 3-месячных отчетов в течение периода наблюдений БСС-ДК, направленное на предоставление предварительной информации о последствиях и качестве, а также улучшение результатов и результатов кампании.</w:t>
            </w:r>
          </w:p>
        </w:tc>
        <w:tc>
          <w:tcPr>
            <w:tcW w:w="892" w:type="pct"/>
          </w:tcPr>
          <w:p w14:paraId="51DC61B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Предложен с помощью СПОК</w:t>
            </w:r>
          </w:p>
        </w:tc>
        <w:tc>
          <w:tcPr>
            <w:tcW w:w="1497" w:type="pct"/>
          </w:tcPr>
          <w:p w14:paraId="0E9E4217"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рассмотрению ПК-СНМ и ПК-ИПП</w:t>
            </w:r>
          </w:p>
          <w:p w14:paraId="685A2932"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подтверждению ИНФКОМ</w:t>
            </w:r>
          </w:p>
          <w:p w14:paraId="65EB4FE2"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Будет утверждено НП ВМО</w:t>
            </w:r>
          </w:p>
        </w:tc>
      </w:tr>
      <w:tr w:rsidR="001C5144" w:rsidRPr="008F04E9" w14:paraId="3D9F8AF7"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1DA06C1C" w14:textId="0EC77BB1" w:rsidR="001C5144" w:rsidRPr="008F04E9" w:rsidRDefault="001C5144" w:rsidP="001C5144">
            <w:pPr>
              <w:tabs>
                <w:tab w:val="clear" w:pos="1134"/>
              </w:tabs>
              <w:jc w:val="left"/>
              <w:rPr>
                <w:rFonts w:eastAsia="Calibri"/>
                <w:sz w:val="20"/>
                <w:szCs w:val="20"/>
              </w:rPr>
            </w:pPr>
            <w:r w:rsidRPr="008F04E9">
              <w:rPr>
                <w:rFonts w:eastAsia="Calibri"/>
                <w:sz w:val="20"/>
                <w:szCs w:val="20"/>
              </w:rPr>
              <w:t>Местоположения и режимы наблюдений</w:t>
            </w:r>
          </w:p>
        </w:tc>
        <w:tc>
          <w:tcPr>
            <w:tcW w:w="1955" w:type="pct"/>
          </w:tcPr>
          <w:p w14:paraId="2E6027B8" w14:textId="77777777" w:rsidR="001C5144" w:rsidRPr="008F04E9" w:rsidRDefault="001C5144">
            <w:pPr>
              <w:numPr>
                <w:ilvl w:val="0"/>
                <w:numId w:val="46"/>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Пограничный слой океанической атмосферы (АПС) — вертикальные профили пограничного слоя атмосферы с БСС по месту стационарной или подвижной платформы.</w:t>
            </w:r>
          </w:p>
          <w:p w14:paraId="39E08480" w14:textId="77777777" w:rsidR="001C5144" w:rsidRPr="008F04E9" w:rsidRDefault="001C5144">
            <w:pPr>
              <w:numPr>
                <w:ilvl w:val="0"/>
                <w:numId w:val="46"/>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Дистанционные наблюдения с суши, гор, прибрежных районов и криосферы и вертикальные профили с БСС.</w:t>
            </w:r>
          </w:p>
          <w:p w14:paraId="7548075A" w14:textId="77777777" w:rsidR="001C5144" w:rsidRPr="008F04E9" w:rsidRDefault="001C5144">
            <w:pPr>
              <w:numPr>
                <w:ilvl w:val="0"/>
                <w:numId w:val="46"/>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Наблюдения в верхней тропосфере и нижней стратосфере, проводимые БСС.</w:t>
            </w:r>
          </w:p>
          <w:p w14:paraId="674EF444" w14:textId="77777777" w:rsidR="001C5144" w:rsidRPr="008F04E9" w:rsidRDefault="001C5144" w:rsidP="004B4620">
            <w:pPr>
              <w:numPr>
                <w:ilvl w:val="0"/>
                <w:numId w:val="46"/>
              </w:numPr>
              <w:tabs>
                <w:tab w:val="clear" w:pos="1134"/>
              </w:tabs>
              <w:spacing w:after="60"/>
              <w:ind w:left="357" w:hanging="357"/>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Испытательные полигоны наблюдений и вертикальные профили БСС.</w:t>
            </w:r>
          </w:p>
        </w:tc>
        <w:tc>
          <w:tcPr>
            <w:tcW w:w="892" w:type="pct"/>
          </w:tcPr>
          <w:p w14:paraId="5AFDB62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Предложен с помощью СПОК</w:t>
            </w:r>
          </w:p>
        </w:tc>
        <w:tc>
          <w:tcPr>
            <w:tcW w:w="1497" w:type="pct"/>
          </w:tcPr>
          <w:p w14:paraId="52430EFA"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рассмотрению ПК-СНМ и ПК-ИПП</w:t>
            </w:r>
          </w:p>
          <w:p w14:paraId="71A267DB"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подтверждению ИНФКОМ</w:t>
            </w:r>
          </w:p>
          <w:p w14:paraId="7E7730FE"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Будет утверждено НП ВМО</w:t>
            </w:r>
          </w:p>
        </w:tc>
      </w:tr>
      <w:tr w:rsidR="001C5144" w:rsidRPr="008F04E9" w14:paraId="5025A4B3"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2CA307F7"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lastRenderedPageBreak/>
              <w:t>Системы взаимных сравнений</w:t>
            </w:r>
          </w:p>
        </w:tc>
        <w:tc>
          <w:tcPr>
            <w:tcW w:w="1955" w:type="pct"/>
          </w:tcPr>
          <w:p w14:paraId="0575473B"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Радиозонд</w:t>
            </w:r>
          </w:p>
          <w:p w14:paraId="7F3A5442"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Наземные системы наблюдений</w:t>
            </w:r>
          </w:p>
          <w:p w14:paraId="7BBF6029"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Другие самолетные системы наблюдений (например, АМДАР)</w:t>
            </w:r>
          </w:p>
          <w:p w14:paraId="77D8EC38"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Другие БСС, в том числе участвующие в БСС-ДК</w:t>
            </w:r>
          </w:p>
          <w:p w14:paraId="57EB0CC4"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Метеорологический радиолокатор</w:t>
            </w:r>
          </w:p>
          <w:p w14:paraId="6F558EBF" w14:textId="384DD4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Доплеровский или водяной пар ЛИДАР</w:t>
            </w:r>
          </w:p>
          <w:p w14:paraId="40522388"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Микроволновый радиометр</w:t>
            </w:r>
          </w:p>
          <w:p w14:paraId="2A29F2D9"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Содар</w:t>
            </w:r>
          </w:p>
          <w:p w14:paraId="26562B87"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Башня</w:t>
            </w:r>
          </w:p>
          <w:p w14:paraId="52D09277" w14:textId="77777777" w:rsidR="001C5144" w:rsidRPr="008F04E9" w:rsidRDefault="001C5144">
            <w:pPr>
              <w:numPr>
                <w:ilvl w:val="0"/>
                <w:numId w:val="29"/>
              </w:numPr>
              <w:tabs>
                <w:tab w:val="clear" w:pos="1134"/>
              </w:tabs>
              <w:spacing w:line="259"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Привязная оболочка</w:t>
            </w:r>
          </w:p>
        </w:tc>
        <w:tc>
          <w:tcPr>
            <w:tcW w:w="892" w:type="pct"/>
          </w:tcPr>
          <w:p w14:paraId="268FB074"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Предложен с помощью СПОК</w:t>
            </w:r>
          </w:p>
        </w:tc>
        <w:tc>
          <w:tcPr>
            <w:tcW w:w="1497" w:type="pct"/>
          </w:tcPr>
          <w:p w14:paraId="71712815"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рассмотрению ПК-СНМ и ПК-ИПП</w:t>
            </w:r>
          </w:p>
          <w:p w14:paraId="1D1B9495"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подтверждению ИНФКОМ</w:t>
            </w:r>
          </w:p>
          <w:p w14:paraId="461FE1C9"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Будет утверждено НП ВМО</w:t>
            </w:r>
          </w:p>
        </w:tc>
      </w:tr>
      <w:tr w:rsidR="001C5144" w:rsidRPr="008F04E9" w14:paraId="186D9D58"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4F2C4835"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t>Определение термина «Непрерывное, регулярное предоставление данных»</w:t>
            </w:r>
          </w:p>
        </w:tc>
        <w:tc>
          <w:tcPr>
            <w:tcW w:w="1955" w:type="pct"/>
          </w:tcPr>
          <w:p w14:paraId="70DB09A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Непрерывное регулярное предоставление данных означает: производство и предоставление данных наблюдений требуемых физических переменных и соответствующих вспомогательных метаданных наблюдений в соответствии с режимами работы с частотой, по крайней мере, один раз в день по крайней мере 4 дня в неделю.</w:t>
            </w:r>
          </w:p>
        </w:tc>
        <w:tc>
          <w:tcPr>
            <w:tcW w:w="892" w:type="pct"/>
          </w:tcPr>
          <w:p w14:paraId="1E0DEA7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Предложен с помощью СПОК</w:t>
            </w:r>
          </w:p>
        </w:tc>
        <w:tc>
          <w:tcPr>
            <w:tcW w:w="1497" w:type="pct"/>
          </w:tcPr>
          <w:p w14:paraId="16E8A3E3"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рассмотрению ПК-СНМ и ПК-ИПП</w:t>
            </w:r>
          </w:p>
          <w:p w14:paraId="75E3E7F8"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подтверждению ИНФКОМ</w:t>
            </w:r>
          </w:p>
          <w:p w14:paraId="43471140"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Будет утверждено НП ВМО</w:t>
            </w:r>
          </w:p>
        </w:tc>
      </w:tr>
      <w:tr w:rsidR="001C5144" w:rsidRPr="008F04E9" w14:paraId="7A9A7D22"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4039EB52"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t>Определение термина «Близкое к реальному времени»</w:t>
            </w:r>
          </w:p>
        </w:tc>
        <w:tc>
          <w:tcPr>
            <w:tcW w:w="1955" w:type="pct"/>
          </w:tcPr>
          <w:p w14:paraId="09058508"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В контексте функционирования и предоставления данных БСС в масштабе времени, близком к реальному, должно означать: предпочтительно в течение 30 минут времени наблюдения, если это возможно, и не позднее 3 часов как максимум.</w:t>
            </w:r>
          </w:p>
        </w:tc>
        <w:tc>
          <w:tcPr>
            <w:tcW w:w="892" w:type="pct"/>
          </w:tcPr>
          <w:p w14:paraId="33CD280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Предложен с помощью СПОК</w:t>
            </w:r>
          </w:p>
        </w:tc>
        <w:tc>
          <w:tcPr>
            <w:tcW w:w="1497" w:type="pct"/>
          </w:tcPr>
          <w:p w14:paraId="608536C9"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рассмотрению ПК-СНМ и ПК-ИПП</w:t>
            </w:r>
          </w:p>
          <w:p w14:paraId="7193973B"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подтверждению ИНФКОМ</w:t>
            </w:r>
          </w:p>
          <w:p w14:paraId="461DA6F2"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Будет утверждено НП ВМО</w:t>
            </w:r>
          </w:p>
        </w:tc>
      </w:tr>
      <w:tr w:rsidR="001C5144" w:rsidRPr="008F04E9" w14:paraId="2B492750"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13BF7EC9"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lastRenderedPageBreak/>
              <w:t>Определение «Режимы функционирования»</w:t>
            </w:r>
          </w:p>
        </w:tc>
        <w:tc>
          <w:tcPr>
            <w:tcW w:w="1955" w:type="pct"/>
          </w:tcPr>
          <w:p w14:paraId="346F9B3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Режимы работы БСС включаются, но не обязательно ограничиваются:</w:t>
            </w:r>
          </w:p>
          <w:p w14:paraId="38A18D27" w14:textId="77777777" w:rsidR="001C5144" w:rsidRPr="008F04E9"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Вертикальные профили пограничного слоя</w:t>
            </w:r>
          </w:p>
          <w:p w14:paraId="28B0EFA7" w14:textId="77777777" w:rsidR="001C5144" w:rsidRPr="008F04E9"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Профилирование над пограничным слоем</w:t>
            </w:r>
          </w:p>
          <w:p w14:paraId="26E6B562" w14:textId="77777777" w:rsidR="001C5144" w:rsidRPr="008F04E9"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Прямые и горизонтальные прогона (SLR) в пограничном слое</w:t>
            </w:r>
          </w:p>
          <w:p w14:paraId="7BC930A9" w14:textId="77777777" w:rsidR="001C5144" w:rsidRPr="008F04E9"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СЗП выше пограничного слоя</w:t>
            </w:r>
          </w:p>
          <w:p w14:paraId="705CCF35" w14:textId="77777777" w:rsidR="001C5144" w:rsidRPr="008F04E9"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Профилирование высокого уровня (тропосфера) и SLR</w:t>
            </w:r>
          </w:p>
          <w:p w14:paraId="3386225C" w14:textId="77777777" w:rsidR="001C5144" w:rsidRPr="008F04E9"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Очень высокий уровень (верхняя тропосфера/нижняя стратосфера) профилирование и SLR</w:t>
            </w:r>
          </w:p>
        </w:tc>
        <w:tc>
          <w:tcPr>
            <w:tcW w:w="892" w:type="pct"/>
          </w:tcPr>
          <w:p w14:paraId="3BE0F1D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Предложен с помощью СПОК</w:t>
            </w:r>
          </w:p>
        </w:tc>
        <w:tc>
          <w:tcPr>
            <w:tcW w:w="1497" w:type="pct"/>
          </w:tcPr>
          <w:p w14:paraId="3FABD8AB"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рассмотрению ПК-СНМ и ПК-ИПП</w:t>
            </w:r>
          </w:p>
          <w:p w14:paraId="3EA3FE19"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подтверждению ИНФКОМ</w:t>
            </w:r>
          </w:p>
          <w:p w14:paraId="3457E717" w14:textId="77777777" w:rsidR="001C5144" w:rsidRPr="008F04E9" w:rsidRDefault="001C5144" w:rsidP="00816175">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Будет утверждено НП ВМО</w:t>
            </w:r>
          </w:p>
        </w:tc>
      </w:tr>
      <w:tr w:rsidR="001C5144" w:rsidRPr="008F04E9" w14:paraId="677EFC3F"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3075E641"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t>Определение «требуемых физических переменных» (RPV)</w:t>
            </w:r>
          </w:p>
        </w:tc>
        <w:tc>
          <w:tcPr>
            <w:tcW w:w="1955" w:type="pct"/>
          </w:tcPr>
          <w:p w14:paraId="360F1C50" w14:textId="77777777" w:rsidR="001C5144" w:rsidRPr="008F04E9" w:rsidRDefault="001C5144">
            <w:pPr>
              <w:numPr>
                <w:ilvl w:val="0"/>
                <w:numId w:val="10"/>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Температура воздуха</w:t>
            </w:r>
          </w:p>
          <w:p w14:paraId="7CBDF496" w14:textId="77777777" w:rsidR="001C5144" w:rsidRPr="008F04E9" w:rsidRDefault="001C5144">
            <w:pPr>
              <w:numPr>
                <w:ilvl w:val="0"/>
                <w:numId w:val="10"/>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Атмосферное давление</w:t>
            </w:r>
          </w:p>
          <w:p w14:paraId="1E5D224B" w14:textId="77777777" w:rsidR="001C5144" w:rsidRPr="008F04E9" w:rsidRDefault="001C5144">
            <w:pPr>
              <w:numPr>
                <w:ilvl w:val="0"/>
                <w:numId w:val="10"/>
              </w:numPr>
              <w:tabs>
                <w:tab w:val="clear" w:pos="1134"/>
              </w:tabs>
              <w:spacing w:line="259"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Относительная влажность</w:t>
            </w:r>
          </w:p>
        </w:tc>
        <w:tc>
          <w:tcPr>
            <w:tcW w:w="892" w:type="pct"/>
          </w:tcPr>
          <w:p w14:paraId="75F95E3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Предложен с помощью СПОК</w:t>
            </w:r>
          </w:p>
        </w:tc>
        <w:tc>
          <w:tcPr>
            <w:tcW w:w="1497" w:type="pct"/>
          </w:tcPr>
          <w:p w14:paraId="7A9FCB40"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ИГ-БСС для определения единиц измерения и критериев качества</w:t>
            </w:r>
          </w:p>
          <w:p w14:paraId="5F4558D9"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рассмотрению ПК-СНМ и ПК-ИПП</w:t>
            </w:r>
          </w:p>
          <w:p w14:paraId="026E6DC1"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подтверждению ИНФКОМ</w:t>
            </w:r>
          </w:p>
          <w:p w14:paraId="61752E52"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утверждению КОС ВМО</w:t>
            </w:r>
          </w:p>
        </w:tc>
      </w:tr>
      <w:tr w:rsidR="001C5144" w:rsidRPr="008F04E9" w14:paraId="2357E691"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0D9FE26B"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t>Определение «Дополнительные физические переменные (APV)»</w:t>
            </w:r>
          </w:p>
        </w:tc>
        <w:tc>
          <w:tcPr>
            <w:tcW w:w="1955" w:type="pct"/>
          </w:tcPr>
          <w:p w14:paraId="49BDDB11"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скорость ветра</w:t>
            </w:r>
          </w:p>
          <w:p w14:paraId="1389FDDC"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Направление ветра</w:t>
            </w:r>
          </w:p>
          <w:p w14:paraId="2FDC9CDE"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снежный покров</w:t>
            </w:r>
          </w:p>
          <w:p w14:paraId="3D7AB01D"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Высота снежного покрова</w:t>
            </w:r>
          </w:p>
          <w:p w14:paraId="26C31C9B"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влажность почвы</w:t>
            </w:r>
          </w:p>
          <w:p w14:paraId="262D3882"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Альбедо</w:t>
            </w:r>
          </w:p>
          <w:p w14:paraId="2FDD90AB"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Длина шероховатости</w:t>
            </w:r>
          </w:p>
          <w:p w14:paraId="6203C7DC"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аэрозоли или частицы</w:t>
            </w:r>
          </w:p>
          <w:p w14:paraId="461737A9"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вулканический пепел</w:t>
            </w:r>
          </w:p>
          <w:p w14:paraId="03BF2816"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Турбулентности</w:t>
            </w:r>
          </w:p>
        </w:tc>
        <w:tc>
          <w:tcPr>
            <w:tcW w:w="892" w:type="pct"/>
          </w:tcPr>
          <w:p w14:paraId="577197B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Предложен с помощью СПОК</w:t>
            </w:r>
          </w:p>
        </w:tc>
        <w:tc>
          <w:tcPr>
            <w:tcW w:w="1497" w:type="pct"/>
          </w:tcPr>
          <w:p w14:paraId="3BD69C34"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ИГ-БСС для определения единиц измерения и критериев качества</w:t>
            </w:r>
          </w:p>
          <w:p w14:paraId="3333445E"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рассмотрению с помощью СПОК</w:t>
            </w:r>
          </w:p>
          <w:p w14:paraId="50D29CF2"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рассмотрению ПК-СНМ и ПК-ИПП</w:t>
            </w:r>
          </w:p>
          <w:p w14:paraId="3ADBBEBD"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подтверждению ИНФКОМ</w:t>
            </w:r>
          </w:p>
          <w:p w14:paraId="49E9A47B" w14:textId="05E6C69E"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Будет утверждено НП ВМО</w:t>
            </w:r>
          </w:p>
        </w:tc>
      </w:tr>
      <w:tr w:rsidR="001C5144" w:rsidRPr="008F04E9" w14:paraId="592026AF"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7E350105"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lastRenderedPageBreak/>
              <w:t>Определение термина «Вспомогательные метаданные наблюдений» (SOM)</w:t>
            </w:r>
          </w:p>
        </w:tc>
        <w:tc>
          <w:tcPr>
            <w:tcW w:w="1955" w:type="pct"/>
          </w:tcPr>
          <w:p w14:paraId="52750D6F" w14:textId="77777777" w:rsidR="001C5144" w:rsidRPr="008F04E9" w:rsidRDefault="001C5144">
            <w:pPr>
              <w:numPr>
                <w:ilvl w:val="0"/>
                <w:numId w:val="1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2D-координаты местоположения</w:t>
            </w:r>
          </w:p>
          <w:p w14:paraId="6F913576" w14:textId="77777777" w:rsidR="001C5144" w:rsidRPr="008F04E9" w:rsidRDefault="001C5144">
            <w:pPr>
              <w:numPr>
                <w:ilvl w:val="0"/>
                <w:numId w:val="1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Вертикальные координаты</w:t>
            </w:r>
          </w:p>
          <w:p w14:paraId="30BCDD6A" w14:textId="77777777" w:rsidR="001C5144" w:rsidRPr="008F04E9" w:rsidRDefault="001C5144">
            <w:pPr>
              <w:numPr>
                <w:ilvl w:val="0"/>
                <w:numId w:val="1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Срок наблюдения</w:t>
            </w:r>
          </w:p>
          <w:p w14:paraId="5886F490" w14:textId="77777777" w:rsidR="001C5144" w:rsidRPr="008F04E9" w:rsidRDefault="001C5144">
            <w:pPr>
              <w:numPr>
                <w:ilvl w:val="0"/>
                <w:numId w:val="1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Идентификатор и тип платформы</w:t>
            </w:r>
          </w:p>
          <w:p w14:paraId="4C6115F9" w14:textId="77777777" w:rsidR="001C5144" w:rsidRPr="008F04E9" w:rsidRDefault="001C5144">
            <w:pPr>
              <w:numPr>
                <w:ilvl w:val="0"/>
                <w:numId w:val="1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Место запуска и превышение</w:t>
            </w:r>
          </w:p>
        </w:tc>
        <w:tc>
          <w:tcPr>
            <w:tcW w:w="892" w:type="pct"/>
          </w:tcPr>
          <w:p w14:paraId="4394CD3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Предложен с помощью СПОК</w:t>
            </w:r>
          </w:p>
        </w:tc>
        <w:tc>
          <w:tcPr>
            <w:tcW w:w="1497" w:type="pct"/>
          </w:tcPr>
          <w:p w14:paraId="3E92B0EB"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ИГ-БСС для определения дополнительных требований к метаданным, единиц и критериев качества</w:t>
            </w:r>
          </w:p>
          <w:p w14:paraId="1C9A08B5"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рассмотрению с помощью СПОК</w:t>
            </w:r>
          </w:p>
          <w:p w14:paraId="5C4CB95B"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рассмотрению ПК-СНМ и ПК-ИПП</w:t>
            </w:r>
          </w:p>
          <w:p w14:paraId="066FBB58"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подтверждению ИНФКОМ</w:t>
            </w:r>
          </w:p>
          <w:p w14:paraId="0772C5EF"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Будет утверждено НП ВМО</w:t>
            </w:r>
          </w:p>
        </w:tc>
      </w:tr>
      <w:tr w:rsidR="001C5144" w:rsidRPr="008F04E9" w14:paraId="47AEC192"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4178DEA4"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t>Определение термина «Стандартный формат представления данных» (SDRF)</w:t>
            </w:r>
          </w:p>
        </w:tc>
        <w:tc>
          <w:tcPr>
            <w:tcW w:w="1955" w:type="pct"/>
          </w:tcPr>
          <w:p w14:paraId="550215F7" w14:textId="77777777" w:rsidR="001C5144" w:rsidRPr="008F04E9" w:rsidRDefault="001C5144" w:rsidP="00AA2807">
            <w:pPr>
              <w:numPr>
                <w:ilvl w:val="0"/>
                <w:numId w:val="24"/>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 xml:space="preserve">Данные представляются в заранее определенном </w:t>
            </w:r>
            <w:hyperlink r:id="rId24" w:history="1">
              <w:r w:rsidRPr="008F04E9">
                <w:rPr>
                  <w:rFonts w:eastAsia="Calibri"/>
                  <w:sz w:val="20"/>
                  <w:szCs w:val="20"/>
                </w:rPr>
                <w:t xml:space="preserve"> формате NetCDF</w:t>
              </w:r>
            </w:hyperlink>
            <w:r w:rsidRPr="008F04E9">
              <w:rPr>
                <w:rFonts w:eastAsia="Calibri"/>
                <w:sz w:val="20"/>
                <w:szCs w:val="20"/>
              </w:rPr>
              <w:t xml:space="preserve"> или формате BUFR ВМО, адаптированном для представления данных БСС.</w:t>
            </w:r>
          </w:p>
        </w:tc>
        <w:tc>
          <w:tcPr>
            <w:tcW w:w="892" w:type="pct"/>
          </w:tcPr>
          <w:p w14:paraId="4C117D2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Предложен с помощью СПОК</w:t>
            </w:r>
          </w:p>
        </w:tc>
        <w:tc>
          <w:tcPr>
            <w:tcW w:w="1497" w:type="pct"/>
          </w:tcPr>
          <w:p w14:paraId="55FADB2B"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ИГ-БСС протестировать и завершить работу над СДП к концу 2021 г.</w:t>
            </w:r>
          </w:p>
          <w:p w14:paraId="13B6DB96"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рассмотрению с помощью СПОК</w:t>
            </w:r>
          </w:p>
          <w:p w14:paraId="6912D099"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рассмотрению ПК-СНМ и ПК-ИПП</w:t>
            </w:r>
          </w:p>
          <w:p w14:paraId="11D965E3"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подтверждению ИНФКОМ</w:t>
            </w:r>
          </w:p>
          <w:p w14:paraId="5C2662F2"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Будет утверждено НП ВМО</w:t>
            </w:r>
          </w:p>
        </w:tc>
      </w:tr>
      <w:tr w:rsidR="001C5144" w:rsidRPr="008F04E9" w14:paraId="6B909E07"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1644C7D9"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t>Определение «Центральное хранилище данных»</w:t>
            </w:r>
          </w:p>
        </w:tc>
        <w:tc>
          <w:tcPr>
            <w:tcW w:w="1955" w:type="pct"/>
          </w:tcPr>
          <w:p w14:paraId="67B38015" w14:textId="77777777" w:rsidR="001C5144" w:rsidRPr="008F04E9" w:rsidRDefault="001C5144" w:rsidP="00816A4D">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определению и определению:</w:t>
            </w:r>
          </w:p>
          <w:p w14:paraId="6C45A4EE" w14:textId="2EE8F997" w:rsidR="001C5144" w:rsidRPr="008F04E9" w:rsidRDefault="001C5144" w:rsidP="00816A4D">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Принимающая организация/объект</w:t>
            </w:r>
          </w:p>
          <w:p w14:paraId="46D52F9A" w14:textId="77777777" w:rsidR="001C5144" w:rsidRPr="008F04E9" w:rsidRDefault="001C5144" w:rsidP="00816A4D">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Период, в течение которого будут храниться данные БСС.</w:t>
            </w:r>
          </w:p>
          <w:p w14:paraId="7B900B92" w14:textId="77777777" w:rsidR="001C5144" w:rsidRPr="008F04E9" w:rsidRDefault="001C5144" w:rsidP="00816A4D">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Условия предоставления данных, валидация и безопасность.</w:t>
            </w:r>
          </w:p>
          <w:p w14:paraId="6018DE11" w14:textId="77777777" w:rsidR="001C5144" w:rsidRPr="008F04E9" w:rsidRDefault="001C5144" w:rsidP="00816A4D">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Условия доступа к данным, валидация и безопасность.</w:t>
            </w:r>
          </w:p>
        </w:tc>
        <w:tc>
          <w:tcPr>
            <w:tcW w:w="892" w:type="pct"/>
          </w:tcPr>
          <w:p w14:paraId="350C201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определению</w:t>
            </w:r>
          </w:p>
        </w:tc>
        <w:tc>
          <w:tcPr>
            <w:tcW w:w="1497" w:type="pct"/>
          </w:tcPr>
          <w:p w14:paraId="2D382478"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ИГ-БСС работать с ВМО/ИСВ и пользователями данных для определения потребностей и решения в отношении УХУ</w:t>
            </w:r>
          </w:p>
          <w:p w14:paraId="5DDBCAB6"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рассмотрению с помощью СПОК</w:t>
            </w:r>
          </w:p>
          <w:p w14:paraId="53FC8E05"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рассмотрению ПК-СНМ и ПК-ИПП</w:t>
            </w:r>
          </w:p>
          <w:p w14:paraId="1AE130DB"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подтверждению ИНФКОМ</w:t>
            </w:r>
          </w:p>
          <w:p w14:paraId="4C1C0FA2"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Будет утверждено НП ВМО</w:t>
            </w:r>
          </w:p>
        </w:tc>
      </w:tr>
      <w:tr w:rsidR="001C5144" w:rsidRPr="008F04E9" w14:paraId="27776084"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260B6D21"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lastRenderedPageBreak/>
              <w:t>Определение «Сводка оператора стандартного участника»</w:t>
            </w:r>
          </w:p>
        </w:tc>
        <w:tc>
          <w:tcPr>
            <w:tcW w:w="1955" w:type="pct"/>
          </w:tcPr>
          <w:p w14:paraId="1F6644C3" w14:textId="77777777" w:rsidR="001C5144" w:rsidRPr="008F04E9" w:rsidRDefault="001C5144" w:rsidP="00816A4D">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Отчет оператора стандартного участника состоит из:</w:t>
            </w:r>
          </w:p>
          <w:p w14:paraId="3168A20A"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Техническое описание эксплуатируемых БСС.</w:t>
            </w:r>
          </w:p>
          <w:p w14:paraId="161D3220"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Описание местоположения и способов размещения наблюдений.</w:t>
            </w:r>
          </w:p>
          <w:p w14:paraId="7918BCF4"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Внесли вклад статистический обзор наблюдений.</w:t>
            </w:r>
          </w:p>
          <w:p w14:paraId="4515D9D9" w14:textId="51436DD5"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Оценка всех воздействий БСС на окружающую среду в ходе кампании.</w:t>
            </w:r>
          </w:p>
          <w:p w14:paraId="72532163"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Оценка затрат на производство/закупку развернутого оборудования.</w:t>
            </w:r>
          </w:p>
          <w:p w14:paraId="7A34BEB5"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Оценка развертывания и оперативных расходов.</w:t>
            </w:r>
          </w:p>
          <w:p w14:paraId="54852DBF"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Анализ и результаты взаимных сравнений, проведенных или полученных.</w:t>
            </w:r>
          </w:p>
          <w:p w14:paraId="1438EC4E"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Оценка эффективности БСС.</w:t>
            </w:r>
          </w:p>
          <w:p w14:paraId="66CE1FBC" w14:textId="64D17116"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Оценка недостатков или проблем, с которыми сталкивается БСС.</w:t>
            </w:r>
          </w:p>
          <w:p w14:paraId="0CA4605E"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Предоставлена оценка качества наблюдений.</w:t>
            </w:r>
          </w:p>
          <w:p w14:paraId="1911AD4C"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Рекомендации в отношении кампании.</w:t>
            </w:r>
          </w:p>
          <w:p w14:paraId="56320A75" w14:textId="34ABD17E" w:rsidR="001C5144" w:rsidRPr="008F04E9" w:rsidRDefault="001C5144" w:rsidP="00135650">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Отчет представляется в течение 6 месяцев после окончательного дня окончательного периода наблюдений кампании не позднее.</w:t>
            </w:r>
          </w:p>
        </w:tc>
        <w:tc>
          <w:tcPr>
            <w:tcW w:w="892" w:type="pct"/>
          </w:tcPr>
          <w:p w14:paraId="58C82024"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Предложен с помощью СПОК</w:t>
            </w:r>
          </w:p>
        </w:tc>
        <w:tc>
          <w:tcPr>
            <w:tcW w:w="1497" w:type="pct"/>
          </w:tcPr>
          <w:p w14:paraId="1085E5AA" w14:textId="77777777" w:rsidR="001C5144" w:rsidRPr="008F04E9"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рассмотрению ПК-СНМ и ПК-ИПП</w:t>
            </w:r>
          </w:p>
          <w:p w14:paraId="7BC86366" w14:textId="77777777" w:rsidR="001C5144" w:rsidRPr="008F04E9"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подтверждению ИНФКОМ</w:t>
            </w:r>
          </w:p>
          <w:p w14:paraId="519A4C8B" w14:textId="77777777" w:rsidR="001C5144" w:rsidRPr="008F04E9"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Будет утверждено НП ВМО</w:t>
            </w:r>
          </w:p>
        </w:tc>
      </w:tr>
      <w:tr w:rsidR="001C5144" w:rsidRPr="008F04E9" w14:paraId="790DB119"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29BE70A3" w14:textId="05245457" w:rsidR="001C5144" w:rsidRPr="008F04E9" w:rsidRDefault="001C5144" w:rsidP="001C5144">
            <w:pPr>
              <w:tabs>
                <w:tab w:val="clear" w:pos="1134"/>
              </w:tabs>
              <w:jc w:val="left"/>
              <w:rPr>
                <w:rFonts w:eastAsia="Calibri"/>
                <w:sz w:val="20"/>
                <w:szCs w:val="20"/>
              </w:rPr>
            </w:pPr>
            <w:r w:rsidRPr="008F04E9">
              <w:rPr>
                <w:rFonts w:eastAsia="Calibri"/>
                <w:sz w:val="20"/>
                <w:szCs w:val="20"/>
              </w:rPr>
              <w:lastRenderedPageBreak/>
              <w:t>Определение «Сводка о воздействии пользователей данных»</w:t>
            </w:r>
          </w:p>
        </w:tc>
        <w:tc>
          <w:tcPr>
            <w:tcW w:w="1955" w:type="pct"/>
          </w:tcPr>
          <w:p w14:paraId="09F3D80A" w14:textId="77777777" w:rsidR="001C5144" w:rsidRPr="008F04E9" w:rsidRDefault="001C5144" w:rsidP="00236E4C">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Сводка о воздействии пользователей данных состоит из:</w:t>
            </w:r>
          </w:p>
          <w:p w14:paraId="6AB39B4C" w14:textId="77777777" w:rsidR="001C5144" w:rsidRPr="008F04E9" w:rsidRDefault="001C5144" w:rsidP="00B60877">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Статистический обзор используемых наблюдений.</w:t>
            </w:r>
          </w:p>
          <w:p w14:paraId="07599E23" w14:textId="77777777" w:rsidR="001C5144" w:rsidRPr="008F04E9" w:rsidRDefault="001C5144" w:rsidP="00B60877">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Статистический/эмпирический отчет о воздействии и/или качестве данных наблюдений, включая сравнения с системами взаимных сравнений.</w:t>
            </w:r>
          </w:p>
          <w:p w14:paraId="14144AEE" w14:textId="77777777" w:rsidR="001C5144" w:rsidRPr="008F04E9" w:rsidRDefault="001C5144" w:rsidP="00B60877">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Объективный анализ и оценка воздействия на применение пользователями данных.</w:t>
            </w:r>
          </w:p>
          <w:p w14:paraId="698B585C" w14:textId="77777777" w:rsidR="001C5144" w:rsidRPr="008F04E9" w:rsidRDefault="001C5144" w:rsidP="00345E56">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Рекомендации в отношении используемых наблюдений БСС.</w:t>
            </w:r>
          </w:p>
          <w:p w14:paraId="21C9C1B4" w14:textId="77777777" w:rsidR="001C5144" w:rsidRPr="008F04E9" w:rsidRDefault="001C5144" w:rsidP="00345E56">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Рекомендации в отношении кампании.</w:t>
            </w:r>
          </w:p>
          <w:p w14:paraId="5418C8AB" w14:textId="68D93DEB" w:rsidR="001C5144" w:rsidRPr="008F04E9" w:rsidRDefault="001C5144" w:rsidP="00345E56">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Первоначальный отчет представляется в течение 3 месяцев после окончательного дня окончательного периода наблюдений кампании и окончательного отчета в течение последующих 6 месяцев по крайней мере.</w:t>
            </w:r>
          </w:p>
        </w:tc>
        <w:tc>
          <w:tcPr>
            <w:tcW w:w="892" w:type="pct"/>
          </w:tcPr>
          <w:p w14:paraId="55D71D6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Предложен с помощью СПОК</w:t>
            </w:r>
          </w:p>
        </w:tc>
        <w:tc>
          <w:tcPr>
            <w:tcW w:w="1497" w:type="pct"/>
          </w:tcPr>
          <w:p w14:paraId="388F53EE" w14:textId="77777777" w:rsidR="001C5144" w:rsidRPr="008F04E9"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рассмотрению ПК-СНМ и ПК-ИПП</w:t>
            </w:r>
          </w:p>
          <w:p w14:paraId="6D9399B0" w14:textId="77777777" w:rsidR="001C5144" w:rsidRPr="008F04E9"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Подлежит подтверждению ИНФКОМ</w:t>
            </w:r>
          </w:p>
          <w:p w14:paraId="527BF909" w14:textId="77777777" w:rsidR="001C5144" w:rsidRPr="008F04E9"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Будет утверждено НП ВМО</w:t>
            </w:r>
          </w:p>
        </w:tc>
      </w:tr>
    </w:tbl>
    <w:p w14:paraId="3C1EA4B6" w14:textId="77777777" w:rsidR="00475A7B" w:rsidRPr="008F04E9" w:rsidRDefault="00475A7B" w:rsidP="00055DDB">
      <w:pPr>
        <w:pStyle w:val="WMOSubTitle1"/>
        <w:spacing w:before="240" w:after="240"/>
        <w:ind w:right="-170"/>
        <w:rPr>
          <w:sz w:val="22"/>
          <w:szCs w:val="22"/>
        </w:rPr>
        <w:sectPr w:rsidR="00475A7B" w:rsidRPr="008F04E9" w:rsidSect="005707DF">
          <w:headerReference w:type="first" r:id="rId25"/>
          <w:pgSz w:w="16838" w:h="11906" w:orient="landscape"/>
          <w:pgMar w:top="1134" w:right="1134" w:bottom="1134" w:left="1134" w:header="708" w:footer="708" w:gutter="0"/>
          <w:cols w:space="708"/>
          <w:titlePg/>
          <w:docGrid w:linePitch="360"/>
        </w:sectPr>
      </w:pPr>
      <w:bookmarkStart w:id="22" w:name="_Toc97900026"/>
    </w:p>
    <w:p w14:paraId="208FD9E4" w14:textId="0FEA944B" w:rsidR="004C69C6" w:rsidRPr="008F04E9" w:rsidRDefault="001C5144" w:rsidP="00A40930">
      <w:pPr>
        <w:pStyle w:val="Heading3"/>
        <w:rPr>
          <w:sz w:val="22"/>
          <w:szCs w:val="22"/>
        </w:rPr>
      </w:pPr>
      <w:bookmarkStart w:id="23" w:name="_Toc115706764"/>
      <w:r w:rsidRPr="008F04E9">
        <w:rPr>
          <w:sz w:val="22"/>
          <w:szCs w:val="22"/>
        </w:rPr>
        <w:lastRenderedPageBreak/>
        <w:t>Демонстрационные компоненты и ключевые задачи и виды деятельности</w:t>
      </w:r>
      <w:bookmarkEnd w:id="22"/>
      <w:bookmarkEnd w:id="23"/>
    </w:p>
    <w:p w14:paraId="49A6BC38" w14:textId="77777777" w:rsidR="001C5144" w:rsidRPr="00345E56" w:rsidRDefault="001C5144" w:rsidP="00055DDB">
      <w:pPr>
        <w:tabs>
          <w:tab w:val="clear" w:pos="1134"/>
        </w:tabs>
        <w:spacing w:before="240" w:after="240"/>
        <w:ind w:right="-170"/>
        <w:jc w:val="left"/>
        <w:rPr>
          <w:rFonts w:eastAsia="Calibri"/>
        </w:rPr>
      </w:pPr>
      <w:r w:rsidRPr="00345E56">
        <w:rPr>
          <w:rFonts w:eastAsia="Calibri"/>
        </w:rPr>
        <w:t>Этот документ будет охватывать планирование следующих компонентов Демонстрационной кампании по БСС:</w:t>
      </w:r>
    </w:p>
    <w:p w14:paraId="1C8F999F" w14:textId="41A516D6" w:rsidR="001C5144" w:rsidRPr="00345E56" w:rsidRDefault="001C5144" w:rsidP="002D6A88">
      <w:pPr>
        <w:numPr>
          <w:ilvl w:val="0"/>
          <w:numId w:val="12"/>
        </w:numPr>
        <w:tabs>
          <w:tab w:val="clear" w:pos="1134"/>
        </w:tabs>
        <w:spacing w:before="240" w:after="240"/>
        <w:ind w:left="1134" w:right="-170" w:hanging="567"/>
        <w:jc w:val="left"/>
        <w:rPr>
          <w:rFonts w:eastAsia="Calibri"/>
        </w:rPr>
      </w:pPr>
      <w:r w:rsidRPr="00345E56">
        <w:rPr>
          <w:rFonts w:eastAsia="Calibri"/>
        </w:rPr>
        <w:t>Формирование СПОК</w:t>
      </w:r>
    </w:p>
    <w:p w14:paraId="4C05241B" w14:textId="7569D6EC" w:rsidR="001C5144" w:rsidRPr="00345E56" w:rsidRDefault="001C5144" w:rsidP="002D6A88">
      <w:pPr>
        <w:numPr>
          <w:ilvl w:val="0"/>
          <w:numId w:val="12"/>
        </w:numPr>
        <w:tabs>
          <w:tab w:val="clear" w:pos="1134"/>
        </w:tabs>
        <w:spacing w:before="240" w:after="240"/>
        <w:ind w:left="1134" w:right="-170" w:hanging="567"/>
        <w:jc w:val="left"/>
        <w:rPr>
          <w:rFonts w:eastAsia="Calibri"/>
        </w:rPr>
      </w:pPr>
      <w:r w:rsidRPr="00345E56">
        <w:rPr>
          <w:rFonts w:eastAsia="Calibri"/>
        </w:rPr>
        <w:t>Период до кампании</w:t>
      </w:r>
    </w:p>
    <w:p w14:paraId="7C46F440" w14:textId="78670B00" w:rsidR="001C5144" w:rsidRPr="00345E56" w:rsidRDefault="001C5144" w:rsidP="002D6A88">
      <w:pPr>
        <w:numPr>
          <w:ilvl w:val="0"/>
          <w:numId w:val="12"/>
        </w:numPr>
        <w:tabs>
          <w:tab w:val="clear" w:pos="1134"/>
        </w:tabs>
        <w:spacing w:before="240" w:after="240"/>
        <w:ind w:left="1134" w:right="-170" w:hanging="567"/>
        <w:jc w:val="left"/>
        <w:rPr>
          <w:rFonts w:eastAsia="Calibri"/>
        </w:rPr>
      </w:pPr>
      <w:r w:rsidRPr="00345E56">
        <w:rPr>
          <w:rFonts w:eastAsia="Calibri"/>
        </w:rPr>
        <w:t>Период демонстрационной кампании</w:t>
      </w:r>
    </w:p>
    <w:p w14:paraId="4915304A" w14:textId="77777777" w:rsidR="001C5144" w:rsidRPr="00345E56" w:rsidRDefault="001C5144" w:rsidP="002D6A88">
      <w:pPr>
        <w:numPr>
          <w:ilvl w:val="0"/>
          <w:numId w:val="12"/>
        </w:numPr>
        <w:tabs>
          <w:tab w:val="clear" w:pos="1134"/>
        </w:tabs>
        <w:spacing w:before="240" w:after="240"/>
        <w:ind w:left="1134" w:right="-170" w:hanging="567"/>
        <w:jc w:val="left"/>
        <w:rPr>
          <w:rFonts w:eastAsia="Calibri"/>
        </w:rPr>
      </w:pPr>
      <w:r w:rsidRPr="00345E56">
        <w:rPr>
          <w:rFonts w:eastAsia="Calibri"/>
        </w:rPr>
        <w:t>Период после кампании</w:t>
      </w:r>
    </w:p>
    <w:p w14:paraId="4CEA563B" w14:textId="1FCDDE8A" w:rsidR="007D29BA" w:rsidRPr="00345E56" w:rsidRDefault="001C5144" w:rsidP="002D6A88">
      <w:pPr>
        <w:tabs>
          <w:tab w:val="clear" w:pos="1134"/>
        </w:tabs>
        <w:spacing w:before="240" w:after="240"/>
        <w:ind w:right="-170"/>
        <w:jc w:val="left"/>
        <w:rPr>
          <w:rFonts w:eastAsia="Calibri"/>
        </w:rPr>
      </w:pPr>
      <w:r w:rsidRPr="00345E56">
        <w:rPr>
          <w:rFonts w:eastAsia="Calibri"/>
        </w:rPr>
        <w:t>Обратите внимание на то, что сроки будут скорректированы в соответствии с окончательным решением, касающимся периодов наблюдений кампании.</w:t>
      </w:r>
    </w:p>
    <w:p w14:paraId="4CEEBE3C" w14:textId="77777777" w:rsidR="006B7047" w:rsidRPr="008F04E9" w:rsidRDefault="006B7047" w:rsidP="007D29BA">
      <w:pPr>
        <w:pStyle w:val="WMOBodyText"/>
        <w:rPr>
          <w:sz w:val="22"/>
          <w:szCs w:val="22"/>
        </w:rPr>
        <w:sectPr w:rsidR="006B7047" w:rsidRPr="008F04E9" w:rsidSect="006B7047">
          <w:pgSz w:w="11906" w:h="16838"/>
          <w:pgMar w:top="1134" w:right="1134" w:bottom="1134" w:left="1134" w:header="708" w:footer="708" w:gutter="0"/>
          <w:cols w:space="708"/>
          <w:titlePg/>
          <w:docGrid w:linePitch="360"/>
        </w:sectPr>
      </w:pPr>
    </w:p>
    <w:tbl>
      <w:tblPr>
        <w:tblStyle w:val="GridTable1Light-Accent11"/>
        <w:tblW w:w="5000" w:type="pct"/>
        <w:tblCellMar>
          <w:top w:w="57" w:type="dxa"/>
          <w:bottom w:w="57" w:type="dxa"/>
        </w:tblCellMar>
        <w:tblLook w:val="04A0" w:firstRow="1" w:lastRow="0" w:firstColumn="1" w:lastColumn="0" w:noHBand="0" w:noVBand="1"/>
      </w:tblPr>
      <w:tblGrid>
        <w:gridCol w:w="2210"/>
        <w:gridCol w:w="5424"/>
        <w:gridCol w:w="2208"/>
        <w:gridCol w:w="3158"/>
        <w:gridCol w:w="1560"/>
      </w:tblGrid>
      <w:tr w:rsidR="001C5144" w:rsidRPr="00345E56" w14:paraId="7A10B4AF" w14:textId="77777777" w:rsidTr="004B44C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31" w:type="pct"/>
            <w:shd w:val="clear" w:color="auto" w:fill="F2F2F2"/>
            <w:vAlign w:val="center"/>
          </w:tcPr>
          <w:p w14:paraId="54FAFCFC" w14:textId="77777777" w:rsidR="001C5144" w:rsidRPr="00345E56" w:rsidRDefault="001C5144" w:rsidP="004B44C3">
            <w:pPr>
              <w:tabs>
                <w:tab w:val="clear" w:pos="1134"/>
              </w:tabs>
              <w:spacing w:before="120" w:after="120"/>
              <w:jc w:val="center"/>
              <w:rPr>
                <w:rFonts w:eastAsia="Calibri"/>
                <w:sz w:val="18"/>
                <w:szCs w:val="18"/>
              </w:rPr>
            </w:pPr>
            <w:r w:rsidRPr="00345E56">
              <w:rPr>
                <w:rFonts w:eastAsia="Calibri"/>
                <w:sz w:val="18"/>
                <w:szCs w:val="18"/>
              </w:rPr>
              <w:lastRenderedPageBreak/>
              <w:t>Компонент</w:t>
            </w:r>
          </w:p>
        </w:tc>
        <w:tc>
          <w:tcPr>
            <w:tcW w:w="1947" w:type="pct"/>
            <w:shd w:val="clear" w:color="auto" w:fill="F2F2F2"/>
            <w:vAlign w:val="center"/>
          </w:tcPr>
          <w:p w14:paraId="3BC82A6F" w14:textId="77777777" w:rsidR="001C5144" w:rsidRPr="00345E56" w:rsidRDefault="001C5144" w:rsidP="004B44C3">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Ключевые задачи, виды деятельности.</w:t>
            </w:r>
          </w:p>
        </w:tc>
        <w:tc>
          <w:tcPr>
            <w:tcW w:w="633" w:type="pct"/>
            <w:shd w:val="clear" w:color="auto" w:fill="F2F2F2"/>
            <w:vAlign w:val="center"/>
          </w:tcPr>
          <w:p w14:paraId="0910CAD4" w14:textId="77777777" w:rsidR="001C5144" w:rsidRPr="00345E56" w:rsidRDefault="001C5144" w:rsidP="004B44C3">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Которые</w:t>
            </w:r>
          </w:p>
        </w:tc>
        <w:tc>
          <w:tcPr>
            <w:tcW w:w="1169" w:type="pct"/>
            <w:shd w:val="clear" w:color="auto" w:fill="F2F2F2"/>
            <w:vAlign w:val="center"/>
          </w:tcPr>
          <w:p w14:paraId="6441ED12" w14:textId="77777777" w:rsidR="001C5144" w:rsidRPr="00345E56" w:rsidRDefault="001C5144" w:rsidP="004B44C3">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Выходы</w:t>
            </w:r>
          </w:p>
        </w:tc>
        <w:tc>
          <w:tcPr>
            <w:tcW w:w="620" w:type="pct"/>
            <w:shd w:val="clear" w:color="auto" w:fill="F2F2F2"/>
            <w:vAlign w:val="center"/>
          </w:tcPr>
          <w:p w14:paraId="5030C55F" w14:textId="77777777" w:rsidR="001C5144" w:rsidRPr="00345E56" w:rsidRDefault="001C5144" w:rsidP="004B44C3">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Шкале</w:t>
            </w:r>
          </w:p>
        </w:tc>
      </w:tr>
      <w:tr w:rsidR="001C5144" w:rsidRPr="00345E56" w14:paraId="7C85ECC3"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6DF0A258" w14:textId="77777777" w:rsidR="001C5144" w:rsidRPr="00345E56" w:rsidRDefault="001C5144" w:rsidP="001C5144">
            <w:pPr>
              <w:tabs>
                <w:tab w:val="clear" w:pos="1134"/>
              </w:tabs>
              <w:jc w:val="left"/>
              <w:rPr>
                <w:rFonts w:eastAsia="Calibri"/>
                <w:sz w:val="18"/>
                <w:szCs w:val="18"/>
              </w:rPr>
            </w:pPr>
            <w:r w:rsidRPr="00345E56">
              <w:rPr>
                <w:rFonts w:eastAsia="Calibri"/>
                <w:sz w:val="18"/>
                <w:szCs w:val="18"/>
              </w:rPr>
              <w:t>Формирование СПОК</w:t>
            </w:r>
          </w:p>
        </w:tc>
        <w:tc>
          <w:tcPr>
            <w:tcW w:w="1947" w:type="pct"/>
          </w:tcPr>
          <w:p w14:paraId="43910513" w14:textId="77777777" w:rsidR="001C5144" w:rsidRPr="00345E56" w:rsidRDefault="001C5144" w:rsidP="00703E41">
            <w:pPr>
              <w:numPr>
                <w:ilvl w:val="0"/>
                <w:numId w:val="13"/>
              </w:numPr>
              <w:tabs>
                <w:tab w:val="clear" w:pos="1134"/>
              </w:tabs>
              <w:ind w:left="284" w:hanging="284"/>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Разработка КВ.</w:t>
            </w:r>
          </w:p>
          <w:p w14:paraId="2D7C9487" w14:textId="77777777" w:rsidR="001C5144" w:rsidRPr="00345E56" w:rsidRDefault="001C5144" w:rsidP="00703E41">
            <w:pPr>
              <w:numPr>
                <w:ilvl w:val="0"/>
                <w:numId w:val="13"/>
              </w:numPr>
              <w:tabs>
                <w:tab w:val="clear" w:pos="1134"/>
              </w:tabs>
              <w:ind w:left="284" w:hanging="284"/>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Начальное образование</w:t>
            </w:r>
          </w:p>
          <w:p w14:paraId="1F5AC4BB" w14:textId="77777777" w:rsidR="001C5144" w:rsidRPr="00345E56" w:rsidRDefault="001C5144" w:rsidP="00703E41">
            <w:pPr>
              <w:numPr>
                <w:ilvl w:val="0"/>
                <w:numId w:val="13"/>
              </w:numPr>
              <w:tabs>
                <w:tab w:val="clear" w:pos="1134"/>
              </w:tabs>
              <w:ind w:left="284" w:hanging="284"/>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Расширение охвата необходимых представителей областей заинтересованных сторон</w:t>
            </w:r>
          </w:p>
        </w:tc>
        <w:tc>
          <w:tcPr>
            <w:tcW w:w="633" w:type="pct"/>
          </w:tcPr>
          <w:p w14:paraId="7839EA8F" w14:textId="77777777" w:rsidR="001C5144" w:rsidRPr="00345E56" w:rsidRDefault="001C5144" w:rsidP="00C33015">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ИГ-БСС</w:t>
            </w:r>
          </w:p>
          <w:p w14:paraId="60E86BBB" w14:textId="77777777" w:rsidR="001C5144" w:rsidRPr="00345E56" w:rsidRDefault="001C5144" w:rsidP="00C33015">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ПК-СН</w:t>
            </w:r>
          </w:p>
        </w:tc>
        <w:tc>
          <w:tcPr>
            <w:tcW w:w="1169" w:type="pct"/>
          </w:tcPr>
          <w:p w14:paraId="4F79C178"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Круг ведения СПОК</w:t>
            </w:r>
          </w:p>
          <w:p w14:paraId="0CFFFEF3"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Формирование СПОК</w:t>
            </w:r>
          </w:p>
        </w:tc>
        <w:tc>
          <w:tcPr>
            <w:tcW w:w="620" w:type="pct"/>
          </w:tcPr>
          <w:p w14:paraId="53E46866" w14:textId="13778452" w:rsidR="001C5144" w:rsidRPr="00345E56"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Май 2021 г. —</w:t>
            </w:r>
            <w:r w:rsidR="003C6128" w:rsidRPr="00345E56">
              <w:rPr>
                <w:rFonts w:eastAsia="Calibri"/>
                <w:sz w:val="18"/>
                <w:szCs w:val="18"/>
              </w:rPr>
              <w:br/>
            </w:r>
            <w:r w:rsidRPr="00345E56">
              <w:rPr>
                <w:rFonts w:eastAsia="Calibri"/>
                <w:sz w:val="18"/>
                <w:szCs w:val="18"/>
              </w:rPr>
              <w:t xml:space="preserve"> июнь 2021 г.</w:t>
            </w:r>
          </w:p>
        </w:tc>
      </w:tr>
      <w:tr w:rsidR="00C730F3" w:rsidRPr="00345E56" w14:paraId="6AEA5AF8"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5E20BC55" w14:textId="2CC4C1EB" w:rsidR="00C730F3" w:rsidRPr="00345E56" w:rsidRDefault="003C6128" w:rsidP="001C5144">
            <w:pPr>
              <w:tabs>
                <w:tab w:val="clear" w:pos="1134"/>
              </w:tabs>
              <w:jc w:val="left"/>
              <w:rPr>
                <w:rFonts w:eastAsia="Calibri"/>
                <w:sz w:val="18"/>
                <w:szCs w:val="18"/>
              </w:rPr>
            </w:pPr>
            <w:r w:rsidRPr="00345E56">
              <w:rPr>
                <w:rFonts w:eastAsia="Calibri"/>
                <w:sz w:val="18"/>
                <w:szCs w:val="18"/>
              </w:rPr>
              <w:t>Период до кампании</w:t>
            </w:r>
          </w:p>
        </w:tc>
        <w:tc>
          <w:tcPr>
            <w:tcW w:w="1947" w:type="pct"/>
          </w:tcPr>
          <w:p w14:paraId="7064DF8D"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Регулярные совещания ССПОК и адаптация ее членского состава, по мере необходимости.</w:t>
            </w:r>
          </w:p>
          <w:p w14:paraId="68E12ADE"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Разработка и завершение подготовки плана для БСС-ДК</w:t>
            </w:r>
          </w:p>
          <w:p w14:paraId="21367039"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Окончательная доработка демонстрационного охвата и требований</w:t>
            </w:r>
          </w:p>
          <w:p w14:paraId="407C11ED"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Утверждение ИНФКОМ и ИС ВМО для продолжения</w:t>
            </w:r>
          </w:p>
          <w:p w14:paraId="72C8750E"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На борту консультаций по мере необходимости</w:t>
            </w:r>
          </w:p>
          <w:p w14:paraId="0F3F90A0"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Разработка коммуникационных материалов</w:t>
            </w:r>
          </w:p>
          <w:p w14:paraId="149C0B64"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Инициировать и осуществлять коммуникацию</w:t>
            </w:r>
          </w:p>
          <w:p w14:paraId="416DB6D2"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Коммуникация с регламентирующими органами в целях установления сферы охвата кампании</w:t>
            </w:r>
          </w:p>
          <w:p w14:paraId="290B78AC"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Разработка регламентных требований и процедур утверждения операторов БСС</w:t>
            </w:r>
          </w:p>
          <w:p w14:paraId="382124EB"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Определение национальных правил, которые повлияют на ограничения БСС, включая воздействие на датчики и измеряемые переменные.</w:t>
            </w:r>
          </w:p>
          <w:p w14:paraId="6A921B51"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Создание правовой основы для БСС-ДК, включая соглашения с участниками</w:t>
            </w:r>
          </w:p>
          <w:p w14:paraId="022EEB5D"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Определение требований к качеству данных для физических переменных и требований операторов для демонстрации их способности соблюдать.</w:t>
            </w:r>
          </w:p>
          <w:p w14:paraId="5D0808B4"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Планирование, разработка и тестирование SDRF для предоставления данных БСС</w:t>
            </w:r>
          </w:p>
          <w:p w14:paraId="714B39C0" w14:textId="77777777" w:rsidR="005019BC" w:rsidRPr="00345E56" w:rsidRDefault="005019BC" w:rsidP="005019BC">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Обсуждение и разработка требований в отношении возможностей БСС для передачи данных по линиям связи «вниз»</w:t>
            </w:r>
          </w:p>
          <w:p w14:paraId="6DF37DA6" w14:textId="77777777" w:rsidR="005019BC" w:rsidRPr="00345E56" w:rsidRDefault="005019BC" w:rsidP="005019BC">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Разработать хранилище данных для БСС и данных взаимных сравнений</w:t>
            </w:r>
          </w:p>
          <w:p w14:paraId="31282FBC" w14:textId="77777777" w:rsidR="005019BC" w:rsidRPr="00345E56" w:rsidRDefault="005019BC" w:rsidP="005019BC">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Разработать интерфейс визуализации хранилища данных</w:t>
            </w:r>
          </w:p>
          <w:p w14:paraId="28E5E9D6" w14:textId="12D16247" w:rsidR="00C730F3" w:rsidRPr="00345E56" w:rsidRDefault="006E1A89" w:rsidP="003C6128">
            <w:pPr>
              <w:numPr>
                <w:ilvl w:val="0"/>
                <w:numId w:val="55"/>
              </w:numPr>
              <w:tabs>
                <w:tab w:val="clear" w:pos="1134"/>
              </w:tabs>
              <w:spacing w:after="60"/>
              <w:ind w:left="340" w:right="-170" w:hanging="340"/>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Регулярные совещания ССПОК и адаптация ее членского состава, по мере необходимости.</w:t>
            </w:r>
          </w:p>
        </w:tc>
        <w:tc>
          <w:tcPr>
            <w:tcW w:w="633" w:type="pct"/>
          </w:tcPr>
          <w:p w14:paraId="65BD387B" w14:textId="77777777" w:rsidR="00C730F3" w:rsidRPr="00345E56" w:rsidRDefault="009B502E"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СПЦО</w:t>
            </w:r>
          </w:p>
          <w:p w14:paraId="49AF8EDA" w14:textId="77777777" w:rsidR="00152384" w:rsidRPr="00345E56" w:rsidRDefault="00152384"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ИГ-БСС</w:t>
            </w:r>
          </w:p>
          <w:p w14:paraId="49581BFD" w14:textId="77777777" w:rsidR="00152384" w:rsidRPr="00345E56" w:rsidRDefault="00152384"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ПК-СН</w:t>
            </w:r>
          </w:p>
          <w:p w14:paraId="3F362927" w14:textId="77777777" w:rsidR="00152384" w:rsidRPr="00345E56" w:rsidRDefault="00152384"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ИНФКОМ</w:t>
            </w:r>
          </w:p>
          <w:p w14:paraId="01CA6BAE" w14:textId="77777777" w:rsidR="00152384" w:rsidRPr="00345E56" w:rsidRDefault="00152384"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Консультации</w:t>
            </w:r>
          </w:p>
          <w:p w14:paraId="62A5922E" w14:textId="77777777" w:rsidR="00152384" w:rsidRPr="00345E56" w:rsidRDefault="001B3B43"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Заинтересованных сторон</w:t>
            </w:r>
          </w:p>
          <w:p w14:paraId="1748923C" w14:textId="0D9F2443" w:rsidR="001B3B43" w:rsidRPr="00345E56" w:rsidRDefault="001B3B43"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Участников</w:t>
            </w:r>
          </w:p>
        </w:tc>
        <w:tc>
          <w:tcPr>
            <w:tcW w:w="1169" w:type="pct"/>
          </w:tcPr>
          <w:p w14:paraId="195F19FF" w14:textId="77777777" w:rsidR="00C730F3" w:rsidRPr="00345E56" w:rsidRDefault="00650B4D"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План БСС-ДК</w:t>
            </w:r>
          </w:p>
          <w:p w14:paraId="726F5F27" w14:textId="77777777" w:rsidR="00450BFE" w:rsidRPr="00345E56" w:rsidRDefault="00450BFE"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Демонстрационный масштаб</w:t>
            </w:r>
          </w:p>
          <w:p w14:paraId="58F84B74" w14:textId="77777777" w:rsidR="00450BFE" w:rsidRPr="00345E56" w:rsidRDefault="00450BFE"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Документация в поддержку принятия решений ПК-СНМ и ИНФКОМ</w:t>
            </w:r>
          </w:p>
          <w:p w14:paraId="00FAF720" w14:textId="77777777" w:rsidR="008D6245" w:rsidRPr="00345E56" w:rsidRDefault="008D6245"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Сайт</w:t>
            </w:r>
          </w:p>
          <w:p w14:paraId="67339F2A" w14:textId="77777777" w:rsidR="008D6245" w:rsidRPr="00345E56" w:rsidRDefault="008D6245"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Листовки</w:t>
            </w:r>
          </w:p>
          <w:p w14:paraId="6037D259" w14:textId="77777777" w:rsidR="008D6245" w:rsidRPr="00345E56" w:rsidRDefault="008D6245"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Руководящие указания по участию ВСС, включая использование воздушного пространства</w:t>
            </w:r>
          </w:p>
          <w:p w14:paraId="31326BE8" w14:textId="77777777" w:rsidR="0067400C" w:rsidRPr="00345E56" w:rsidRDefault="0067400C"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Руководящие указания по предоставлению данных</w:t>
            </w:r>
          </w:p>
          <w:p w14:paraId="71825706" w14:textId="77777777" w:rsidR="0067400C" w:rsidRPr="00345E56" w:rsidRDefault="0067400C"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Руководящие указания для пользователей данных</w:t>
            </w:r>
          </w:p>
          <w:p w14:paraId="4E7FB7D0" w14:textId="77777777" w:rsidR="0067400C" w:rsidRPr="00345E56" w:rsidRDefault="0067400C"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Хранилище даты</w:t>
            </w:r>
          </w:p>
          <w:p w14:paraId="289312B3" w14:textId="77777777" w:rsidR="000B4794" w:rsidRPr="00345E56" w:rsidRDefault="000B4794"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Организационные совещания, проведенные</w:t>
            </w:r>
          </w:p>
          <w:p w14:paraId="1A4585A1" w14:textId="77777777" w:rsidR="000B4794" w:rsidRPr="00345E56" w:rsidRDefault="000B4794"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Рекламные мероприятия, проведенные</w:t>
            </w:r>
          </w:p>
          <w:p w14:paraId="69CE6EBD" w14:textId="77777777" w:rsidR="000B4794" w:rsidRPr="00345E56" w:rsidRDefault="006F6354"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Список участников</w:t>
            </w:r>
          </w:p>
          <w:p w14:paraId="62DE772D" w14:textId="77777777" w:rsidR="006F6354" w:rsidRPr="00345E56" w:rsidRDefault="006F6354"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Список пользователей данных</w:t>
            </w:r>
          </w:p>
          <w:p w14:paraId="561EB2F4" w14:textId="11C9F77D" w:rsidR="006F6354" w:rsidRPr="00345E56" w:rsidRDefault="006F6354"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hAnsi="Verdana"/>
                <w:sz w:val="18"/>
                <w:szCs w:val="18"/>
              </w:rPr>
              <w:t>Интерфейс визуализации хранилища данных</w:t>
            </w:r>
          </w:p>
        </w:tc>
        <w:tc>
          <w:tcPr>
            <w:tcW w:w="620" w:type="pct"/>
          </w:tcPr>
          <w:p w14:paraId="72C42C74" w14:textId="36940597" w:rsidR="00C730F3" w:rsidRPr="00345E56" w:rsidRDefault="006F635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Июль 2021 г. — сентябрь 2023 г.</w:t>
            </w:r>
          </w:p>
        </w:tc>
      </w:tr>
      <w:tr w:rsidR="001C5144" w:rsidRPr="00345E56" w14:paraId="4C7CA1D3"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38D901A2" w14:textId="6BBB0CC0" w:rsidR="001C5144" w:rsidRPr="00345E56" w:rsidRDefault="001C5144" w:rsidP="001C5144">
            <w:pPr>
              <w:tabs>
                <w:tab w:val="clear" w:pos="1134"/>
              </w:tabs>
              <w:jc w:val="left"/>
              <w:rPr>
                <w:rFonts w:eastAsia="Calibri"/>
                <w:sz w:val="18"/>
                <w:szCs w:val="18"/>
              </w:rPr>
            </w:pPr>
          </w:p>
        </w:tc>
        <w:tc>
          <w:tcPr>
            <w:tcW w:w="1947" w:type="pct"/>
          </w:tcPr>
          <w:p w14:paraId="0D836F04"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Разработка и завершение подготовки плана для БСС-ДК</w:t>
            </w:r>
          </w:p>
          <w:p w14:paraId="0646A8ED"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Окончательная доработка демонстрационного охвата и требований</w:t>
            </w:r>
          </w:p>
          <w:p w14:paraId="5FCB2F9D"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Утверждение ИНФКОМ и ИС ВМО для продолжения</w:t>
            </w:r>
          </w:p>
          <w:p w14:paraId="10EE77A0"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На борту консультаций по мере необходимости</w:t>
            </w:r>
          </w:p>
          <w:p w14:paraId="276FE395"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Разработка коммуникационных материалов</w:t>
            </w:r>
          </w:p>
          <w:p w14:paraId="0A7A9649"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Инициировать и осуществлять коммуникацию</w:t>
            </w:r>
          </w:p>
          <w:p w14:paraId="1BE4291E"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Коммуникация с регламентирующими органами в целях установления сферы охвата кампании</w:t>
            </w:r>
          </w:p>
          <w:p w14:paraId="1B0A1906"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Разработка регламентных требований и процедур утверждения операторов БСС</w:t>
            </w:r>
          </w:p>
          <w:p w14:paraId="6D6ECCB3"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Определение национальных правил, которые повлияют на ограничения БСС, включая воздействие на датчики и измеряемые переменные.</w:t>
            </w:r>
          </w:p>
          <w:p w14:paraId="4EAFE0D8"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Создание правовой основы для БСС-ДК, включая соглашения с участниками</w:t>
            </w:r>
          </w:p>
          <w:p w14:paraId="4C519503"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Определение требований к качеству данных для физических переменных и требований операторов для демонстрации их способности соблюдать.</w:t>
            </w:r>
          </w:p>
          <w:p w14:paraId="70CE660F"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Планирование, разработка и тестирование SDRF для предоставления данных БСС</w:t>
            </w:r>
          </w:p>
          <w:p w14:paraId="392E42B6"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Обсуждение и разработка требований в отношении возможностей БСС для передачи данных по линиям связи «вниз»</w:t>
            </w:r>
          </w:p>
          <w:p w14:paraId="3EC2244C"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Разработать хранилище данных для БСС и данных взаимных сравнений</w:t>
            </w:r>
          </w:p>
          <w:p w14:paraId="38F74BD4"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Разработать интерфейс визуализации хранилища данных</w:t>
            </w:r>
          </w:p>
          <w:p w14:paraId="0224E427"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Разработка и тестирование предоставления данных API для предоставления данных БСС.</w:t>
            </w:r>
          </w:p>
          <w:p w14:paraId="5C51615E"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Координировать организационные совещания, включая совещания с участниками по мере необходимости</w:t>
            </w:r>
          </w:p>
          <w:p w14:paraId="39112BA4"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Получение утверждений, соглашений в соответствии с требованиями регламентирующих органов воздушного пространства</w:t>
            </w:r>
          </w:p>
          <w:p w14:paraId="62C410E9"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Координация рекламных мероприятий по мере необходимости</w:t>
            </w:r>
          </w:p>
          <w:p w14:paraId="16C9AEC9" w14:textId="77777777" w:rsidR="001C5144" w:rsidRPr="00345E56" w:rsidRDefault="001C5144" w:rsidP="00E370A0">
            <w:pPr>
              <w:numPr>
                <w:ilvl w:val="0"/>
                <w:numId w:val="55"/>
              </w:numPr>
              <w:tabs>
                <w:tab w:val="clear" w:pos="1134"/>
              </w:tabs>
              <w:spacing w:after="60"/>
              <w:ind w:left="340" w:hanging="340"/>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Составить список участников, включая операторов, пользователей данных</w:t>
            </w:r>
          </w:p>
        </w:tc>
        <w:tc>
          <w:tcPr>
            <w:tcW w:w="633" w:type="pct"/>
          </w:tcPr>
          <w:p w14:paraId="6C820104" w14:textId="20F6FB1D" w:rsidR="001C5144" w:rsidRPr="00345E56" w:rsidRDefault="001C5144" w:rsidP="001B3B43">
            <w:pPr>
              <w:tabs>
                <w:tab w:val="clear" w:pos="1134"/>
              </w:tabs>
              <w:ind w:left="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1169" w:type="pct"/>
          </w:tcPr>
          <w:p w14:paraId="1DB5DF85" w14:textId="1609B2E8" w:rsidR="001C5144" w:rsidRPr="00345E56" w:rsidRDefault="001C5144" w:rsidP="007138CA">
            <w:p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620" w:type="pct"/>
          </w:tcPr>
          <w:p w14:paraId="654CC05D" w14:textId="331E9056" w:rsidR="001C5144" w:rsidRPr="00345E56"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p>
        </w:tc>
      </w:tr>
      <w:tr w:rsidR="001C5144" w:rsidRPr="00345E56" w14:paraId="1C68BD84"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64590706" w14:textId="77777777" w:rsidR="001C5144" w:rsidRPr="00345E56" w:rsidRDefault="001C5144" w:rsidP="001C5144">
            <w:pPr>
              <w:tabs>
                <w:tab w:val="clear" w:pos="1134"/>
              </w:tabs>
              <w:jc w:val="left"/>
              <w:rPr>
                <w:rFonts w:eastAsia="Calibri"/>
                <w:sz w:val="18"/>
                <w:szCs w:val="18"/>
              </w:rPr>
            </w:pPr>
            <w:r w:rsidRPr="00345E56">
              <w:rPr>
                <w:rFonts w:eastAsia="Calibri"/>
                <w:sz w:val="18"/>
                <w:szCs w:val="18"/>
              </w:rPr>
              <w:lastRenderedPageBreak/>
              <w:t>Период демонстрационной кампании</w:t>
            </w:r>
          </w:p>
        </w:tc>
        <w:tc>
          <w:tcPr>
            <w:tcW w:w="1947" w:type="pct"/>
          </w:tcPr>
          <w:p w14:paraId="466F562F" w14:textId="77777777" w:rsidR="001C5144" w:rsidRPr="00345E56"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Деятельность по управлению хранилищами данных и их техническому обслуживанию</w:t>
            </w:r>
          </w:p>
          <w:p w14:paraId="384A1D38" w14:textId="77777777" w:rsidR="001C5144" w:rsidRPr="00345E56"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Мониторинг демонстрационных процессов и деятельности</w:t>
            </w:r>
          </w:p>
          <w:p w14:paraId="0E4FC683" w14:textId="77777777" w:rsidR="001C5144" w:rsidRPr="00345E56"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Мониторинг количества и качества данных БСС</w:t>
            </w:r>
          </w:p>
          <w:p w14:paraId="257F48E9" w14:textId="77777777" w:rsidR="001C5144" w:rsidRPr="00345E56"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Регулярные совещания с участниками</w:t>
            </w:r>
          </w:p>
          <w:p w14:paraId="1F1CEAC3" w14:textId="77777777" w:rsidR="001C5144" w:rsidRPr="00345E56"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Регулярные коммуникации с участниками</w:t>
            </w:r>
          </w:p>
          <w:p w14:paraId="336705B2" w14:textId="77777777" w:rsidR="001C5144" w:rsidRPr="00345E56"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Связь с регулирующими органами воздушного пространства</w:t>
            </w:r>
          </w:p>
          <w:p w14:paraId="125242C0" w14:textId="77777777" w:rsidR="001C5144" w:rsidRPr="00345E56"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Предоставление поддержки пользователям данных</w:t>
            </w:r>
          </w:p>
          <w:p w14:paraId="78D7855B" w14:textId="77777777" w:rsidR="001C5144" w:rsidRPr="00345E56" w:rsidRDefault="001C5144" w:rsidP="00BB64DE">
            <w:pPr>
              <w:numPr>
                <w:ilvl w:val="0"/>
                <w:numId w:val="17"/>
              </w:numPr>
              <w:tabs>
                <w:tab w:val="clear" w:pos="1134"/>
              </w:tabs>
              <w:spacing w:after="60"/>
              <w:ind w:left="357" w:hanging="357"/>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Предоставление участниками отчетов и их рассмотрение</w:t>
            </w:r>
          </w:p>
        </w:tc>
        <w:tc>
          <w:tcPr>
            <w:tcW w:w="633" w:type="pct"/>
          </w:tcPr>
          <w:p w14:paraId="7F23EA71"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ИГ-БСС</w:t>
            </w:r>
          </w:p>
          <w:p w14:paraId="1FE5F0F5"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СПЦО</w:t>
            </w:r>
          </w:p>
          <w:p w14:paraId="53599CE0"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Консультации</w:t>
            </w:r>
          </w:p>
          <w:p w14:paraId="2FE42E38"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Участников</w:t>
            </w:r>
          </w:p>
        </w:tc>
        <w:tc>
          <w:tcPr>
            <w:tcW w:w="1169" w:type="pct"/>
          </w:tcPr>
          <w:p w14:paraId="5FCDE2F3"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Регулярные отчеты о состоянии хранилища данных</w:t>
            </w:r>
          </w:p>
          <w:p w14:paraId="78885E7D"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Регулярные отчеты участников</w:t>
            </w:r>
          </w:p>
          <w:p w14:paraId="229DD5ED"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Отчеты о количестве и качестве данных</w:t>
            </w:r>
          </w:p>
          <w:p w14:paraId="1C24A9F6"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Совещания с участниками</w:t>
            </w:r>
          </w:p>
          <w:p w14:paraId="4598F312"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Корректировки процессов по мере необходимости</w:t>
            </w:r>
          </w:p>
        </w:tc>
        <w:tc>
          <w:tcPr>
            <w:tcW w:w="620" w:type="pct"/>
          </w:tcPr>
          <w:p w14:paraId="17B1D5EE" w14:textId="0E453EB2" w:rsidR="001C5144" w:rsidRPr="00345E56"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Август 2023 г. — август 2024 г.</w:t>
            </w:r>
          </w:p>
        </w:tc>
      </w:tr>
      <w:tr w:rsidR="001C5144" w:rsidRPr="00345E56" w14:paraId="43B7DD6D"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793B3150" w14:textId="77777777" w:rsidR="001C5144" w:rsidRPr="00345E56" w:rsidRDefault="001C5144" w:rsidP="001C5144">
            <w:pPr>
              <w:tabs>
                <w:tab w:val="clear" w:pos="1134"/>
              </w:tabs>
              <w:jc w:val="left"/>
              <w:rPr>
                <w:rFonts w:eastAsia="Calibri"/>
                <w:sz w:val="18"/>
                <w:szCs w:val="18"/>
              </w:rPr>
            </w:pPr>
            <w:r w:rsidRPr="00345E56">
              <w:rPr>
                <w:rFonts w:eastAsia="Calibri"/>
                <w:sz w:val="18"/>
                <w:szCs w:val="18"/>
              </w:rPr>
              <w:t>Период после кампании</w:t>
            </w:r>
          </w:p>
        </w:tc>
        <w:tc>
          <w:tcPr>
            <w:tcW w:w="1947" w:type="pct"/>
          </w:tcPr>
          <w:p w14:paraId="6EDFCB63" w14:textId="77777777" w:rsidR="001C5144" w:rsidRPr="00345E56" w:rsidRDefault="001C5144" w:rsidP="00816A4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Анализ воздействия данных на пользователей данных и составление отчетов об оценке.</w:t>
            </w:r>
          </w:p>
          <w:p w14:paraId="1A8A8296" w14:textId="77777777" w:rsidR="001C5144" w:rsidRPr="00345E56" w:rsidRDefault="001C5144" w:rsidP="00816A4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Анализ операторов и составление отчетов об оценке эффективности работы.</w:t>
            </w:r>
          </w:p>
          <w:p w14:paraId="4EC08471" w14:textId="77777777" w:rsidR="001C5144" w:rsidRPr="00345E56" w:rsidRDefault="001C5144" w:rsidP="00816A4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предоставление отчетов об оценке участвующими пользователями данных, операторами БСС и органами регулирования воздушного пространства заинтересованных сторон.</w:t>
            </w:r>
          </w:p>
          <w:p w14:paraId="4AA5B59F" w14:textId="77777777" w:rsidR="001C5144" w:rsidRPr="00345E56" w:rsidRDefault="001C5144" w:rsidP="00816A4D">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Полный анализ последствий и результатов БСС-ДК на основе доклада участников.</w:t>
            </w:r>
          </w:p>
        </w:tc>
        <w:tc>
          <w:tcPr>
            <w:tcW w:w="633" w:type="pct"/>
          </w:tcPr>
          <w:p w14:paraId="5235750B" w14:textId="77777777" w:rsidR="001C5144" w:rsidRPr="00345E56" w:rsidRDefault="001C5144" w:rsidP="00BE2D98">
            <w:pPr>
              <w:numPr>
                <w:ilvl w:val="0"/>
                <w:numId w:val="2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Пользователи данных участников</w:t>
            </w:r>
          </w:p>
          <w:p w14:paraId="67D8107E" w14:textId="77777777" w:rsidR="001C5144" w:rsidRPr="00345E56" w:rsidRDefault="001C5144" w:rsidP="00BE2D98">
            <w:pPr>
              <w:numPr>
                <w:ilvl w:val="0"/>
                <w:numId w:val="2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Операторы участников</w:t>
            </w:r>
          </w:p>
          <w:p w14:paraId="66FDA862" w14:textId="77777777" w:rsidR="001C5144" w:rsidRPr="00345E56" w:rsidRDefault="001C5144" w:rsidP="00BE2D98">
            <w:pPr>
              <w:numPr>
                <w:ilvl w:val="0"/>
                <w:numId w:val="2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ОЭГ-ССН/ИГ-БСС, СПОК, ПК-СНС</w:t>
            </w:r>
          </w:p>
        </w:tc>
        <w:tc>
          <w:tcPr>
            <w:tcW w:w="1169" w:type="pct"/>
          </w:tcPr>
          <w:p w14:paraId="2C31A60C" w14:textId="77777777" w:rsidR="001C5144" w:rsidRPr="00345E56" w:rsidRDefault="001C5144" w:rsidP="00700106">
            <w:pPr>
              <w:numPr>
                <w:ilvl w:val="0"/>
                <w:numId w:val="22"/>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Сводки пользователей данных</w:t>
            </w:r>
          </w:p>
          <w:p w14:paraId="07BBEA29" w14:textId="77777777" w:rsidR="001C5144" w:rsidRPr="00345E56" w:rsidRDefault="001C5144" w:rsidP="00700106">
            <w:pPr>
              <w:numPr>
                <w:ilvl w:val="0"/>
                <w:numId w:val="22"/>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Отчеты операторов, включая производительность системы, воздействие на окружающую среду, нормативные акты и т. д.</w:t>
            </w:r>
          </w:p>
          <w:p w14:paraId="4F12EB87" w14:textId="77777777" w:rsidR="001C5144" w:rsidRPr="00345E56" w:rsidRDefault="001C5144" w:rsidP="00700106">
            <w:pPr>
              <w:numPr>
                <w:ilvl w:val="0"/>
                <w:numId w:val="22"/>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Доклад БСС-ДК, включая результаты, последствия, рекомендации и т. д.</w:t>
            </w:r>
          </w:p>
        </w:tc>
        <w:tc>
          <w:tcPr>
            <w:tcW w:w="620" w:type="pct"/>
          </w:tcPr>
          <w:p w14:paraId="23E28292" w14:textId="71567D86" w:rsidR="001C5144" w:rsidRPr="00345E56" w:rsidRDefault="001C5144" w:rsidP="000B735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rPr>
              <w:t xml:space="preserve">Сентябрь 2024 </w:t>
            </w:r>
            <w:r w:rsidR="00B40701" w:rsidRPr="00345E56">
              <w:rPr>
                <w:rFonts w:eastAsia="Calibri"/>
                <w:sz w:val="18"/>
                <w:szCs w:val="18"/>
              </w:rPr>
              <w:br/>
            </w:r>
            <w:r w:rsidRPr="00345E56">
              <w:rPr>
                <w:rFonts w:eastAsia="Calibri"/>
                <w:sz w:val="18"/>
                <w:szCs w:val="18"/>
              </w:rPr>
              <w:t>г. —</w:t>
            </w:r>
            <w:r w:rsidR="00B40701" w:rsidRPr="00345E56">
              <w:rPr>
                <w:rFonts w:eastAsia="Calibri"/>
                <w:sz w:val="18"/>
                <w:szCs w:val="18"/>
              </w:rPr>
              <w:br/>
            </w:r>
            <w:r w:rsidRPr="00345E56">
              <w:rPr>
                <w:rFonts w:eastAsia="Calibri"/>
                <w:sz w:val="18"/>
                <w:szCs w:val="18"/>
              </w:rPr>
              <w:t xml:space="preserve"> сентябрь 2025 г.</w:t>
            </w:r>
          </w:p>
        </w:tc>
      </w:tr>
    </w:tbl>
    <w:p w14:paraId="187CFB96" w14:textId="77777777" w:rsidR="00BE2D98" w:rsidRPr="008F04E9" w:rsidRDefault="00BE2D98" w:rsidP="00840210">
      <w:pPr>
        <w:pStyle w:val="WMOSubTitle1"/>
        <w:spacing w:before="0" w:after="240"/>
        <w:ind w:left="-170"/>
        <w:rPr>
          <w:sz w:val="22"/>
          <w:szCs w:val="22"/>
        </w:rPr>
        <w:sectPr w:rsidR="00BE2D98" w:rsidRPr="008F04E9" w:rsidSect="00B6406B">
          <w:pgSz w:w="16838" w:h="11906" w:orient="landscape"/>
          <w:pgMar w:top="1134" w:right="1134" w:bottom="1134" w:left="1134" w:header="708" w:footer="708" w:gutter="0"/>
          <w:cols w:space="708"/>
          <w:titlePg/>
          <w:docGrid w:linePitch="360"/>
        </w:sectPr>
      </w:pPr>
      <w:bookmarkStart w:id="24" w:name="_Toc97900027"/>
    </w:p>
    <w:p w14:paraId="7FB675E3" w14:textId="732B3CCC" w:rsidR="001C5144" w:rsidRPr="00345E56" w:rsidRDefault="001C5144" w:rsidP="005C627E">
      <w:pPr>
        <w:pStyle w:val="Heading3italics"/>
      </w:pPr>
      <w:bookmarkStart w:id="25" w:name="_Toc115706765"/>
      <w:r w:rsidRPr="00345E56">
        <w:lastRenderedPageBreak/>
        <w:t>Критические и стратегические соображения</w:t>
      </w:r>
      <w:bookmarkEnd w:id="24"/>
      <w:bookmarkEnd w:id="25"/>
    </w:p>
    <w:p w14:paraId="3939BC88" w14:textId="3F10057F" w:rsidR="004C69C6" w:rsidRPr="00345E56" w:rsidRDefault="001C5144" w:rsidP="000333A3">
      <w:pPr>
        <w:pStyle w:val="italicheading"/>
      </w:pPr>
      <w:bookmarkStart w:id="26" w:name="_Toc97900028"/>
      <w:bookmarkStart w:id="27" w:name="_Toc115706766"/>
      <w:r w:rsidRPr="00345E56">
        <w:t>Коммуникаций</w:t>
      </w:r>
      <w:bookmarkEnd w:id="26"/>
      <w:bookmarkEnd w:id="27"/>
    </w:p>
    <w:p w14:paraId="77026EE4" w14:textId="77777777" w:rsidR="001C5144" w:rsidRPr="00345E56" w:rsidRDefault="001C5144" w:rsidP="00840210">
      <w:pPr>
        <w:tabs>
          <w:tab w:val="clear" w:pos="1134"/>
        </w:tabs>
        <w:spacing w:before="240" w:after="240"/>
        <w:ind w:right="-170"/>
        <w:jc w:val="left"/>
        <w:rPr>
          <w:rFonts w:eastAsia="Calibri"/>
        </w:rPr>
      </w:pPr>
      <w:r w:rsidRPr="00345E56">
        <w:rPr>
          <w:rFonts w:eastAsia="Calibri"/>
        </w:rPr>
        <w:t>Коммуникация как до, так и во всем мире, будет иметь решающее значение для успеха кампании. Поэтому ниже приводится отдельный план коммуникаций и совещаний. В связи с этим планом важно учитывать следующие соображения:</w:t>
      </w:r>
    </w:p>
    <w:p w14:paraId="33651797" w14:textId="77777777" w:rsidR="001C5144" w:rsidRPr="00345E56" w:rsidRDefault="001C5144" w:rsidP="0023598C">
      <w:pPr>
        <w:numPr>
          <w:ilvl w:val="0"/>
          <w:numId w:val="36"/>
        </w:numPr>
        <w:tabs>
          <w:tab w:val="clear" w:pos="1134"/>
        </w:tabs>
        <w:spacing w:before="240" w:after="240"/>
        <w:ind w:left="1134" w:right="-170" w:hanging="567"/>
        <w:jc w:val="left"/>
        <w:rPr>
          <w:rFonts w:eastAsia="Calibri"/>
        </w:rPr>
      </w:pPr>
      <w:r w:rsidRPr="00345E56">
        <w:rPr>
          <w:rFonts w:eastAsia="Calibri"/>
        </w:rPr>
        <w:t>Обеспечение того, чтобы кампания была интересна для сообщества пользователей данных, будет зависеть от обеспечения достаточного участия оператора БСС для получения достаточного охвата и воздействия результатов наблюдений БСС. Это будет особенно важно во время СОП. Поэтому первоначальные усилия по коммуникации должны быть сосредоточены на подготовке и измерении интереса потенциальных операторов к участию.</w:t>
      </w:r>
    </w:p>
    <w:p w14:paraId="4846D1F3" w14:textId="77777777" w:rsidR="001C5144" w:rsidRPr="00345E56" w:rsidRDefault="001C5144" w:rsidP="0023598C">
      <w:pPr>
        <w:numPr>
          <w:ilvl w:val="0"/>
          <w:numId w:val="36"/>
        </w:numPr>
        <w:tabs>
          <w:tab w:val="clear" w:pos="1134"/>
        </w:tabs>
        <w:spacing w:before="240" w:after="240"/>
        <w:ind w:left="1134" w:right="-170" w:hanging="567"/>
        <w:jc w:val="left"/>
        <w:rPr>
          <w:rFonts w:eastAsia="Calibri"/>
        </w:rPr>
      </w:pPr>
      <w:r w:rsidRPr="00345E56">
        <w:rPr>
          <w:rFonts w:eastAsia="Calibri"/>
        </w:rPr>
        <w:t>Первоначально использование опросов различных участников и сообществ пользователей данных будет первым шагом, который позволит не только провести измерения интереса, но и подготовить списки электронной почты для последующей коммуникации.</w:t>
      </w:r>
    </w:p>
    <w:p w14:paraId="5FF125CD" w14:textId="3A4A4B0C" w:rsidR="001C5144" w:rsidRPr="00345E56" w:rsidRDefault="001C5144" w:rsidP="000333A3">
      <w:pPr>
        <w:pStyle w:val="italicheading"/>
      </w:pPr>
      <w:bookmarkStart w:id="28" w:name="_Toc97900029"/>
      <w:bookmarkStart w:id="29" w:name="_Toc115706767"/>
      <w:r w:rsidRPr="00345E56">
        <w:t>Представление и предоставление данных</w:t>
      </w:r>
      <w:bookmarkEnd w:id="28"/>
      <w:bookmarkEnd w:id="29"/>
    </w:p>
    <w:p w14:paraId="6B50CDF0" w14:textId="77777777" w:rsidR="001C5144" w:rsidRPr="00345E56" w:rsidRDefault="001C5144" w:rsidP="00840210">
      <w:pPr>
        <w:tabs>
          <w:tab w:val="clear" w:pos="1134"/>
        </w:tabs>
        <w:spacing w:before="240" w:after="240"/>
        <w:ind w:right="-170"/>
        <w:jc w:val="left"/>
        <w:rPr>
          <w:rFonts w:eastAsia="Calibri"/>
        </w:rPr>
      </w:pPr>
      <w:r w:rsidRPr="00345E56">
        <w:rPr>
          <w:rFonts w:eastAsia="Calibri"/>
        </w:rPr>
        <w:t>Учитывая, что предоставление данных в близком к реальному времени в центральное хранилище является ключевым аспектом кампании, план должен уделять приоритетное внимание ранней совместной работе по разработке стандартизированного, широко приемлемого и легко пригодного для использования представления данных БСС. В идеальном варианте такое представление данных должно быть разработано достаточно быстро, чтобы они могли быть доступны по крайней мере за 6 месяцев до начала кампании (т. е. к началу 2023 года) для тестирования и валидации.</w:t>
      </w:r>
    </w:p>
    <w:p w14:paraId="15F95292" w14:textId="77777777" w:rsidR="001C5144" w:rsidRPr="00345E56" w:rsidRDefault="001C5144" w:rsidP="00840210">
      <w:pPr>
        <w:tabs>
          <w:tab w:val="clear" w:pos="1134"/>
        </w:tabs>
        <w:spacing w:before="240" w:after="240"/>
        <w:ind w:right="-170"/>
        <w:jc w:val="left"/>
        <w:rPr>
          <w:rFonts w:eastAsia="Calibri"/>
        </w:rPr>
      </w:pPr>
      <w:r w:rsidRPr="00345E56">
        <w:rPr>
          <w:rFonts w:eastAsia="Calibri"/>
        </w:rPr>
        <w:t>Ожидается, что спецификация формата CF-NetCDF будет разрабатываться первоначально с переводом BUFR, адаптированным вскоре после его завершения. Хотя их полное одобрение в рамках соответствующего процесса ВМО/ИНФКОМ не считается необходимым итогом БСС-ДК, это идеально будет предпринято и достигнуто до начала, если это возможно.</w:t>
      </w:r>
    </w:p>
    <w:p w14:paraId="18E1718D" w14:textId="15176AF8" w:rsidR="001C5144" w:rsidRPr="00345E56" w:rsidRDefault="001C5144" w:rsidP="000333A3">
      <w:pPr>
        <w:pStyle w:val="italicheading"/>
      </w:pPr>
      <w:bookmarkStart w:id="30" w:name="_Toc97900030"/>
      <w:bookmarkStart w:id="31" w:name="_Toc115706768"/>
      <w:r w:rsidRPr="00345E56">
        <w:t>Операторы участников БСС</w:t>
      </w:r>
      <w:bookmarkEnd w:id="30"/>
      <w:bookmarkEnd w:id="31"/>
    </w:p>
    <w:p w14:paraId="43E846BE" w14:textId="77777777" w:rsidR="001C5144" w:rsidRPr="00345E56" w:rsidRDefault="001C5144" w:rsidP="00C50DC0">
      <w:pPr>
        <w:tabs>
          <w:tab w:val="clear" w:pos="1134"/>
        </w:tabs>
        <w:spacing w:before="240" w:after="240"/>
        <w:ind w:right="-170"/>
        <w:jc w:val="left"/>
        <w:rPr>
          <w:rFonts w:eastAsia="Calibri"/>
        </w:rPr>
      </w:pPr>
      <w:r w:rsidRPr="00345E56">
        <w:rPr>
          <w:rFonts w:eastAsia="Calibri"/>
        </w:rPr>
        <w:t>Ожидается, что в ходе кампании ряд НМГС Членов ВМО будет участвовать в качестве операторов БСС, ожидается, что большинство заинтересованных в участии будет поступать из научно-исследовательского и частного секторов. Почти во всех случаях было бы лучше, если бы операторы научных исследований и частные участники могли консультироваться и, возможно, сотрудничать с НМГС стран – членов ВМО. Характер этого партнерства может варьироваться, но, как ожидается, будет охватывать такие аспекты, как:</w:t>
      </w:r>
    </w:p>
    <w:p w14:paraId="40EEC7AE" w14:textId="77777777" w:rsidR="001C5144" w:rsidRPr="00345E56" w:rsidRDefault="001C5144" w:rsidP="00C50DC0">
      <w:pPr>
        <w:numPr>
          <w:ilvl w:val="0"/>
          <w:numId w:val="37"/>
        </w:numPr>
        <w:tabs>
          <w:tab w:val="clear" w:pos="1134"/>
        </w:tabs>
        <w:spacing w:before="240" w:after="240"/>
        <w:ind w:left="1134" w:right="-170" w:hanging="567"/>
        <w:jc w:val="left"/>
        <w:rPr>
          <w:rFonts w:eastAsia="Calibri"/>
        </w:rPr>
      </w:pPr>
      <w:r w:rsidRPr="00345E56">
        <w:rPr>
          <w:rFonts w:eastAsia="Calibri"/>
        </w:rPr>
        <w:t>Содействие знаниям и опыту в области предоставления оперативных данных в рамках Информационной системы ВМО</w:t>
      </w:r>
    </w:p>
    <w:p w14:paraId="236F4431" w14:textId="77777777" w:rsidR="001C5144" w:rsidRPr="00345E56" w:rsidRDefault="001C5144" w:rsidP="00C50DC0">
      <w:pPr>
        <w:numPr>
          <w:ilvl w:val="0"/>
          <w:numId w:val="37"/>
        </w:numPr>
        <w:tabs>
          <w:tab w:val="clear" w:pos="1134"/>
        </w:tabs>
        <w:spacing w:before="240" w:after="240"/>
        <w:ind w:left="1134" w:right="-170" w:hanging="567"/>
        <w:jc w:val="left"/>
        <w:rPr>
          <w:rFonts w:eastAsia="Calibri"/>
        </w:rPr>
      </w:pPr>
      <w:r w:rsidRPr="00345E56">
        <w:rPr>
          <w:rFonts w:eastAsia="Calibri"/>
        </w:rPr>
        <w:t>"предоставление поддержки коммуникационной инфраструктуре;"</w:t>
      </w:r>
    </w:p>
    <w:p w14:paraId="7E97C771" w14:textId="77777777" w:rsidR="001C5144" w:rsidRPr="00345E56" w:rsidRDefault="001C5144" w:rsidP="00C50DC0">
      <w:pPr>
        <w:numPr>
          <w:ilvl w:val="0"/>
          <w:numId w:val="37"/>
        </w:numPr>
        <w:tabs>
          <w:tab w:val="clear" w:pos="1134"/>
        </w:tabs>
        <w:spacing w:before="240" w:after="240"/>
        <w:ind w:left="1134" w:right="-170" w:hanging="567"/>
        <w:jc w:val="left"/>
        <w:rPr>
          <w:rFonts w:eastAsia="Calibri"/>
        </w:rPr>
      </w:pPr>
      <w:r w:rsidRPr="00345E56">
        <w:rPr>
          <w:rFonts w:eastAsia="Calibri"/>
        </w:rPr>
        <w:t>"оказание поддержки для доступа к испытательным полигонам и/или другим местам, из которых может проводиться эксплуатация БСС;"</w:t>
      </w:r>
    </w:p>
    <w:p w14:paraId="1FCB2A5F" w14:textId="77777777" w:rsidR="001C5144" w:rsidRPr="00345E56" w:rsidRDefault="001C5144" w:rsidP="00C50DC0">
      <w:pPr>
        <w:numPr>
          <w:ilvl w:val="0"/>
          <w:numId w:val="37"/>
        </w:numPr>
        <w:tabs>
          <w:tab w:val="clear" w:pos="1134"/>
        </w:tabs>
        <w:spacing w:before="240" w:after="240"/>
        <w:ind w:left="1134" w:right="-170" w:hanging="567"/>
        <w:jc w:val="left"/>
        <w:rPr>
          <w:rFonts w:eastAsia="Calibri"/>
        </w:rPr>
      </w:pPr>
      <w:r w:rsidRPr="00345E56">
        <w:rPr>
          <w:rFonts w:eastAsia="Calibri"/>
        </w:rPr>
        <w:t>Оказание помощи в получении одобрения для органов, регламентирующих воздушное пространство</w:t>
      </w:r>
    </w:p>
    <w:p w14:paraId="3F9975F6" w14:textId="597332F9" w:rsidR="004C69C6" w:rsidRPr="00456362" w:rsidRDefault="001C5144" w:rsidP="000333A3">
      <w:pPr>
        <w:pStyle w:val="italicheading"/>
      </w:pPr>
      <w:bookmarkStart w:id="32" w:name="_Toc97900031"/>
      <w:bookmarkStart w:id="33" w:name="_Toc115706769"/>
      <w:r w:rsidRPr="00456362">
        <w:t>Пользователи данных участников</w:t>
      </w:r>
      <w:bookmarkEnd w:id="32"/>
      <w:bookmarkEnd w:id="33"/>
    </w:p>
    <w:p w14:paraId="7D4F25C5" w14:textId="77777777" w:rsidR="001C5144" w:rsidRPr="00456362" w:rsidRDefault="002B7035" w:rsidP="00C50DC0">
      <w:pPr>
        <w:tabs>
          <w:tab w:val="clear" w:pos="1134"/>
        </w:tabs>
        <w:spacing w:before="240" w:after="240"/>
        <w:ind w:right="-170"/>
        <w:jc w:val="left"/>
        <w:rPr>
          <w:rFonts w:eastAsia="Calibri"/>
        </w:rPr>
      </w:pPr>
      <w:hyperlink w:anchor="_UAS-DC_Aims" w:history="1">
        <w:r w:rsidR="001C5144" w:rsidRPr="00456362">
          <w:rPr>
            <w:rStyle w:val="Hyperlink"/>
            <w:rFonts w:eastAsia="Calibri"/>
          </w:rPr>
          <w:t>Цели</w:t>
        </w:r>
      </w:hyperlink>
      <w:r w:rsidR="001C5144" w:rsidRPr="00456362">
        <w:rPr>
          <w:rFonts w:eastAsia="Calibri"/>
        </w:rPr>
        <w:t xml:space="preserve"> 1 и 2 кампании очень связаны с сообществами пользователей данных и поэтому связаны с определенными потребностями (см. </w:t>
      </w:r>
      <w:hyperlink r:id="rId26" w:history="1">
        <w:r w:rsidR="001C5144" w:rsidRPr="00456362">
          <w:rPr>
            <w:rStyle w:val="Hyperlink"/>
            <w:rFonts w:eastAsia="Calibri"/>
          </w:rPr>
          <w:t>Регулярный обзор потребностей ВМО</w:t>
        </w:r>
      </w:hyperlink>
      <w:r w:rsidR="001C5144" w:rsidRPr="00456362">
        <w:rPr>
          <w:rFonts w:eastAsia="Calibri"/>
        </w:rPr>
        <w:t xml:space="preserve">, </w:t>
      </w:r>
      <w:hyperlink r:id="rId27" w:history="1">
        <w:r w:rsidR="001C5144" w:rsidRPr="00456362">
          <w:rPr>
            <w:rStyle w:val="Hyperlink"/>
            <w:rFonts w:eastAsia="Calibri"/>
          </w:rPr>
          <w:t>база данных потребностей</w:t>
        </w:r>
      </w:hyperlink>
      <w:r w:rsidR="001C5144" w:rsidRPr="00456362">
        <w:rPr>
          <w:rFonts w:eastAsia="Calibri"/>
        </w:rPr>
        <w:t xml:space="preserve">) для наблюдений в рамках ГОСН, которая поддерживает области </w:t>
      </w:r>
      <w:r w:rsidR="001C5144" w:rsidRPr="00456362">
        <w:rPr>
          <w:rFonts w:eastAsia="Calibri"/>
        </w:rPr>
        <w:lastRenderedPageBreak/>
        <w:t>применения ЧПП ВМО. В рамках многих более широких областей применений многие из них непосредственно используют как результаты ЧПП, так и данные наблюдений, ассимилируемые ими, в рамках процессов и систем прогностической продукции. По этой причине это сообщество пользователей данных будет иметь решающее значение для кампании как во время, так и после этого, для оказания помощи в измерении, анализе и представлении отчетности о воздействии наблюдений, производимых кампанией. В качестве потенциального бенефициара будущего предоставления оперативных наблюдений БСС участие этих сообществ в кампании должно быть легко задействовано, но будет зависеть от:</w:t>
      </w:r>
    </w:p>
    <w:p w14:paraId="6068FABD" w14:textId="77777777" w:rsidR="001C5144" w:rsidRPr="00456362" w:rsidRDefault="001C5144" w:rsidP="00C50DC0">
      <w:pPr>
        <w:numPr>
          <w:ilvl w:val="0"/>
          <w:numId w:val="43"/>
        </w:numPr>
        <w:tabs>
          <w:tab w:val="clear" w:pos="1134"/>
        </w:tabs>
        <w:spacing w:before="240" w:after="240"/>
        <w:ind w:left="1134" w:right="-170" w:hanging="567"/>
        <w:jc w:val="left"/>
        <w:rPr>
          <w:rFonts w:eastAsia="Calibri"/>
        </w:rPr>
      </w:pPr>
      <w:r w:rsidRPr="00456362">
        <w:rPr>
          <w:rFonts w:eastAsia="Calibri"/>
        </w:rPr>
        <w:t>Заблаговременное, непрерывное, ясное и краткое сообщение соответствующей информации о кампании</w:t>
      </w:r>
    </w:p>
    <w:p w14:paraId="36680E63" w14:textId="77777777" w:rsidR="001C5144" w:rsidRPr="00456362" w:rsidRDefault="001C5144" w:rsidP="00C50DC0">
      <w:pPr>
        <w:numPr>
          <w:ilvl w:val="0"/>
          <w:numId w:val="43"/>
        </w:numPr>
        <w:tabs>
          <w:tab w:val="clear" w:pos="1134"/>
        </w:tabs>
        <w:spacing w:before="240" w:after="240"/>
        <w:ind w:left="1134" w:right="-170" w:hanging="567"/>
        <w:jc w:val="left"/>
        <w:rPr>
          <w:rFonts w:eastAsia="Calibri"/>
        </w:rPr>
      </w:pPr>
      <w:r w:rsidRPr="00456362">
        <w:rPr>
          <w:rFonts w:eastAsia="Calibri"/>
        </w:rPr>
        <w:t>"предоставление данных наблюдений в легко понятном и пригодном для использования формате из центрального и доступного хранилища, включающего необходимые метаданные;"</w:t>
      </w:r>
    </w:p>
    <w:p w14:paraId="50FCAAC1" w14:textId="77777777" w:rsidR="001C5144" w:rsidRPr="00456362" w:rsidRDefault="001C5144" w:rsidP="00C50DC0">
      <w:pPr>
        <w:numPr>
          <w:ilvl w:val="0"/>
          <w:numId w:val="43"/>
        </w:numPr>
        <w:tabs>
          <w:tab w:val="clear" w:pos="1134"/>
        </w:tabs>
        <w:spacing w:before="240" w:after="240"/>
        <w:ind w:left="1134" w:right="-170" w:hanging="567"/>
        <w:jc w:val="left"/>
        <w:rPr>
          <w:rFonts w:eastAsia="Calibri"/>
        </w:rPr>
      </w:pPr>
      <w:r w:rsidRPr="00456362">
        <w:rPr>
          <w:rFonts w:eastAsia="Calibri"/>
        </w:rPr>
        <w:t>Участие операторов БСС, которые обеспечат выходную продукцию наблюдений, которая является значительной и, вероятно, окажет воздействие на ЧПП и другие соответствующие прогностические применения и системы</w:t>
      </w:r>
    </w:p>
    <w:p w14:paraId="082F9033" w14:textId="77777777" w:rsidR="001C5144" w:rsidRPr="00456362" w:rsidRDefault="001C5144" w:rsidP="00C50DC0">
      <w:pPr>
        <w:numPr>
          <w:ilvl w:val="0"/>
          <w:numId w:val="43"/>
        </w:numPr>
        <w:tabs>
          <w:tab w:val="clear" w:pos="1134"/>
        </w:tabs>
        <w:spacing w:before="240" w:after="240"/>
        <w:ind w:left="1134" w:right="-170" w:hanging="567"/>
        <w:jc w:val="left"/>
        <w:rPr>
          <w:rFonts w:eastAsia="Calibri"/>
        </w:rPr>
      </w:pPr>
      <w:r w:rsidRPr="00456362">
        <w:rPr>
          <w:rFonts w:eastAsia="Calibri"/>
        </w:rPr>
        <w:t>Предоставление данных наблюдений достаточного и достаточного документально подтвержденного качества</w:t>
      </w:r>
    </w:p>
    <w:p w14:paraId="6FD2EF6C" w14:textId="14F30B8E" w:rsidR="004C69C6" w:rsidRPr="00456362" w:rsidRDefault="001C5144" w:rsidP="000333A3">
      <w:pPr>
        <w:pStyle w:val="italicheading"/>
      </w:pPr>
      <w:bookmarkStart w:id="34" w:name="_Toc97900032"/>
      <w:bookmarkStart w:id="35" w:name="_Toc115706770"/>
      <w:r w:rsidRPr="00456362">
        <w:t>Правила воздушного пространства</w:t>
      </w:r>
      <w:bookmarkEnd w:id="34"/>
      <w:bookmarkEnd w:id="35"/>
    </w:p>
    <w:p w14:paraId="0A37F9AC" w14:textId="77777777" w:rsidR="001C5144" w:rsidRPr="00456362" w:rsidRDefault="001C5144" w:rsidP="001C5144">
      <w:pPr>
        <w:tabs>
          <w:tab w:val="clear" w:pos="1134"/>
        </w:tabs>
        <w:spacing w:after="160" w:line="259" w:lineRule="auto"/>
        <w:jc w:val="left"/>
        <w:rPr>
          <w:rFonts w:eastAsia="Calibri"/>
        </w:rPr>
      </w:pPr>
      <w:r w:rsidRPr="00456362">
        <w:rPr>
          <w:rFonts w:eastAsia="Calibri"/>
        </w:rPr>
        <w:t>Еще одним важным аспектом кампании будет регулирование воздушного пространства, касающееся БСС. Это будет иметь последствия для следующих элементов планирования и координации БСС-СС:</w:t>
      </w:r>
    </w:p>
    <w:p w14:paraId="207203A4" w14:textId="77777777" w:rsidR="001C5144" w:rsidRPr="00456362" w:rsidRDefault="001C5144" w:rsidP="00C50DC0">
      <w:pPr>
        <w:numPr>
          <w:ilvl w:val="0"/>
          <w:numId w:val="43"/>
        </w:numPr>
        <w:tabs>
          <w:tab w:val="clear" w:pos="1134"/>
        </w:tabs>
        <w:spacing w:before="240" w:after="240"/>
        <w:ind w:left="1134" w:right="-170" w:hanging="567"/>
        <w:jc w:val="left"/>
        <w:rPr>
          <w:rFonts w:eastAsia="Calibri"/>
        </w:rPr>
      </w:pPr>
      <w:r w:rsidRPr="00456362">
        <w:rPr>
          <w:rFonts w:eastAsia="Calibri"/>
        </w:rPr>
        <w:t>Операторы участников должны будут нести юридические ответственность за соблюдение и соблюдение национальных и международных правил, касающихся эксплуатации БСС-СС, когда они будут функционировать</w:t>
      </w:r>
    </w:p>
    <w:p w14:paraId="51028158" w14:textId="77777777" w:rsidR="001C5144" w:rsidRPr="00456362" w:rsidRDefault="001C5144" w:rsidP="00C50DC0">
      <w:pPr>
        <w:numPr>
          <w:ilvl w:val="0"/>
          <w:numId w:val="43"/>
        </w:numPr>
        <w:tabs>
          <w:tab w:val="clear" w:pos="1134"/>
        </w:tabs>
        <w:spacing w:before="240" w:after="240"/>
        <w:ind w:left="1134" w:right="-170" w:hanging="567"/>
        <w:jc w:val="left"/>
        <w:rPr>
          <w:rFonts w:eastAsia="Calibri"/>
        </w:rPr>
      </w:pPr>
      <w:r w:rsidRPr="00456362">
        <w:rPr>
          <w:rFonts w:eastAsia="Calibri"/>
        </w:rPr>
        <w:t>Вероятно, ВМО потребует определенной формы согласия с участниками для обеспечения того, чтобы они могли делать все возможное, чтобы они могли быть соответствующими и что они возмещают ВМО</w:t>
      </w:r>
    </w:p>
    <w:p w14:paraId="6828F3D8" w14:textId="77777777" w:rsidR="001C5144" w:rsidRPr="00456362" w:rsidRDefault="001C5144" w:rsidP="00C50DC0">
      <w:pPr>
        <w:numPr>
          <w:ilvl w:val="0"/>
          <w:numId w:val="43"/>
        </w:numPr>
        <w:tabs>
          <w:tab w:val="clear" w:pos="1134"/>
        </w:tabs>
        <w:spacing w:before="240" w:after="240"/>
        <w:ind w:left="1134" w:right="-170" w:hanging="567"/>
        <w:jc w:val="left"/>
        <w:rPr>
          <w:rFonts w:eastAsia="Calibri"/>
        </w:rPr>
      </w:pPr>
      <w:r w:rsidRPr="00456362">
        <w:rPr>
          <w:rFonts w:eastAsia="Calibri"/>
        </w:rPr>
        <w:t>ВМО может иметь возможность работать с регулирующими органами воздушного пространства для получения от имени операторов специальных разрешений для расширения возможностей и охвата в ходе кампании</w:t>
      </w:r>
    </w:p>
    <w:p w14:paraId="061F8E5F" w14:textId="77777777" w:rsidR="001C5144" w:rsidRPr="00456362" w:rsidRDefault="001C5144" w:rsidP="00C50DC0">
      <w:pPr>
        <w:numPr>
          <w:ilvl w:val="0"/>
          <w:numId w:val="43"/>
        </w:numPr>
        <w:tabs>
          <w:tab w:val="clear" w:pos="1134"/>
        </w:tabs>
        <w:spacing w:before="240" w:after="240"/>
        <w:ind w:left="1134" w:right="-170" w:hanging="567"/>
        <w:jc w:val="left"/>
        <w:rPr>
          <w:rFonts w:eastAsia="Calibri"/>
        </w:rPr>
      </w:pPr>
      <w:r w:rsidRPr="00456362">
        <w:rPr>
          <w:rFonts w:eastAsia="Calibri"/>
        </w:rPr>
        <w:t>Работа с операторами БСС участника для выявления любых оперативных ограничений и процедур освобождения от их действия</w:t>
      </w:r>
    </w:p>
    <w:p w14:paraId="188817F6" w14:textId="77777777" w:rsidR="00D67CD1" w:rsidRPr="00456362" w:rsidRDefault="001C5144" w:rsidP="00C50DC0">
      <w:pPr>
        <w:numPr>
          <w:ilvl w:val="0"/>
          <w:numId w:val="43"/>
        </w:numPr>
        <w:tabs>
          <w:tab w:val="clear" w:pos="1134"/>
        </w:tabs>
        <w:spacing w:before="240" w:after="240"/>
        <w:ind w:left="1134" w:right="-170" w:hanging="567"/>
        <w:jc w:val="left"/>
        <w:rPr>
          <w:rFonts w:eastAsia="Calibri"/>
        </w:rPr>
        <w:sectPr w:rsidR="00D67CD1" w:rsidRPr="00456362" w:rsidSect="00BE2D98">
          <w:pgSz w:w="11906" w:h="16838"/>
          <w:pgMar w:top="1134" w:right="1134" w:bottom="1134" w:left="1134" w:header="708" w:footer="708" w:gutter="0"/>
          <w:cols w:space="708"/>
          <w:titlePg/>
          <w:docGrid w:linePitch="360"/>
        </w:sectPr>
      </w:pPr>
      <w:r w:rsidRPr="00456362">
        <w:rPr>
          <w:rFonts w:eastAsia="Calibri"/>
        </w:rPr>
        <w:t>Определение ограничений, накладываемых транспортным средством, и то, каким образом они могут повлиять на сбор данных</w:t>
      </w:r>
    </w:p>
    <w:p w14:paraId="01C6F8EE" w14:textId="315A4C31" w:rsidR="001C5144" w:rsidRPr="008F04E9" w:rsidRDefault="001C5144" w:rsidP="005C627E">
      <w:pPr>
        <w:pStyle w:val="Heading3italics"/>
        <w:rPr>
          <w:sz w:val="22"/>
          <w:szCs w:val="22"/>
        </w:rPr>
      </w:pPr>
      <w:bookmarkStart w:id="36" w:name="_Toc97900033"/>
      <w:bookmarkStart w:id="37" w:name="_Toc115706771"/>
      <w:r w:rsidRPr="008F04E9">
        <w:rPr>
          <w:sz w:val="22"/>
          <w:szCs w:val="22"/>
        </w:rPr>
        <w:lastRenderedPageBreak/>
        <w:t>Коммуникационный план</w:t>
      </w:r>
      <w:bookmarkEnd w:id="36"/>
      <w:bookmarkEnd w:id="37"/>
    </w:p>
    <w:tbl>
      <w:tblPr>
        <w:tblStyle w:val="GridTable1Light-Accent51"/>
        <w:tblW w:w="5000" w:type="pct"/>
        <w:tblLook w:val="04A0" w:firstRow="1" w:lastRow="0" w:firstColumn="1" w:lastColumn="0" w:noHBand="0" w:noVBand="1"/>
      </w:tblPr>
      <w:tblGrid>
        <w:gridCol w:w="2111"/>
        <w:gridCol w:w="2111"/>
        <w:gridCol w:w="2100"/>
        <w:gridCol w:w="3602"/>
        <w:gridCol w:w="1613"/>
        <w:gridCol w:w="1561"/>
        <w:gridCol w:w="1462"/>
      </w:tblGrid>
      <w:tr w:rsidR="001C5144" w:rsidRPr="00491638" w14:paraId="7C834C7C" w14:textId="77777777" w:rsidTr="00AD300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5" w:type="pct"/>
            <w:shd w:val="clear" w:color="auto" w:fill="F2F2F2"/>
          </w:tcPr>
          <w:p w14:paraId="494868E6"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rPr>
              <w:t>Коммуникация с</w:t>
            </w:r>
          </w:p>
        </w:tc>
        <w:tc>
          <w:tcPr>
            <w:tcW w:w="725" w:type="pct"/>
            <w:shd w:val="clear" w:color="auto" w:fill="F2F2F2"/>
          </w:tcPr>
          <w:p w14:paraId="79ED205C"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Коммуникация посредством</w:t>
            </w:r>
          </w:p>
        </w:tc>
        <w:tc>
          <w:tcPr>
            <w:tcW w:w="721" w:type="pct"/>
            <w:shd w:val="clear" w:color="auto" w:fill="F2F2F2"/>
          </w:tcPr>
          <w:p w14:paraId="18FF7457"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Относительно</w:t>
            </w:r>
          </w:p>
        </w:tc>
        <w:tc>
          <w:tcPr>
            <w:tcW w:w="1237" w:type="pct"/>
            <w:shd w:val="clear" w:color="auto" w:fill="F2F2F2"/>
          </w:tcPr>
          <w:p w14:paraId="1B1EFE75"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Коммуникационный режим</w:t>
            </w:r>
          </w:p>
        </w:tc>
        <w:tc>
          <w:tcPr>
            <w:tcW w:w="554" w:type="pct"/>
            <w:shd w:val="clear" w:color="auto" w:fill="F2F2F2"/>
          </w:tcPr>
          <w:p w14:paraId="0F14819C"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Компонент</w:t>
            </w:r>
          </w:p>
        </w:tc>
        <w:tc>
          <w:tcPr>
            <w:tcW w:w="536" w:type="pct"/>
            <w:shd w:val="clear" w:color="auto" w:fill="F2F2F2"/>
          </w:tcPr>
          <w:p w14:paraId="20BCEC81"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Начинается</w:t>
            </w:r>
          </w:p>
        </w:tc>
        <w:tc>
          <w:tcPr>
            <w:tcW w:w="502" w:type="pct"/>
            <w:shd w:val="clear" w:color="auto" w:fill="F2F2F2"/>
          </w:tcPr>
          <w:p w14:paraId="0AC9D880"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Полный</w:t>
            </w:r>
          </w:p>
        </w:tc>
      </w:tr>
      <w:tr w:rsidR="001C5144" w:rsidRPr="00491638" w14:paraId="493568A9"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vMerge w:val="restart"/>
          </w:tcPr>
          <w:p w14:paraId="541A34C5"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rPr>
              <w:t>Общие</w:t>
            </w:r>
          </w:p>
        </w:tc>
        <w:tc>
          <w:tcPr>
            <w:tcW w:w="725" w:type="pct"/>
            <w:vMerge w:val="restart"/>
          </w:tcPr>
          <w:p w14:paraId="0C674FFF"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Вмо</w:t>
            </w:r>
          </w:p>
        </w:tc>
        <w:tc>
          <w:tcPr>
            <w:tcW w:w="721" w:type="pct"/>
            <w:vMerge w:val="restart"/>
          </w:tcPr>
          <w:p w14:paraId="7274A8B9" w14:textId="77777777" w:rsidR="001C5144" w:rsidRPr="00491638" w:rsidRDefault="001C5144">
            <w:pPr>
              <w:numPr>
                <w:ilvl w:val="0"/>
                <w:numId w:val="30"/>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БСС-ДК в целом.</w:t>
            </w:r>
          </w:p>
        </w:tc>
        <w:tc>
          <w:tcPr>
            <w:tcW w:w="1237" w:type="pct"/>
          </w:tcPr>
          <w:p w14:paraId="0079BF2A" w14:textId="77777777" w:rsidR="001C5144" w:rsidRPr="00491638" w:rsidRDefault="002B7035"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hyperlink r:id="rId28" w:history="1">
              <w:r w:rsidR="001C5144" w:rsidRPr="00491638">
                <w:rPr>
                  <w:rStyle w:val="Hyperlink"/>
                  <w:rFonts w:eastAsia="Calibri"/>
                  <w:sz w:val="17"/>
                  <w:szCs w:val="17"/>
                </w:rPr>
                <w:t>Веб-сайт Платформы сообщества ВМО</w:t>
              </w:r>
            </w:hyperlink>
          </w:p>
        </w:tc>
        <w:tc>
          <w:tcPr>
            <w:tcW w:w="554" w:type="pct"/>
          </w:tcPr>
          <w:p w14:paraId="59A76EC5"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Все</w:t>
            </w:r>
          </w:p>
        </w:tc>
        <w:tc>
          <w:tcPr>
            <w:tcW w:w="536" w:type="pct"/>
          </w:tcPr>
          <w:p w14:paraId="07516479"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Август 2021 г.</w:t>
            </w:r>
          </w:p>
        </w:tc>
        <w:tc>
          <w:tcPr>
            <w:tcW w:w="502" w:type="pct"/>
          </w:tcPr>
          <w:p w14:paraId="588819EC"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Учрежден в августе 2021 года.</w:t>
            </w:r>
          </w:p>
          <w:p w14:paraId="785753C3"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Обновление на постоянной основе.</w:t>
            </w:r>
          </w:p>
        </w:tc>
      </w:tr>
      <w:tr w:rsidR="001C5144" w:rsidRPr="00491638" w14:paraId="309C51B4"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vMerge/>
          </w:tcPr>
          <w:p w14:paraId="20FCE8F3" w14:textId="77777777" w:rsidR="001C5144" w:rsidRPr="00491638" w:rsidRDefault="001C5144" w:rsidP="001C5144">
            <w:pPr>
              <w:tabs>
                <w:tab w:val="clear" w:pos="1134"/>
              </w:tabs>
              <w:jc w:val="left"/>
              <w:rPr>
                <w:rFonts w:eastAsia="Calibri"/>
                <w:sz w:val="17"/>
                <w:szCs w:val="17"/>
              </w:rPr>
            </w:pPr>
          </w:p>
        </w:tc>
        <w:tc>
          <w:tcPr>
            <w:tcW w:w="725" w:type="pct"/>
            <w:vMerge/>
          </w:tcPr>
          <w:p w14:paraId="218165AE"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
        </w:tc>
        <w:tc>
          <w:tcPr>
            <w:tcW w:w="721" w:type="pct"/>
            <w:vMerge/>
          </w:tcPr>
          <w:p w14:paraId="7C268EE9" w14:textId="77777777" w:rsidR="001C5144" w:rsidRPr="00491638" w:rsidRDefault="001C5144">
            <w:pPr>
              <w:numPr>
                <w:ilvl w:val="0"/>
                <w:numId w:val="30"/>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
        </w:tc>
        <w:tc>
          <w:tcPr>
            <w:tcW w:w="1237" w:type="pct"/>
          </w:tcPr>
          <w:p w14:paraId="6E458484"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Флаер</w:t>
            </w:r>
          </w:p>
        </w:tc>
        <w:tc>
          <w:tcPr>
            <w:tcW w:w="554" w:type="pct"/>
          </w:tcPr>
          <w:p w14:paraId="7BF9B02A"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Предпосовская кампания</w:t>
            </w:r>
          </w:p>
        </w:tc>
        <w:tc>
          <w:tcPr>
            <w:tcW w:w="536" w:type="pct"/>
          </w:tcPr>
          <w:p w14:paraId="34E830F9"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Октябрь 2021 г.</w:t>
            </w:r>
          </w:p>
        </w:tc>
        <w:tc>
          <w:tcPr>
            <w:tcW w:w="502" w:type="pct"/>
          </w:tcPr>
          <w:p w14:paraId="4AAB81B8"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Ноябрь 2021 г.</w:t>
            </w:r>
          </w:p>
        </w:tc>
      </w:tr>
      <w:tr w:rsidR="001C5144" w:rsidRPr="00491638" w14:paraId="4A75199D"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vMerge/>
          </w:tcPr>
          <w:p w14:paraId="77F72268" w14:textId="77777777" w:rsidR="001C5144" w:rsidRPr="00491638" w:rsidRDefault="001C5144" w:rsidP="001C5144">
            <w:pPr>
              <w:tabs>
                <w:tab w:val="clear" w:pos="1134"/>
              </w:tabs>
              <w:jc w:val="left"/>
              <w:rPr>
                <w:rFonts w:eastAsia="Calibri"/>
                <w:sz w:val="17"/>
                <w:szCs w:val="17"/>
              </w:rPr>
            </w:pPr>
          </w:p>
        </w:tc>
        <w:tc>
          <w:tcPr>
            <w:tcW w:w="725" w:type="pct"/>
            <w:vMerge/>
          </w:tcPr>
          <w:p w14:paraId="5EEFDC93"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
        </w:tc>
        <w:tc>
          <w:tcPr>
            <w:tcW w:w="721" w:type="pct"/>
            <w:vMerge/>
          </w:tcPr>
          <w:p w14:paraId="32EDE9B7" w14:textId="77777777" w:rsidR="001C5144" w:rsidRPr="00491638" w:rsidRDefault="001C5144">
            <w:pPr>
              <w:numPr>
                <w:ilvl w:val="0"/>
                <w:numId w:val="30"/>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
        </w:tc>
        <w:tc>
          <w:tcPr>
            <w:tcW w:w="1237" w:type="pct"/>
          </w:tcPr>
          <w:p w14:paraId="6C2BE40D"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ССН ВМО, информационные бюллетени ИГСНВ, при необходимости</w:t>
            </w:r>
          </w:p>
        </w:tc>
        <w:tc>
          <w:tcPr>
            <w:tcW w:w="554" w:type="pct"/>
          </w:tcPr>
          <w:p w14:paraId="6AD8A70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Все</w:t>
            </w:r>
          </w:p>
        </w:tc>
        <w:tc>
          <w:tcPr>
            <w:tcW w:w="536" w:type="pct"/>
          </w:tcPr>
          <w:p w14:paraId="148BBAF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Август 2021 г.</w:t>
            </w:r>
          </w:p>
        </w:tc>
        <w:tc>
          <w:tcPr>
            <w:tcW w:w="502" w:type="pct"/>
          </w:tcPr>
          <w:p w14:paraId="4F8F607A"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Декабрь 2025 г.</w:t>
            </w:r>
          </w:p>
        </w:tc>
      </w:tr>
      <w:tr w:rsidR="001C5144" w:rsidRPr="00491638" w14:paraId="54AC1D5C"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09646817"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rPr>
              <w:t>Члены ВМО</w:t>
            </w:r>
          </w:p>
        </w:tc>
        <w:tc>
          <w:tcPr>
            <w:tcW w:w="725" w:type="pct"/>
          </w:tcPr>
          <w:p w14:paraId="6BF9FBD7"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СПЦО</w:t>
            </w:r>
          </w:p>
        </w:tc>
        <w:tc>
          <w:tcPr>
            <w:tcW w:w="721" w:type="pct"/>
          </w:tcPr>
          <w:p w14:paraId="703F5DDD" w14:textId="77777777" w:rsidR="001C5144" w:rsidRPr="00491638" w:rsidRDefault="001C5144">
            <w:pPr>
              <w:numPr>
                <w:ilvl w:val="0"/>
                <w:numId w:val="4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Первоначальный интерес к участию.</w:t>
            </w:r>
          </w:p>
          <w:p w14:paraId="4A00E3BE" w14:textId="5D48DAAE" w:rsidR="001C5144" w:rsidRPr="00491638" w:rsidRDefault="001C5144">
            <w:pPr>
              <w:numPr>
                <w:ilvl w:val="0"/>
                <w:numId w:val="4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Предоставление доступности и адрес веб-сайта.</w:t>
            </w:r>
          </w:p>
          <w:p w14:paraId="1F2DBEA0" w14:textId="77777777" w:rsidR="001C5144" w:rsidRPr="00491638" w:rsidRDefault="001C5144">
            <w:pPr>
              <w:numPr>
                <w:ilvl w:val="0"/>
                <w:numId w:val="4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Место проведения опроса.</w:t>
            </w:r>
          </w:p>
        </w:tc>
        <w:tc>
          <w:tcPr>
            <w:tcW w:w="1237" w:type="pct"/>
          </w:tcPr>
          <w:p w14:paraId="38F6C85B" w14:textId="00F5870B" w:rsidR="001C5144" w:rsidRPr="00491638" w:rsidRDefault="001C5144" w:rsidP="00925CDF">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Циркулярное письмо ВМО и запрос о заполнении формы опроса, доступной через веб-сайт.</w:t>
            </w:r>
          </w:p>
          <w:p w14:paraId="0636D68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Записи в форме опроса будут использоваться для составления списка электронной почты операторов БСС Членов и пользователей данных Участника.</w:t>
            </w:r>
          </w:p>
        </w:tc>
        <w:tc>
          <w:tcPr>
            <w:tcW w:w="554" w:type="pct"/>
          </w:tcPr>
          <w:p w14:paraId="00CFD5EE"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Предпосовская кампания</w:t>
            </w:r>
          </w:p>
        </w:tc>
        <w:tc>
          <w:tcPr>
            <w:tcW w:w="536" w:type="pct"/>
          </w:tcPr>
          <w:p w14:paraId="404EAE6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Июнь 2021 г.</w:t>
            </w:r>
          </w:p>
        </w:tc>
        <w:tc>
          <w:tcPr>
            <w:tcW w:w="502" w:type="pct"/>
          </w:tcPr>
          <w:p w14:paraId="25848B72" w14:textId="77777777" w:rsidR="001C5144" w:rsidRPr="00491638" w:rsidRDefault="001C5144" w:rsidP="009520B5">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Опрос опубликован в августе 2021 г.</w:t>
            </w:r>
          </w:p>
          <w:p w14:paraId="658905B0"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Будет оставаться открытым до декабря 2022 г.</w:t>
            </w:r>
          </w:p>
        </w:tc>
      </w:tr>
      <w:tr w:rsidR="001C5144" w:rsidRPr="00491638" w14:paraId="73AFCA16"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69EF25E4" w14:textId="4A365231" w:rsidR="001C5144" w:rsidRPr="00491638" w:rsidRDefault="001C5144" w:rsidP="001C5144">
            <w:pPr>
              <w:tabs>
                <w:tab w:val="clear" w:pos="1134"/>
              </w:tabs>
              <w:jc w:val="left"/>
              <w:rPr>
                <w:rFonts w:eastAsia="Calibri"/>
                <w:sz w:val="17"/>
                <w:szCs w:val="17"/>
              </w:rPr>
            </w:pPr>
            <w:r w:rsidRPr="00491638">
              <w:rPr>
                <w:rFonts w:eastAsia="Calibri"/>
                <w:sz w:val="17"/>
                <w:szCs w:val="17"/>
              </w:rPr>
              <w:t>Члены ПГМО и ПГМО</w:t>
            </w:r>
          </w:p>
        </w:tc>
        <w:tc>
          <w:tcPr>
            <w:tcW w:w="725" w:type="pct"/>
          </w:tcPr>
          <w:p w14:paraId="168D8302"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СПЦО</w:t>
            </w:r>
          </w:p>
        </w:tc>
        <w:tc>
          <w:tcPr>
            <w:tcW w:w="721" w:type="pct"/>
          </w:tcPr>
          <w:p w14:paraId="4DE79BC6" w14:textId="77777777" w:rsidR="001C5144" w:rsidRPr="00491638" w:rsidRDefault="001C5144">
            <w:pPr>
              <w:numPr>
                <w:ilvl w:val="0"/>
                <w:numId w:val="3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Первоначальный интерес к участию.</w:t>
            </w:r>
          </w:p>
          <w:p w14:paraId="494FCFAC" w14:textId="572A0241" w:rsidR="001C5144" w:rsidRPr="00491638" w:rsidRDefault="001C5144">
            <w:pPr>
              <w:numPr>
                <w:ilvl w:val="0"/>
                <w:numId w:val="3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Предоставление доступности и адрес веб-сайта.</w:t>
            </w:r>
          </w:p>
          <w:p w14:paraId="15DEE409" w14:textId="77777777" w:rsidR="001C5144" w:rsidRPr="00491638" w:rsidRDefault="001C5144">
            <w:pPr>
              <w:numPr>
                <w:ilvl w:val="0"/>
                <w:numId w:val="3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Место проведения опроса.</w:t>
            </w:r>
          </w:p>
        </w:tc>
        <w:tc>
          <w:tcPr>
            <w:tcW w:w="1237" w:type="pct"/>
          </w:tcPr>
          <w:p w14:paraId="22DEEBFD" w14:textId="77777777" w:rsidR="001C5144" w:rsidRPr="00491638" w:rsidRDefault="001C5144" w:rsidP="00AA42FE">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Запрос на электронную почту ПГМО общаться с членами.</w:t>
            </w:r>
          </w:p>
          <w:p w14:paraId="49831170"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Записи в форме опросника будут использоваться для составления списка электронной почты операторов БСС частного участника.</w:t>
            </w:r>
          </w:p>
        </w:tc>
        <w:tc>
          <w:tcPr>
            <w:tcW w:w="554" w:type="pct"/>
          </w:tcPr>
          <w:p w14:paraId="4440D5BF"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Предпосовская кампания</w:t>
            </w:r>
          </w:p>
        </w:tc>
        <w:tc>
          <w:tcPr>
            <w:tcW w:w="536" w:type="pct"/>
          </w:tcPr>
          <w:p w14:paraId="0654D4FC"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Июнь 2021 г.</w:t>
            </w:r>
          </w:p>
        </w:tc>
        <w:tc>
          <w:tcPr>
            <w:tcW w:w="502" w:type="pct"/>
          </w:tcPr>
          <w:p w14:paraId="7F7B7DCB" w14:textId="77777777" w:rsidR="001C5144" w:rsidRPr="00491638" w:rsidRDefault="001C5144" w:rsidP="009520B5">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Опрос опубликован в августе 2021 г.</w:t>
            </w:r>
          </w:p>
          <w:p w14:paraId="6F42E09D"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Будет оставаться открытым по крайней мере до декабря 2022 г.</w:t>
            </w:r>
          </w:p>
        </w:tc>
      </w:tr>
      <w:tr w:rsidR="001C5144" w:rsidRPr="00491638" w14:paraId="339BA43D"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39E8B34A"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rPr>
              <w:lastRenderedPageBreak/>
              <w:t>Операторы участников</w:t>
            </w:r>
          </w:p>
        </w:tc>
        <w:tc>
          <w:tcPr>
            <w:tcW w:w="725" w:type="pct"/>
          </w:tcPr>
          <w:p w14:paraId="2F32FD1E"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ИГ-БСС, СПОК</w:t>
            </w:r>
          </w:p>
        </w:tc>
        <w:tc>
          <w:tcPr>
            <w:tcW w:w="721" w:type="pct"/>
          </w:tcPr>
          <w:p w14:paraId="52253C9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Участие и все вопросы кампании.</w:t>
            </w:r>
          </w:p>
        </w:tc>
        <w:tc>
          <w:tcPr>
            <w:tcW w:w="1237" w:type="pct"/>
          </w:tcPr>
          <w:p w14:paraId="79916A41" w14:textId="77777777" w:rsidR="00174139" w:rsidRPr="00491638" w:rsidRDefault="002B7035">
            <w:pPr>
              <w:numPr>
                <w:ilvl w:val="0"/>
                <w:numId w:val="45"/>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hyperlink r:id="rId29" w:history="1">
              <w:r w:rsidR="00174139" w:rsidRPr="00491638">
                <w:rPr>
                  <w:rStyle w:val="Hyperlink"/>
                  <w:rFonts w:eastAsia="Calibri"/>
                  <w:sz w:val="17"/>
                  <w:szCs w:val="17"/>
                </w:rPr>
                <w:t>Веб-сайт Платформы сообщества ВМО</w:t>
              </w:r>
            </w:hyperlink>
          </w:p>
          <w:p w14:paraId="5AA628D0" w14:textId="77777777" w:rsidR="001C5144" w:rsidRPr="00491638" w:rsidRDefault="001C5144">
            <w:pPr>
              <w:numPr>
                <w:ilvl w:val="0"/>
                <w:numId w:val="45"/>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 xml:space="preserve">Будет сформирована группа электронной почты на основе обратной связи по опросу — будет </w:t>
            </w:r>
            <w:hyperlink r:id="rId30" w:history="1">
              <w:r w:rsidRPr="00491638">
                <w:rPr>
                  <w:rFonts w:eastAsia="Calibri"/>
                  <w:color w:val="0000FF"/>
                  <w:sz w:val="17"/>
                  <w:szCs w:val="17"/>
                </w:rPr>
                <w:t>uas-demo-operators@groups.wmo.int</w:t>
              </w:r>
            </w:hyperlink>
          </w:p>
          <w:p w14:paraId="33788E4D" w14:textId="77777777" w:rsidR="001C5144" w:rsidRPr="00491638" w:rsidRDefault="001C5144">
            <w:pPr>
              <w:numPr>
                <w:ilvl w:val="0"/>
                <w:numId w:val="45"/>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Будет проведена серия совещаний, с тем чтобы сообщить участникам о потребностях и подробной информации, касающейся БСС-ДК</w:t>
            </w:r>
          </w:p>
          <w:p w14:paraId="32F7F88A" w14:textId="77777777" w:rsidR="001C5144" w:rsidRPr="00491638" w:rsidRDefault="001C5144">
            <w:pPr>
              <w:numPr>
                <w:ilvl w:val="0"/>
                <w:numId w:val="45"/>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Будет заключено соглашение с ВМО об участниках для сообщения потребностей в участии.</w:t>
            </w:r>
          </w:p>
        </w:tc>
        <w:tc>
          <w:tcPr>
            <w:tcW w:w="554" w:type="pct"/>
          </w:tcPr>
          <w:p w14:paraId="6E06946E"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По всему БСС-ДК</w:t>
            </w:r>
          </w:p>
        </w:tc>
        <w:tc>
          <w:tcPr>
            <w:tcW w:w="536" w:type="pct"/>
          </w:tcPr>
          <w:p w14:paraId="0D79390C"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Август 2021 г.</w:t>
            </w:r>
          </w:p>
        </w:tc>
        <w:tc>
          <w:tcPr>
            <w:tcW w:w="502" w:type="pct"/>
          </w:tcPr>
          <w:p w14:paraId="7E8E4936"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Декабрь 2025 г.</w:t>
            </w:r>
          </w:p>
        </w:tc>
      </w:tr>
      <w:tr w:rsidR="001C5144" w:rsidRPr="00491638" w14:paraId="79C91187"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74F8894E"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rPr>
              <w:t>Пользователь данных участника</w:t>
            </w:r>
          </w:p>
        </w:tc>
        <w:tc>
          <w:tcPr>
            <w:tcW w:w="725" w:type="pct"/>
          </w:tcPr>
          <w:p w14:paraId="7DB86AAC"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ИГ-БСС, СПОК</w:t>
            </w:r>
          </w:p>
        </w:tc>
        <w:tc>
          <w:tcPr>
            <w:tcW w:w="721" w:type="pct"/>
          </w:tcPr>
          <w:p w14:paraId="26E133B5"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Участие и все вопросы кампании.</w:t>
            </w:r>
          </w:p>
        </w:tc>
        <w:tc>
          <w:tcPr>
            <w:tcW w:w="1237" w:type="pct"/>
          </w:tcPr>
          <w:p w14:paraId="28897DE6" w14:textId="77777777" w:rsidR="001C5144" w:rsidRPr="00491638" w:rsidRDefault="002B7035">
            <w:pPr>
              <w:numPr>
                <w:ilvl w:val="0"/>
                <w:numId w:val="4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hyperlink r:id="rId31" w:history="1">
              <w:r w:rsidR="00174139" w:rsidRPr="00491638">
                <w:rPr>
                  <w:rStyle w:val="Hyperlink"/>
                  <w:rFonts w:eastAsia="Calibri"/>
                  <w:sz w:val="17"/>
                  <w:szCs w:val="17"/>
                </w:rPr>
                <w:t>Группа электронной почты Платформы сообщества ВМО</w:t>
              </w:r>
            </w:hyperlink>
            <w:r w:rsidR="001C5144" w:rsidRPr="00491638">
              <w:rPr>
                <w:rFonts w:eastAsia="Calibri"/>
                <w:sz w:val="17"/>
                <w:szCs w:val="17"/>
              </w:rPr>
              <w:t xml:space="preserve">будет сформирована на основе обратной связи с опросом — будет </w:t>
            </w:r>
            <w:hyperlink r:id="rId32" w:history="1">
              <w:r w:rsidR="001C5144" w:rsidRPr="00491638">
                <w:rPr>
                  <w:rFonts w:eastAsia="Calibri"/>
                  <w:color w:val="0000FF"/>
                  <w:sz w:val="17"/>
                  <w:szCs w:val="17"/>
                </w:rPr>
                <w:t>uas-demo-datausers@groups.wmo.int</w:t>
              </w:r>
            </w:hyperlink>
          </w:p>
          <w:p w14:paraId="3DAF9D8C" w14:textId="77777777" w:rsidR="001C5144" w:rsidRPr="00491638" w:rsidRDefault="001C5144">
            <w:pPr>
              <w:numPr>
                <w:ilvl w:val="0"/>
                <w:numId w:val="4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Серия совещаний будет проводиться для консультирования участников в отношении потребностей и деталей БСС-ДК.</w:t>
            </w:r>
          </w:p>
          <w:p w14:paraId="153BD828" w14:textId="77777777" w:rsidR="001C5144" w:rsidRPr="00491638" w:rsidRDefault="001C5144">
            <w:pPr>
              <w:numPr>
                <w:ilvl w:val="0"/>
                <w:numId w:val="4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Будет заключено соглашение с ВМО об участниках для сообщения потребностей в участии.</w:t>
            </w:r>
          </w:p>
        </w:tc>
        <w:tc>
          <w:tcPr>
            <w:tcW w:w="554" w:type="pct"/>
          </w:tcPr>
          <w:p w14:paraId="33E03745"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По всему БСС-ДК</w:t>
            </w:r>
          </w:p>
        </w:tc>
        <w:tc>
          <w:tcPr>
            <w:tcW w:w="536" w:type="pct"/>
          </w:tcPr>
          <w:p w14:paraId="3BB52982"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Декабрь 2021 г.</w:t>
            </w:r>
          </w:p>
        </w:tc>
        <w:tc>
          <w:tcPr>
            <w:tcW w:w="502" w:type="pct"/>
          </w:tcPr>
          <w:p w14:paraId="30063918"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Декабрь 2025 г.</w:t>
            </w:r>
          </w:p>
        </w:tc>
      </w:tr>
      <w:tr w:rsidR="001C5144" w:rsidRPr="00491638" w14:paraId="5BC6CF33"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31B250A5"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rPr>
              <w:lastRenderedPageBreak/>
              <w:t>Регламентные органы</w:t>
            </w:r>
          </w:p>
        </w:tc>
        <w:tc>
          <w:tcPr>
            <w:tcW w:w="725" w:type="pct"/>
          </w:tcPr>
          <w:p w14:paraId="20CC934C"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СПЦО</w:t>
            </w:r>
          </w:p>
        </w:tc>
        <w:tc>
          <w:tcPr>
            <w:tcW w:w="721" w:type="pct"/>
          </w:tcPr>
          <w:p w14:paraId="633B9DC7" w14:textId="77777777" w:rsidR="001C5144" w:rsidRPr="00491638" w:rsidRDefault="001C5144">
            <w:pPr>
              <w:numPr>
                <w:ilvl w:val="0"/>
                <w:numId w:val="5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Нормативные требования к участникам как на глобальном, так и на национальном уровнях.</w:t>
            </w:r>
          </w:p>
          <w:p w14:paraId="0120CCF7" w14:textId="77777777" w:rsidR="001C5144" w:rsidRPr="00491638" w:rsidRDefault="001C5144" w:rsidP="00261B67">
            <w:pPr>
              <w:numPr>
                <w:ilvl w:val="0"/>
                <w:numId w:val="54"/>
              </w:numPr>
              <w:tabs>
                <w:tab w:val="clear" w:pos="1134"/>
              </w:tabs>
              <w:spacing w:after="60"/>
              <w:ind w:left="357" w:hanging="357"/>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Разработка политики использования воздушного пространства участниками во время БСС-ДК.</w:t>
            </w:r>
          </w:p>
        </w:tc>
        <w:tc>
          <w:tcPr>
            <w:tcW w:w="1237" w:type="pct"/>
          </w:tcPr>
          <w:p w14:paraId="6263C1E5" w14:textId="77777777" w:rsidR="001C5144" w:rsidRPr="00491638" w:rsidRDefault="001C5144">
            <w:pPr>
              <w:numPr>
                <w:ilvl w:val="0"/>
                <w:numId w:val="5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ИКАО будет представлена в СПОК.</w:t>
            </w:r>
          </w:p>
          <w:p w14:paraId="281267CE" w14:textId="77777777" w:rsidR="001C5144" w:rsidRPr="00491638" w:rsidRDefault="001C5144">
            <w:pPr>
              <w:numPr>
                <w:ilvl w:val="0"/>
                <w:numId w:val="5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Ключевые национальные регуляторы, которые должны быть представлены в СПОК.</w:t>
            </w:r>
          </w:p>
          <w:p w14:paraId="57AC3102" w14:textId="6A16B22C" w:rsidR="001C5144" w:rsidRPr="00491638" w:rsidRDefault="001C5144" w:rsidP="001C5144">
            <w:pPr>
              <w:numPr>
                <w:ilvl w:val="0"/>
                <w:numId w:val="5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Операторы БСС участника для непосредственного взаимодействия с национальными регулирующими органами — об этом следует сообщать и согласовать в соглашении участника с ВМО.</w:t>
            </w:r>
          </w:p>
        </w:tc>
        <w:tc>
          <w:tcPr>
            <w:tcW w:w="554" w:type="pct"/>
          </w:tcPr>
          <w:p w14:paraId="03E1030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Предпосовская кампания</w:t>
            </w:r>
          </w:p>
        </w:tc>
        <w:tc>
          <w:tcPr>
            <w:tcW w:w="536" w:type="pct"/>
          </w:tcPr>
          <w:p w14:paraId="6A3CF8B4"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Октябрь 2021 г.</w:t>
            </w:r>
          </w:p>
        </w:tc>
        <w:tc>
          <w:tcPr>
            <w:tcW w:w="502" w:type="pct"/>
          </w:tcPr>
          <w:p w14:paraId="401E0C33"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rPr>
              <w:t>Июль 2023 г.</w:t>
            </w:r>
          </w:p>
        </w:tc>
      </w:tr>
    </w:tbl>
    <w:p w14:paraId="52044F9B" w14:textId="77777777" w:rsidR="00D6598B" w:rsidRDefault="00D6598B" w:rsidP="005C627E">
      <w:pPr>
        <w:pStyle w:val="Heading3italics"/>
        <w:rPr>
          <w:sz w:val="22"/>
          <w:szCs w:val="22"/>
        </w:rPr>
      </w:pPr>
      <w:bookmarkStart w:id="38" w:name="_Toc97900034"/>
      <w:bookmarkStart w:id="39" w:name="_Toc115706772"/>
    </w:p>
    <w:p w14:paraId="5534417D" w14:textId="77777777" w:rsidR="00D6598B" w:rsidRDefault="00D6598B" w:rsidP="00D6598B">
      <w:pPr>
        <w:pStyle w:val="WMOBodyText"/>
        <w:rPr>
          <w:rFonts w:eastAsia="Times New Roman" w:cs="Times New Roman"/>
        </w:rPr>
      </w:pPr>
      <w:r>
        <w:br w:type="page"/>
      </w:r>
    </w:p>
    <w:p w14:paraId="73B84139" w14:textId="0A6EBC23" w:rsidR="004C69C6" w:rsidRPr="008F04E9" w:rsidRDefault="001C5144" w:rsidP="005C627E">
      <w:pPr>
        <w:pStyle w:val="Heading3italics"/>
        <w:rPr>
          <w:sz w:val="22"/>
          <w:szCs w:val="22"/>
        </w:rPr>
      </w:pPr>
      <w:r w:rsidRPr="008F04E9">
        <w:rPr>
          <w:sz w:val="22"/>
          <w:szCs w:val="22"/>
        </w:rPr>
        <w:lastRenderedPageBreak/>
        <w:t>План совещаний</w:t>
      </w:r>
      <w:bookmarkEnd w:id="38"/>
      <w:bookmarkEnd w:id="39"/>
    </w:p>
    <w:p w14:paraId="7EAB0D75" w14:textId="77777777" w:rsidR="001C5144" w:rsidRPr="008F04E9" w:rsidRDefault="001C5144" w:rsidP="00CE2BE7">
      <w:pPr>
        <w:tabs>
          <w:tab w:val="clear" w:pos="1134"/>
        </w:tabs>
        <w:spacing w:before="240" w:after="240"/>
        <w:ind w:right="-170"/>
        <w:jc w:val="left"/>
        <w:rPr>
          <w:rFonts w:eastAsia="Calibri"/>
          <w:sz w:val="22"/>
          <w:szCs w:val="22"/>
        </w:rPr>
      </w:pPr>
      <w:r w:rsidRPr="008F04E9">
        <w:rPr>
          <w:rFonts w:eastAsia="Calibri"/>
          <w:sz w:val="22"/>
          <w:szCs w:val="22"/>
        </w:rPr>
        <w:t>Большинство, если не все совещания с участниками и заинтересованными сторонами будут проводиться посредством телеконференций. Может возникнуть необходимость в проведении одного или двух очных совещаний, но это еще не предусмотрено или запланировано.</w:t>
      </w:r>
    </w:p>
    <w:tbl>
      <w:tblPr>
        <w:tblStyle w:val="GridTable1Light-Accent11"/>
        <w:tblW w:w="5000" w:type="pct"/>
        <w:tblLook w:val="04A0" w:firstRow="1" w:lastRow="0" w:firstColumn="1" w:lastColumn="0" w:noHBand="0" w:noVBand="1"/>
      </w:tblPr>
      <w:tblGrid>
        <w:gridCol w:w="2997"/>
        <w:gridCol w:w="3107"/>
        <w:gridCol w:w="2670"/>
        <w:gridCol w:w="2769"/>
        <w:gridCol w:w="3017"/>
      </w:tblGrid>
      <w:tr w:rsidR="001C5144" w:rsidRPr="00DC3139" w14:paraId="0F8C0AFD" w14:textId="77777777" w:rsidTr="00AD300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29" w:type="pct"/>
            <w:shd w:val="clear" w:color="auto" w:fill="F2F2F2"/>
          </w:tcPr>
          <w:p w14:paraId="0330351F" w14:textId="77777777" w:rsidR="001C5144" w:rsidRPr="00DC3139" w:rsidRDefault="001C5144" w:rsidP="001C5144">
            <w:pPr>
              <w:tabs>
                <w:tab w:val="clear" w:pos="1134"/>
              </w:tabs>
              <w:jc w:val="left"/>
              <w:rPr>
                <w:rFonts w:eastAsia="Calibri"/>
                <w:sz w:val="17"/>
                <w:szCs w:val="17"/>
              </w:rPr>
            </w:pPr>
            <w:r w:rsidRPr="00DC3139">
              <w:rPr>
                <w:rFonts w:eastAsia="Calibri"/>
                <w:sz w:val="17"/>
                <w:szCs w:val="17"/>
              </w:rPr>
              <w:t>Название совещания</w:t>
            </w:r>
          </w:p>
        </w:tc>
        <w:tc>
          <w:tcPr>
            <w:tcW w:w="1067" w:type="pct"/>
            <w:shd w:val="clear" w:color="auto" w:fill="F2F2F2"/>
          </w:tcPr>
          <w:p w14:paraId="6B72A43A" w14:textId="77777777" w:rsidR="001C5144" w:rsidRPr="00DC313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Участников</w:t>
            </w:r>
          </w:p>
        </w:tc>
        <w:tc>
          <w:tcPr>
            <w:tcW w:w="917" w:type="pct"/>
            <w:shd w:val="clear" w:color="auto" w:fill="F2F2F2"/>
          </w:tcPr>
          <w:p w14:paraId="2813273B" w14:textId="77777777" w:rsidR="001C5144" w:rsidRPr="00DC313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Содержимого</w:t>
            </w:r>
          </w:p>
        </w:tc>
        <w:tc>
          <w:tcPr>
            <w:tcW w:w="951" w:type="pct"/>
            <w:shd w:val="clear" w:color="auto" w:fill="F2F2F2"/>
          </w:tcPr>
          <w:p w14:paraId="01D4CB0B" w14:textId="77777777" w:rsidR="001C5144" w:rsidRPr="00DC313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Когда</w:t>
            </w:r>
          </w:p>
        </w:tc>
        <w:tc>
          <w:tcPr>
            <w:tcW w:w="1037" w:type="pct"/>
            <w:shd w:val="clear" w:color="auto" w:fill="F2F2F2"/>
          </w:tcPr>
          <w:p w14:paraId="5B7E18D8" w14:textId="77777777" w:rsidR="001C5144" w:rsidRPr="00DC313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Где/ Формат</w:t>
            </w:r>
          </w:p>
        </w:tc>
      </w:tr>
      <w:tr w:rsidR="001C5144" w:rsidRPr="00DC3139" w14:paraId="19C22CEF"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0A8E4156" w14:textId="77777777" w:rsidR="001C5144" w:rsidRPr="00DC3139" w:rsidRDefault="001C5144" w:rsidP="001C5144">
            <w:pPr>
              <w:tabs>
                <w:tab w:val="clear" w:pos="1134"/>
              </w:tabs>
              <w:jc w:val="left"/>
              <w:rPr>
                <w:rFonts w:eastAsia="Calibri"/>
                <w:sz w:val="17"/>
                <w:szCs w:val="17"/>
              </w:rPr>
            </w:pPr>
            <w:r w:rsidRPr="00DC3139">
              <w:rPr>
                <w:rFonts w:eastAsia="Calibri"/>
                <w:sz w:val="17"/>
                <w:szCs w:val="17"/>
              </w:rPr>
              <w:t>Совещание СПОК</w:t>
            </w:r>
          </w:p>
        </w:tc>
        <w:tc>
          <w:tcPr>
            <w:tcW w:w="1067" w:type="pct"/>
          </w:tcPr>
          <w:p w14:paraId="0E6D4747"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Члены СПОК.</w:t>
            </w:r>
          </w:p>
        </w:tc>
        <w:tc>
          <w:tcPr>
            <w:tcW w:w="917" w:type="pct"/>
          </w:tcPr>
          <w:p w14:paraId="115429C4"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Определения, планирования и организации БСС-ДК.</w:t>
            </w:r>
          </w:p>
        </w:tc>
        <w:tc>
          <w:tcPr>
            <w:tcW w:w="951" w:type="pct"/>
          </w:tcPr>
          <w:p w14:paraId="64D2F5CE"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Регулярно и по мере необходимости.</w:t>
            </w:r>
          </w:p>
          <w:p w14:paraId="0C2CC31F"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В течение предвоенного этапа это должно быть по крайней мере ежемесячно.</w:t>
            </w:r>
          </w:p>
        </w:tc>
        <w:tc>
          <w:tcPr>
            <w:tcW w:w="1037" w:type="pct"/>
          </w:tcPr>
          <w:p w14:paraId="2C46233A"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Видеоконференции совещания</w:t>
            </w:r>
          </w:p>
        </w:tc>
      </w:tr>
      <w:tr w:rsidR="001C5144" w:rsidRPr="00DC3139" w14:paraId="15915A0E"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49427D87" w14:textId="77777777" w:rsidR="001C5144" w:rsidRPr="00DC3139" w:rsidRDefault="001C5144" w:rsidP="001C5144">
            <w:pPr>
              <w:tabs>
                <w:tab w:val="clear" w:pos="1134"/>
              </w:tabs>
              <w:jc w:val="left"/>
              <w:rPr>
                <w:rFonts w:eastAsia="Calibri"/>
                <w:sz w:val="17"/>
                <w:szCs w:val="17"/>
              </w:rPr>
            </w:pPr>
            <w:r w:rsidRPr="00DC3139">
              <w:rPr>
                <w:rFonts w:eastAsia="Calibri"/>
                <w:sz w:val="17"/>
                <w:szCs w:val="17"/>
              </w:rPr>
              <w:t>Группа по представлению данных БСС</w:t>
            </w:r>
          </w:p>
        </w:tc>
        <w:tc>
          <w:tcPr>
            <w:tcW w:w="1067" w:type="pct"/>
          </w:tcPr>
          <w:p w14:paraId="16D6806F"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Группа сформирована из членов ОЭГ-ССН, СПОК-БСС и групп представления данных ПК-УИИТ.</w:t>
            </w:r>
          </w:p>
        </w:tc>
        <w:tc>
          <w:tcPr>
            <w:tcW w:w="917" w:type="pct"/>
          </w:tcPr>
          <w:p w14:paraId="3E09D460"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 xml:space="preserve">Разработка стандарта представления данных БСС и хранилища данных БСС-СС. </w:t>
            </w:r>
          </w:p>
        </w:tc>
        <w:tc>
          <w:tcPr>
            <w:tcW w:w="951" w:type="pct"/>
          </w:tcPr>
          <w:p w14:paraId="1A254D9B"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Регулярно и по мере необходимости.</w:t>
            </w:r>
          </w:p>
          <w:p w14:paraId="241EE7E9"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Совещания начнутся в течение предоргани-ственного этапа и будут продолжаться до тех пор, пока не будет внедрен стандарт УОБ и хранилище данных.</w:t>
            </w:r>
          </w:p>
        </w:tc>
        <w:tc>
          <w:tcPr>
            <w:tcW w:w="1037" w:type="pct"/>
          </w:tcPr>
          <w:p w14:paraId="50B39CC0"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Видеоконференции совещания</w:t>
            </w:r>
          </w:p>
        </w:tc>
      </w:tr>
      <w:tr w:rsidR="001C5144" w:rsidRPr="00DC3139" w14:paraId="200364C9"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04387892" w14:textId="77777777" w:rsidR="001C5144" w:rsidRPr="00DC3139" w:rsidRDefault="001C5144" w:rsidP="001C5144">
            <w:pPr>
              <w:tabs>
                <w:tab w:val="clear" w:pos="1134"/>
              </w:tabs>
              <w:jc w:val="left"/>
              <w:rPr>
                <w:rFonts w:eastAsia="Calibri"/>
                <w:sz w:val="17"/>
                <w:szCs w:val="17"/>
              </w:rPr>
            </w:pPr>
            <w:r w:rsidRPr="00DC3139">
              <w:rPr>
                <w:rFonts w:eastAsia="Calibri"/>
                <w:sz w:val="17"/>
                <w:szCs w:val="17"/>
              </w:rPr>
              <w:t>Совещание по старту БСС-ДК</w:t>
            </w:r>
          </w:p>
        </w:tc>
        <w:tc>
          <w:tcPr>
            <w:tcW w:w="1067" w:type="pct"/>
          </w:tcPr>
          <w:p w14:paraId="05763656"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СПЦО, все участники, все заинтересованные стороны.</w:t>
            </w:r>
          </w:p>
        </w:tc>
        <w:tc>
          <w:tcPr>
            <w:tcW w:w="917" w:type="pct"/>
          </w:tcPr>
          <w:p w14:paraId="230F24AF"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Введение ко всем аспектам кампании.</w:t>
            </w:r>
          </w:p>
          <w:p w14:paraId="551C44BD" w14:textId="77777777" w:rsidR="001C5144" w:rsidRPr="00DC3139" w:rsidRDefault="001C5144" w:rsidP="00816A48">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Совещание должно быть направлено, по мере необходимости, на формирование других групп или подгрупп. Например.:</w:t>
            </w:r>
          </w:p>
          <w:p w14:paraId="3885F7CD" w14:textId="77777777" w:rsidR="001C5144" w:rsidRPr="00DC3139" w:rsidRDefault="001C5144">
            <w:pPr>
              <w:numPr>
                <w:ilvl w:val="0"/>
                <w:numId w:val="4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Группа пользователей данных</w:t>
            </w:r>
          </w:p>
          <w:p w14:paraId="068057F5" w14:textId="77777777" w:rsidR="001C5144" w:rsidRPr="00DC3139" w:rsidRDefault="001C5144">
            <w:pPr>
              <w:numPr>
                <w:ilvl w:val="0"/>
                <w:numId w:val="4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Группа оператора БСС.</w:t>
            </w:r>
          </w:p>
        </w:tc>
        <w:tc>
          <w:tcPr>
            <w:tcW w:w="951" w:type="pct"/>
          </w:tcPr>
          <w:p w14:paraId="04BAF560"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b/>
                <w:bCs/>
                <w:sz w:val="17"/>
                <w:szCs w:val="17"/>
              </w:rPr>
            </w:pPr>
            <w:r w:rsidRPr="00DC3139">
              <w:rPr>
                <w:rFonts w:eastAsia="Calibri"/>
                <w:b/>
                <w:sz w:val="17"/>
                <w:szCs w:val="17"/>
              </w:rPr>
              <w:t>Середина января 2022 г.</w:t>
            </w:r>
          </w:p>
        </w:tc>
        <w:tc>
          <w:tcPr>
            <w:tcW w:w="1037" w:type="pct"/>
          </w:tcPr>
          <w:p w14:paraId="0059BAF6" w14:textId="1152C589"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Видеоконференции.</w:t>
            </w:r>
          </w:p>
          <w:p w14:paraId="0D661369" w14:textId="77777777" w:rsidR="001C5144" w:rsidRPr="00DC3139" w:rsidRDefault="001C5144" w:rsidP="00816A48">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Возможно, потребуется провести в две сессии и/или же зафиксировать совещание</w:t>
            </w:r>
          </w:p>
        </w:tc>
      </w:tr>
      <w:tr w:rsidR="001C5144" w:rsidRPr="00DC3139" w14:paraId="51B83E10"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3D3E395C" w14:textId="77777777" w:rsidR="001C5144" w:rsidRPr="00DC3139" w:rsidRDefault="001C5144" w:rsidP="001C5144">
            <w:pPr>
              <w:tabs>
                <w:tab w:val="clear" w:pos="1134"/>
              </w:tabs>
              <w:jc w:val="left"/>
              <w:rPr>
                <w:rFonts w:eastAsia="Calibri"/>
                <w:sz w:val="17"/>
                <w:szCs w:val="17"/>
              </w:rPr>
            </w:pPr>
            <w:r w:rsidRPr="00DC3139">
              <w:rPr>
                <w:rFonts w:eastAsia="Calibri"/>
                <w:sz w:val="17"/>
                <w:szCs w:val="17"/>
              </w:rPr>
              <w:t>Тестирование представления данных БСС</w:t>
            </w:r>
          </w:p>
        </w:tc>
        <w:tc>
          <w:tcPr>
            <w:tcW w:w="1067" w:type="pct"/>
          </w:tcPr>
          <w:p w14:paraId="172B4F46"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Группа по представлению данных БСС, эксперты ПК-УИИТ, представители участников, представители пользователей данных.</w:t>
            </w:r>
          </w:p>
        </w:tc>
        <w:tc>
          <w:tcPr>
            <w:tcW w:w="917" w:type="pct"/>
          </w:tcPr>
          <w:p w14:paraId="738CE387"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Группа по разработке плана испытаний и процессов тестирования формата представления данных БСС и функций хранилища данных БСС.</w:t>
            </w:r>
          </w:p>
        </w:tc>
        <w:tc>
          <w:tcPr>
            <w:tcW w:w="951" w:type="pct"/>
          </w:tcPr>
          <w:p w14:paraId="7F01AD99"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Регулярные совещания, которые должны начаться в феврале/марте 2022 г. и продолжаться в течение предвоенного этапа.</w:t>
            </w:r>
          </w:p>
        </w:tc>
        <w:tc>
          <w:tcPr>
            <w:tcW w:w="1037" w:type="pct"/>
          </w:tcPr>
          <w:p w14:paraId="7E6DB4A6"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Видеоконференции совещаний.</w:t>
            </w:r>
          </w:p>
        </w:tc>
      </w:tr>
      <w:tr w:rsidR="001C5144" w:rsidRPr="00DC3139" w14:paraId="77C80490"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2431CC19" w14:textId="77777777" w:rsidR="001C5144" w:rsidRPr="00DC3139" w:rsidRDefault="001C5144" w:rsidP="001C5144">
            <w:pPr>
              <w:tabs>
                <w:tab w:val="clear" w:pos="1134"/>
              </w:tabs>
              <w:jc w:val="left"/>
              <w:rPr>
                <w:rFonts w:eastAsia="Calibri"/>
                <w:sz w:val="17"/>
                <w:szCs w:val="17"/>
              </w:rPr>
            </w:pPr>
            <w:r w:rsidRPr="00DC3139">
              <w:rPr>
                <w:rFonts w:eastAsia="Calibri"/>
                <w:sz w:val="17"/>
                <w:szCs w:val="17"/>
              </w:rPr>
              <w:lastRenderedPageBreak/>
              <w:t>Конференции по планированию участников БСС-ДК</w:t>
            </w:r>
          </w:p>
        </w:tc>
        <w:tc>
          <w:tcPr>
            <w:tcW w:w="1067" w:type="pct"/>
          </w:tcPr>
          <w:p w14:paraId="256F9E38"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СПОК, все участники.</w:t>
            </w:r>
          </w:p>
        </w:tc>
        <w:tc>
          <w:tcPr>
            <w:tcW w:w="917" w:type="pct"/>
          </w:tcPr>
          <w:p w14:paraId="46159A98" w14:textId="77777777" w:rsidR="001C5144" w:rsidRPr="00DC3139" w:rsidRDefault="001C5144" w:rsidP="00AE48E2">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Конференции для предоставления обновленной информации всем участникам о состоянии БСС-ДК и предоставления ключевых сведений и консультаций.</w:t>
            </w:r>
          </w:p>
        </w:tc>
        <w:tc>
          <w:tcPr>
            <w:tcW w:w="951" w:type="pct"/>
          </w:tcPr>
          <w:p w14:paraId="45D8814D"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Июнь 2022 г.</w:t>
            </w:r>
          </w:p>
          <w:p w14:paraId="1DE536C6"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Декабрь 2022 г.</w:t>
            </w:r>
          </w:p>
          <w:p w14:paraId="7D730E90"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Июнь 2023 г.</w:t>
            </w:r>
          </w:p>
        </w:tc>
        <w:tc>
          <w:tcPr>
            <w:tcW w:w="1037" w:type="pct"/>
          </w:tcPr>
          <w:p w14:paraId="420292D6"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Видеоконференционное(ые) совещание(ы)</w:t>
            </w:r>
          </w:p>
        </w:tc>
      </w:tr>
      <w:tr w:rsidR="001C5144" w:rsidRPr="00DC3139" w14:paraId="5DC3E16D"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4F640CEF" w14:textId="77777777" w:rsidR="001C5144" w:rsidRPr="00DC3139" w:rsidRDefault="001C5144" w:rsidP="001C5144">
            <w:pPr>
              <w:tabs>
                <w:tab w:val="clear" w:pos="1134"/>
              </w:tabs>
              <w:jc w:val="left"/>
              <w:rPr>
                <w:rFonts w:eastAsia="Calibri"/>
                <w:sz w:val="17"/>
                <w:szCs w:val="17"/>
              </w:rPr>
            </w:pPr>
            <w:r w:rsidRPr="00DC3139">
              <w:rPr>
                <w:rFonts w:eastAsia="Calibri"/>
                <w:sz w:val="17"/>
                <w:szCs w:val="17"/>
              </w:rPr>
              <w:t>Совещания пользователей данных ВСС-ДК</w:t>
            </w:r>
          </w:p>
        </w:tc>
        <w:tc>
          <w:tcPr>
            <w:tcW w:w="1067" w:type="pct"/>
          </w:tcPr>
          <w:p w14:paraId="4C511A25"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СПЦО, пользователи данных участников.</w:t>
            </w:r>
          </w:p>
        </w:tc>
        <w:tc>
          <w:tcPr>
            <w:tcW w:w="917" w:type="pct"/>
          </w:tcPr>
          <w:p w14:paraId="5E64D7CE" w14:textId="77777777" w:rsidR="001C5144" w:rsidRPr="00DC3139" w:rsidRDefault="001C5144" w:rsidP="00AE48E2">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Совещания для предоставления информации о БСС-ДК пользователям данных и с целью получения информации о потребностях в данных ССП.</w:t>
            </w:r>
          </w:p>
        </w:tc>
        <w:tc>
          <w:tcPr>
            <w:tcW w:w="951" w:type="pct"/>
          </w:tcPr>
          <w:p w14:paraId="5DB7D5EC"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Начнется с февраля 2022 года и продолжается, по мере необходимости.</w:t>
            </w:r>
          </w:p>
        </w:tc>
        <w:tc>
          <w:tcPr>
            <w:tcW w:w="1037" w:type="pct"/>
          </w:tcPr>
          <w:p w14:paraId="7096A1A3"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rPr>
              <w:t>Видеоконференционное(ые) совещание(ы)</w:t>
            </w:r>
          </w:p>
        </w:tc>
      </w:tr>
    </w:tbl>
    <w:p w14:paraId="41EFACBC" w14:textId="77777777" w:rsidR="00656016" w:rsidRPr="008F04E9" w:rsidRDefault="00656016" w:rsidP="00CE2BE7">
      <w:pPr>
        <w:pStyle w:val="WMOSubTitle1"/>
        <w:spacing w:before="240" w:after="240"/>
        <w:ind w:right="-170"/>
        <w:rPr>
          <w:sz w:val="22"/>
          <w:szCs w:val="22"/>
        </w:rPr>
        <w:sectPr w:rsidR="00656016" w:rsidRPr="008F04E9" w:rsidSect="00CF6E53">
          <w:pgSz w:w="16838" w:h="11906" w:orient="landscape"/>
          <w:pgMar w:top="1134" w:right="1134" w:bottom="1134" w:left="1134" w:header="708" w:footer="708" w:gutter="0"/>
          <w:cols w:space="708"/>
          <w:titlePg/>
          <w:docGrid w:linePitch="360"/>
        </w:sectPr>
      </w:pPr>
      <w:bookmarkStart w:id="40" w:name="_Toc97900035"/>
    </w:p>
    <w:p w14:paraId="648ED6E0" w14:textId="52F0B47A" w:rsidR="004C69C6" w:rsidRPr="00456362" w:rsidRDefault="001C5144" w:rsidP="005C627E">
      <w:pPr>
        <w:pStyle w:val="Heading3italics"/>
      </w:pPr>
      <w:bookmarkStart w:id="41" w:name="_Toc115706773"/>
      <w:r w:rsidRPr="00456362">
        <w:lastRenderedPageBreak/>
        <w:t>Обеспечение ресурсами</w:t>
      </w:r>
      <w:bookmarkEnd w:id="40"/>
      <w:bookmarkEnd w:id="41"/>
    </w:p>
    <w:p w14:paraId="56D6393F" w14:textId="5EDCA485" w:rsidR="001C5144" w:rsidRPr="00456362" w:rsidRDefault="009019AA" w:rsidP="001C5144">
      <w:pPr>
        <w:tabs>
          <w:tab w:val="clear" w:pos="1134"/>
        </w:tabs>
        <w:spacing w:after="160" w:line="259" w:lineRule="auto"/>
        <w:jc w:val="left"/>
        <w:rPr>
          <w:rFonts w:eastAsia="Calibri"/>
        </w:rPr>
      </w:pPr>
      <w:r w:rsidRPr="00456362">
        <w:rPr>
          <w:rFonts w:eastAsia="Calibri"/>
        </w:rPr>
        <w:t>Ниже приводятся ключевые аспекты, связанные с обеспечением ресурсами демонстрационной кампании:</w:t>
      </w:r>
    </w:p>
    <w:p w14:paraId="735F18F9" w14:textId="51A079C0" w:rsidR="001C5144" w:rsidRPr="00456362" w:rsidRDefault="001C5144" w:rsidP="00CE2BE7">
      <w:pPr>
        <w:numPr>
          <w:ilvl w:val="0"/>
          <w:numId w:val="48"/>
        </w:numPr>
        <w:tabs>
          <w:tab w:val="clear" w:pos="1134"/>
        </w:tabs>
        <w:spacing w:before="240" w:after="240"/>
        <w:ind w:left="1134" w:right="-170" w:hanging="567"/>
        <w:jc w:val="left"/>
        <w:rPr>
          <w:rFonts w:eastAsia="Calibri"/>
        </w:rPr>
      </w:pPr>
      <w:r w:rsidRPr="00456362">
        <w:rPr>
          <w:rFonts w:eastAsia="Calibri"/>
        </w:rPr>
        <w:t>Операторы участников и пользователи данных участников будут самостоятельно финансироваться и финансироваться;</w:t>
      </w:r>
    </w:p>
    <w:p w14:paraId="224E08A9" w14:textId="77C5CD53" w:rsidR="001C5144" w:rsidRPr="00456362" w:rsidRDefault="001C5144" w:rsidP="00CE2BE7">
      <w:pPr>
        <w:numPr>
          <w:ilvl w:val="0"/>
          <w:numId w:val="48"/>
        </w:numPr>
        <w:tabs>
          <w:tab w:val="clear" w:pos="1134"/>
        </w:tabs>
        <w:spacing w:before="240" w:after="240"/>
        <w:ind w:left="1134" w:right="-170" w:hanging="567"/>
        <w:jc w:val="left"/>
        <w:rPr>
          <w:rFonts w:eastAsia="Calibri"/>
        </w:rPr>
      </w:pPr>
      <w:r w:rsidRPr="00456362">
        <w:rPr>
          <w:rFonts w:eastAsia="Calibri"/>
        </w:rPr>
        <w:t>Партнерства между национальными метеорологическими службами и операторами третьих сторон могут включать соглашения или договоренности о привлечении ресурсов, но этому не будет способствовать ВМО или участие в них.</w:t>
      </w:r>
    </w:p>
    <w:p w14:paraId="26AF0D25" w14:textId="0CC9E8BF" w:rsidR="001C5144" w:rsidRPr="00456362" w:rsidRDefault="001C5144" w:rsidP="00725026">
      <w:pPr>
        <w:numPr>
          <w:ilvl w:val="0"/>
          <w:numId w:val="48"/>
        </w:numPr>
        <w:tabs>
          <w:tab w:val="clear" w:pos="1134"/>
        </w:tabs>
        <w:spacing w:before="240" w:after="240"/>
        <w:ind w:left="1134" w:right="-170" w:hanging="567"/>
        <w:jc w:val="left"/>
        <w:rPr>
          <w:rFonts w:eastAsia="Calibri"/>
        </w:rPr>
      </w:pPr>
      <w:r w:rsidRPr="00456362">
        <w:rPr>
          <w:rFonts w:eastAsia="Calibri"/>
        </w:rPr>
        <w:t>ВМО не будет платить участникам за предоставление или подготовку данных участниками;</w:t>
      </w:r>
    </w:p>
    <w:p w14:paraId="2497FE70" w14:textId="77777777" w:rsidR="001C5144" w:rsidRPr="00456362" w:rsidRDefault="001C5144" w:rsidP="00CE2BE7">
      <w:pPr>
        <w:numPr>
          <w:ilvl w:val="0"/>
          <w:numId w:val="48"/>
        </w:numPr>
        <w:tabs>
          <w:tab w:val="clear" w:pos="1134"/>
        </w:tabs>
        <w:spacing w:before="240" w:after="240"/>
        <w:ind w:left="1134" w:right="-170" w:hanging="567"/>
        <w:jc w:val="left"/>
        <w:rPr>
          <w:rFonts w:eastAsia="Calibri"/>
        </w:rPr>
      </w:pPr>
      <w:r w:rsidRPr="00456362">
        <w:rPr>
          <w:rFonts w:eastAsia="Calibri"/>
        </w:rPr>
        <w:t>ВМО может изыскивать и/или выделять финансирование на обеспечение ресурсами некоторых аспектов кампании, но они будут ограничены:</w:t>
      </w:r>
    </w:p>
    <w:p w14:paraId="7608D8CA" w14:textId="4C4617D0" w:rsidR="001C5144" w:rsidRPr="00456362" w:rsidRDefault="001C5144" w:rsidP="00CE2BE7">
      <w:pPr>
        <w:numPr>
          <w:ilvl w:val="1"/>
          <w:numId w:val="48"/>
        </w:numPr>
        <w:tabs>
          <w:tab w:val="clear" w:pos="1134"/>
        </w:tabs>
        <w:spacing w:before="240" w:after="240"/>
        <w:ind w:left="1701" w:right="-170" w:hanging="567"/>
        <w:jc w:val="left"/>
        <w:rPr>
          <w:rFonts w:eastAsia="Calibri"/>
        </w:rPr>
      </w:pPr>
      <w:r w:rsidRPr="00456362">
        <w:rPr>
          <w:rFonts w:eastAsia="Calibri"/>
        </w:rPr>
        <w:t>Консультирование для поддержки ключевых организационных аспектов или аспектов развития программы; И</w:t>
      </w:r>
    </w:p>
    <w:p w14:paraId="4074ECD5" w14:textId="2A5BEDEE" w:rsidR="001C5144" w:rsidRPr="00456362" w:rsidRDefault="001C5144" w:rsidP="00CE2BE7">
      <w:pPr>
        <w:numPr>
          <w:ilvl w:val="1"/>
          <w:numId w:val="48"/>
        </w:numPr>
        <w:tabs>
          <w:tab w:val="clear" w:pos="1134"/>
        </w:tabs>
        <w:spacing w:before="240" w:after="240"/>
        <w:ind w:left="1701" w:right="-170" w:hanging="567"/>
        <w:jc w:val="left"/>
        <w:rPr>
          <w:rFonts w:eastAsia="Calibri"/>
        </w:rPr>
      </w:pPr>
      <w:r w:rsidRPr="00456362">
        <w:rPr>
          <w:rFonts w:eastAsia="Calibri"/>
        </w:rPr>
        <w:t>Ограниченное финансирование для поддержки поездок персонала Или экспертов Секретариата для участия в совещаниях или мероприятиях, связанных с кампанией.</w:t>
      </w:r>
    </w:p>
    <w:p w14:paraId="60AE73A7" w14:textId="71B3BEA2" w:rsidR="001C5144" w:rsidRPr="008F04E9" w:rsidRDefault="001C5144" w:rsidP="001C5144">
      <w:pPr>
        <w:tabs>
          <w:tab w:val="clear" w:pos="1134"/>
        </w:tabs>
        <w:spacing w:after="160" w:line="259" w:lineRule="auto"/>
        <w:jc w:val="left"/>
        <w:rPr>
          <w:rFonts w:eastAsia="Yu Gothic Light" w:cs="Times New Roman"/>
          <w:sz w:val="22"/>
          <w:szCs w:val="22"/>
        </w:rPr>
      </w:pPr>
    </w:p>
    <w:p w14:paraId="1F97CA6D" w14:textId="77777777" w:rsidR="001C5144" w:rsidRPr="008F04E9" w:rsidRDefault="001C5144" w:rsidP="001C5144">
      <w:pPr>
        <w:keepNext/>
        <w:keepLines/>
        <w:tabs>
          <w:tab w:val="clear" w:pos="1134"/>
        </w:tabs>
        <w:spacing w:before="240" w:line="259" w:lineRule="auto"/>
        <w:jc w:val="left"/>
        <w:outlineLvl w:val="0"/>
        <w:rPr>
          <w:rFonts w:ascii="Calibri Light" w:eastAsia="Yu Gothic Light" w:hAnsi="Calibri Light" w:cs="Times New Roman"/>
          <w:color w:val="2F5496"/>
          <w:sz w:val="36"/>
          <w:szCs w:val="36"/>
        </w:rPr>
        <w:sectPr w:rsidR="001C5144" w:rsidRPr="008F04E9" w:rsidSect="00656016">
          <w:pgSz w:w="11906" w:h="16838"/>
          <w:pgMar w:top="1134" w:right="1134" w:bottom="1134" w:left="1134" w:header="708" w:footer="708" w:gutter="0"/>
          <w:cols w:space="708"/>
          <w:titlePg/>
          <w:docGrid w:linePitch="360"/>
        </w:sectPr>
      </w:pPr>
    </w:p>
    <w:p w14:paraId="1D3D7BA3" w14:textId="3FE710D3" w:rsidR="001C5144" w:rsidRPr="008F04E9" w:rsidRDefault="001C5144" w:rsidP="000420CD">
      <w:pPr>
        <w:pStyle w:val="Heading3"/>
        <w:spacing w:before="0" w:after="120"/>
        <w:rPr>
          <w:sz w:val="22"/>
          <w:szCs w:val="22"/>
        </w:rPr>
      </w:pPr>
      <w:bookmarkStart w:id="42" w:name="Annex_I"/>
      <w:bookmarkStart w:id="43" w:name="_Toc97900036"/>
      <w:bookmarkStart w:id="44" w:name="_Toc115706774"/>
      <w:r w:rsidRPr="008F04E9">
        <w:rPr>
          <w:sz w:val="22"/>
          <w:szCs w:val="22"/>
        </w:rPr>
        <w:lastRenderedPageBreak/>
        <w:t>Дополнение I — Члены Комитета по планированию и организационному планированию и кругу ведения</w:t>
      </w:r>
      <w:bookmarkEnd w:id="42"/>
      <w:bookmarkEnd w:id="43"/>
      <w:bookmarkEnd w:id="44"/>
    </w:p>
    <w:p w14:paraId="18110FA2" w14:textId="489E8FA5" w:rsidR="004C69C6" w:rsidRPr="008F04E9" w:rsidRDefault="001C5144" w:rsidP="000420CD">
      <w:pPr>
        <w:pStyle w:val="Heading3italics"/>
        <w:spacing w:before="120"/>
        <w:rPr>
          <w:sz w:val="22"/>
          <w:szCs w:val="22"/>
        </w:rPr>
      </w:pPr>
      <w:bookmarkStart w:id="45" w:name="_Toc97900037"/>
      <w:bookmarkStart w:id="46" w:name="_Toc115706775"/>
      <w:r w:rsidRPr="008F04E9">
        <w:rPr>
          <w:sz w:val="22"/>
          <w:szCs w:val="22"/>
        </w:rPr>
        <w:t>Членство в СПОК</w:t>
      </w:r>
      <w:bookmarkEnd w:id="45"/>
      <w:bookmarkEnd w:id="46"/>
    </w:p>
    <w:tbl>
      <w:tblPr>
        <w:tblStyle w:val="GridTable4-Accent11"/>
        <w:tblW w:w="5000" w:type="pct"/>
        <w:tblLayout w:type="fixed"/>
        <w:tblLook w:val="06A0" w:firstRow="1" w:lastRow="0" w:firstColumn="1" w:lastColumn="0" w:noHBand="1" w:noVBand="1"/>
      </w:tblPr>
      <w:tblGrid>
        <w:gridCol w:w="1839"/>
        <w:gridCol w:w="1559"/>
        <w:gridCol w:w="1417"/>
        <w:gridCol w:w="1417"/>
        <w:gridCol w:w="1559"/>
        <w:gridCol w:w="1702"/>
        <w:gridCol w:w="4455"/>
      </w:tblGrid>
      <w:tr w:rsidR="00771AF0" w:rsidRPr="008F04E9" w14:paraId="15597EE1" w14:textId="77777777" w:rsidTr="00643D8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9" w:type="pct"/>
          </w:tcPr>
          <w:p w14:paraId="619167C8"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Представляющий</w:t>
            </w:r>
          </w:p>
        </w:tc>
        <w:tc>
          <w:tcPr>
            <w:tcW w:w="559" w:type="pct"/>
          </w:tcPr>
          <w:p w14:paraId="22474AC2" w14:textId="77777777" w:rsidR="001C5144" w:rsidRPr="008F04E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Область применения</w:t>
            </w:r>
          </w:p>
        </w:tc>
        <w:tc>
          <w:tcPr>
            <w:tcW w:w="508" w:type="pct"/>
          </w:tcPr>
          <w:p w14:paraId="240BCBEB" w14:textId="77777777" w:rsidR="001C5144" w:rsidRPr="008F04E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Страны</w:t>
            </w:r>
          </w:p>
        </w:tc>
        <w:tc>
          <w:tcPr>
            <w:tcW w:w="508" w:type="pct"/>
          </w:tcPr>
          <w:p w14:paraId="739ACF3C" w14:textId="77777777" w:rsidR="001C5144" w:rsidRPr="008F04E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Организации</w:t>
            </w:r>
          </w:p>
        </w:tc>
        <w:tc>
          <w:tcPr>
            <w:tcW w:w="559" w:type="pct"/>
          </w:tcPr>
          <w:p w14:paraId="150D1AF9" w14:textId="77777777" w:rsidR="001C5144" w:rsidRPr="008F04E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Имя</w:t>
            </w:r>
          </w:p>
        </w:tc>
        <w:tc>
          <w:tcPr>
            <w:tcW w:w="610" w:type="pct"/>
          </w:tcPr>
          <w:p w14:paraId="32D084C5" w14:textId="77777777" w:rsidR="001C5144" w:rsidRPr="008F04E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Роль</w:t>
            </w:r>
          </w:p>
        </w:tc>
        <w:tc>
          <w:tcPr>
            <w:tcW w:w="1597" w:type="pct"/>
          </w:tcPr>
          <w:p w14:paraId="048249E5" w14:textId="77777777" w:rsidR="001C5144" w:rsidRPr="008F04E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Контакт</w:t>
            </w:r>
          </w:p>
        </w:tc>
      </w:tr>
      <w:tr w:rsidR="00456362" w:rsidRPr="008F04E9" w14:paraId="51198231"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565496B"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СТРУЙНАЯ ПОДПИСКА</w:t>
            </w:r>
          </w:p>
        </w:tc>
        <w:tc>
          <w:tcPr>
            <w:tcW w:w="559" w:type="pct"/>
          </w:tcPr>
          <w:p w14:paraId="39BE52E1" w14:textId="54F79081"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Системы наблюдений/</w:t>
            </w:r>
            <w:r w:rsidR="00092E42" w:rsidRPr="008F04E9">
              <w:rPr>
                <w:rFonts w:eastAsia="Calibri"/>
                <w:sz w:val="20"/>
                <w:szCs w:val="20"/>
              </w:rPr>
              <w:br/>
            </w:r>
            <w:r w:rsidRPr="008F04E9">
              <w:rPr>
                <w:rFonts w:eastAsia="Calibri"/>
                <w:sz w:val="20"/>
                <w:szCs w:val="20"/>
              </w:rPr>
              <w:t>ассимиляция данных БСС</w:t>
            </w:r>
          </w:p>
        </w:tc>
        <w:tc>
          <w:tcPr>
            <w:tcW w:w="508" w:type="pct"/>
          </w:tcPr>
          <w:p w14:paraId="557E66B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США</w:t>
            </w:r>
          </w:p>
        </w:tc>
        <w:tc>
          <w:tcPr>
            <w:tcW w:w="508" w:type="pct"/>
          </w:tcPr>
          <w:p w14:paraId="6D385B2A" w14:textId="77777777" w:rsidR="001C5144" w:rsidRPr="008F04E9" w:rsidRDefault="001C5144" w:rsidP="001C5144">
            <w:pPr>
              <w:tabs>
                <w:tab w:val="clear" w:pos="1134"/>
              </w:tabs>
              <w:spacing w:line="259" w:lineRule="auto"/>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НКАР</w:t>
            </w:r>
          </w:p>
        </w:tc>
        <w:tc>
          <w:tcPr>
            <w:tcW w:w="559" w:type="pct"/>
          </w:tcPr>
          <w:p w14:paraId="260E59C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Джеймс Пинто</w:t>
            </w:r>
          </w:p>
        </w:tc>
        <w:tc>
          <w:tcPr>
            <w:tcW w:w="610" w:type="pct"/>
          </w:tcPr>
          <w:p w14:paraId="0F9753D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Руководитель проекта ПК-СН</w:t>
            </w:r>
          </w:p>
        </w:tc>
        <w:tc>
          <w:tcPr>
            <w:tcW w:w="1597" w:type="pct"/>
          </w:tcPr>
          <w:p w14:paraId="3B78B84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Джеймс Пинто (pinto@ucar.edu)</w:t>
            </w:r>
          </w:p>
          <w:p w14:paraId="214131DD"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Заместитель директора Программы авиационных применений</w:t>
            </w:r>
          </w:p>
          <w:p w14:paraId="5D22B11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Лаборатория НКАР/научно-исследовательских применений</w:t>
            </w:r>
          </w:p>
          <w:p w14:paraId="16F1B0D4"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Боулдер, СО</w:t>
            </w:r>
          </w:p>
        </w:tc>
      </w:tr>
      <w:tr w:rsidR="00456362" w:rsidRPr="008F04E9" w14:paraId="201687B1"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5AA46F16"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СТРУЙНАЯ ПОДПИСКА</w:t>
            </w:r>
          </w:p>
        </w:tc>
        <w:tc>
          <w:tcPr>
            <w:tcW w:w="559" w:type="pct"/>
          </w:tcPr>
          <w:p w14:paraId="71467E4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Системы наблюдений БСС</w:t>
            </w:r>
          </w:p>
        </w:tc>
        <w:tc>
          <w:tcPr>
            <w:tcW w:w="508" w:type="pct"/>
          </w:tcPr>
          <w:p w14:paraId="38682B9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Великобритании</w:t>
            </w:r>
          </w:p>
        </w:tc>
        <w:tc>
          <w:tcPr>
            <w:tcW w:w="508" w:type="pct"/>
          </w:tcPr>
          <w:p w14:paraId="0F5DDF3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Метеобюро</w:t>
            </w:r>
          </w:p>
        </w:tc>
        <w:tc>
          <w:tcPr>
            <w:tcW w:w="559" w:type="pct"/>
          </w:tcPr>
          <w:p w14:paraId="1F48BE6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Дебби О'Салливан</w:t>
            </w:r>
          </w:p>
        </w:tc>
        <w:tc>
          <w:tcPr>
            <w:tcW w:w="610" w:type="pct"/>
          </w:tcPr>
          <w:p w14:paraId="44BE7B6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Председатель СПОК, руководитель проекта ПК-СН</w:t>
            </w:r>
          </w:p>
        </w:tc>
        <w:tc>
          <w:tcPr>
            <w:tcW w:w="1597" w:type="pct"/>
          </w:tcPr>
          <w:p w14:paraId="5A91A29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CH"/>
              </w:rPr>
            </w:pPr>
            <w:r w:rsidRPr="008F04E9">
              <w:rPr>
                <w:rFonts w:eastAsia="Calibri"/>
                <w:sz w:val="20"/>
                <w:szCs w:val="20"/>
              </w:rPr>
              <w:t>Дебби О'Салливан (debbie.osullivan@metoffice.gov.uk)</w:t>
            </w:r>
          </w:p>
        </w:tc>
      </w:tr>
      <w:tr w:rsidR="00456362" w:rsidRPr="008F04E9" w14:paraId="47C4154B"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1B60642D"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СТРУЙНАЯ ПОДПИСКА</w:t>
            </w:r>
          </w:p>
        </w:tc>
        <w:tc>
          <w:tcPr>
            <w:tcW w:w="559" w:type="pct"/>
          </w:tcPr>
          <w:p w14:paraId="5BEFC1C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Регламентный орган</w:t>
            </w:r>
          </w:p>
        </w:tc>
        <w:tc>
          <w:tcPr>
            <w:tcW w:w="508" w:type="pct"/>
          </w:tcPr>
          <w:p w14:paraId="17E9C85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Канада</w:t>
            </w:r>
          </w:p>
        </w:tc>
        <w:tc>
          <w:tcPr>
            <w:tcW w:w="508" w:type="pct"/>
          </w:tcPr>
          <w:p w14:paraId="7EB6507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ИКАО</w:t>
            </w:r>
          </w:p>
        </w:tc>
        <w:tc>
          <w:tcPr>
            <w:tcW w:w="559" w:type="pct"/>
          </w:tcPr>
          <w:p w14:paraId="333905C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Джун Рюзаки</w:t>
            </w:r>
          </w:p>
        </w:tc>
        <w:tc>
          <w:tcPr>
            <w:tcW w:w="610" w:type="pct"/>
          </w:tcPr>
          <w:p w14:paraId="2D9F472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Представитель ОЭГ-ССН</w:t>
            </w:r>
          </w:p>
        </w:tc>
        <w:tc>
          <w:tcPr>
            <w:tcW w:w="1597" w:type="pct"/>
          </w:tcPr>
          <w:p w14:paraId="527AB02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jryuzaki@icao.int</w:t>
            </w:r>
          </w:p>
        </w:tc>
      </w:tr>
      <w:tr w:rsidR="00456362" w:rsidRPr="008F04E9" w14:paraId="509A8F5C"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4871AB46"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ВМО/I</w:t>
            </w:r>
          </w:p>
        </w:tc>
        <w:tc>
          <w:tcPr>
            <w:tcW w:w="559" w:type="pct"/>
          </w:tcPr>
          <w:p w14:paraId="4BC46BC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Подписки</w:t>
            </w:r>
          </w:p>
        </w:tc>
        <w:tc>
          <w:tcPr>
            <w:tcW w:w="508" w:type="pct"/>
          </w:tcPr>
          <w:p w14:paraId="496798D8"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Н/А</w:t>
            </w:r>
          </w:p>
        </w:tc>
        <w:tc>
          <w:tcPr>
            <w:tcW w:w="508" w:type="pct"/>
          </w:tcPr>
          <w:p w14:paraId="265F715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c>
          <w:tcPr>
            <w:tcW w:w="559" w:type="pct"/>
          </w:tcPr>
          <w:p w14:paraId="368C969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Дин Локетт</w:t>
            </w:r>
          </w:p>
        </w:tc>
        <w:tc>
          <w:tcPr>
            <w:tcW w:w="610" w:type="pct"/>
          </w:tcPr>
          <w:p w14:paraId="4A78D85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Координатор ВМО</w:t>
            </w:r>
          </w:p>
        </w:tc>
        <w:tc>
          <w:tcPr>
            <w:tcW w:w="1597" w:type="pct"/>
          </w:tcPr>
          <w:p w14:paraId="191187FC" w14:textId="689ABC9A" w:rsidR="001C5144" w:rsidRPr="008F04E9" w:rsidRDefault="001C5144" w:rsidP="001C5144">
            <w:pPr>
              <w:tabs>
                <w:tab w:val="clear" w:pos="1134"/>
              </w:tabs>
              <w:spacing w:line="480" w:lineRule="auto"/>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 xml:space="preserve">dlockett@wmo.int </w:t>
            </w:r>
          </w:p>
        </w:tc>
      </w:tr>
      <w:tr w:rsidR="00456362" w:rsidRPr="008F04E9" w14:paraId="68DB10F2"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547A9AD5"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ВМО/Ю ИИ</w:t>
            </w:r>
          </w:p>
        </w:tc>
        <w:tc>
          <w:tcPr>
            <w:tcW w:w="559" w:type="pct"/>
          </w:tcPr>
          <w:p w14:paraId="7E92B21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МДП</w:t>
            </w:r>
          </w:p>
        </w:tc>
        <w:tc>
          <w:tcPr>
            <w:tcW w:w="508" w:type="pct"/>
          </w:tcPr>
          <w:p w14:paraId="5CC839C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Н/А</w:t>
            </w:r>
          </w:p>
        </w:tc>
        <w:tc>
          <w:tcPr>
            <w:tcW w:w="508" w:type="pct"/>
          </w:tcPr>
          <w:p w14:paraId="085E9F6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Вмо</w:t>
            </w:r>
          </w:p>
        </w:tc>
        <w:tc>
          <w:tcPr>
            <w:tcW w:w="559" w:type="pct"/>
          </w:tcPr>
          <w:p w14:paraId="311701A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Эстель де Конинг</w:t>
            </w:r>
          </w:p>
        </w:tc>
        <w:tc>
          <w:tcPr>
            <w:tcW w:w="610" w:type="pct"/>
          </w:tcPr>
          <w:p w14:paraId="5AA70A1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Консультации Секретариата</w:t>
            </w:r>
          </w:p>
        </w:tc>
        <w:tc>
          <w:tcPr>
            <w:tcW w:w="1597" w:type="pct"/>
          </w:tcPr>
          <w:p w14:paraId="553B8E9D"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323568F2"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3726140B"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ВМО/Ю ИИ</w:t>
            </w:r>
          </w:p>
        </w:tc>
        <w:tc>
          <w:tcPr>
            <w:tcW w:w="559" w:type="pct"/>
          </w:tcPr>
          <w:p w14:paraId="4ADBB4B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Воздуха</w:t>
            </w:r>
          </w:p>
        </w:tc>
        <w:tc>
          <w:tcPr>
            <w:tcW w:w="508" w:type="pct"/>
          </w:tcPr>
          <w:p w14:paraId="69B0148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Н/А</w:t>
            </w:r>
          </w:p>
        </w:tc>
        <w:tc>
          <w:tcPr>
            <w:tcW w:w="508" w:type="pct"/>
          </w:tcPr>
          <w:p w14:paraId="2310BFF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Вмо</w:t>
            </w:r>
          </w:p>
        </w:tc>
        <w:tc>
          <w:tcPr>
            <w:tcW w:w="559" w:type="pct"/>
          </w:tcPr>
          <w:p w14:paraId="54A1F5D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Оксана Тарасова</w:t>
            </w:r>
          </w:p>
        </w:tc>
        <w:tc>
          <w:tcPr>
            <w:tcW w:w="610" w:type="pct"/>
          </w:tcPr>
          <w:p w14:paraId="646059D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Консультации Секретариата</w:t>
            </w:r>
          </w:p>
        </w:tc>
        <w:tc>
          <w:tcPr>
            <w:tcW w:w="1597" w:type="pct"/>
          </w:tcPr>
          <w:p w14:paraId="5F649F0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0E3FD4B6"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4607D57E"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ВМО/I</w:t>
            </w:r>
          </w:p>
        </w:tc>
        <w:tc>
          <w:tcPr>
            <w:tcW w:w="559" w:type="pct"/>
          </w:tcPr>
          <w:p w14:paraId="35962AD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Гидрологии</w:t>
            </w:r>
          </w:p>
        </w:tc>
        <w:tc>
          <w:tcPr>
            <w:tcW w:w="508" w:type="pct"/>
          </w:tcPr>
          <w:p w14:paraId="5CF6AC2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Н/А</w:t>
            </w:r>
          </w:p>
        </w:tc>
        <w:tc>
          <w:tcPr>
            <w:tcW w:w="508" w:type="pct"/>
          </w:tcPr>
          <w:p w14:paraId="7E36845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Вмо</w:t>
            </w:r>
          </w:p>
        </w:tc>
        <w:tc>
          <w:tcPr>
            <w:tcW w:w="559" w:type="pct"/>
          </w:tcPr>
          <w:p w14:paraId="0C80F93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Доминик Берод</w:t>
            </w:r>
          </w:p>
        </w:tc>
        <w:tc>
          <w:tcPr>
            <w:tcW w:w="610" w:type="pct"/>
          </w:tcPr>
          <w:p w14:paraId="4AE4AE2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Консультации Секретариата</w:t>
            </w:r>
          </w:p>
        </w:tc>
        <w:tc>
          <w:tcPr>
            <w:tcW w:w="1597" w:type="pct"/>
          </w:tcPr>
          <w:p w14:paraId="41F9265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1C0AF497"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41CFF115"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ВМО/I</w:t>
            </w:r>
          </w:p>
        </w:tc>
        <w:tc>
          <w:tcPr>
            <w:tcW w:w="559" w:type="pct"/>
          </w:tcPr>
          <w:p w14:paraId="6160777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Wis</w:t>
            </w:r>
          </w:p>
        </w:tc>
        <w:tc>
          <w:tcPr>
            <w:tcW w:w="508" w:type="pct"/>
          </w:tcPr>
          <w:p w14:paraId="4CD4CD7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Н/А</w:t>
            </w:r>
          </w:p>
        </w:tc>
        <w:tc>
          <w:tcPr>
            <w:tcW w:w="508" w:type="pct"/>
          </w:tcPr>
          <w:p w14:paraId="1ADB9DB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Вмо</w:t>
            </w:r>
          </w:p>
        </w:tc>
        <w:tc>
          <w:tcPr>
            <w:tcW w:w="559" w:type="pct"/>
          </w:tcPr>
          <w:p w14:paraId="763E012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Энрико Фуциле</w:t>
            </w:r>
          </w:p>
        </w:tc>
        <w:tc>
          <w:tcPr>
            <w:tcW w:w="610" w:type="pct"/>
          </w:tcPr>
          <w:p w14:paraId="43BFB55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Консультации Секретариата</w:t>
            </w:r>
          </w:p>
        </w:tc>
        <w:tc>
          <w:tcPr>
            <w:tcW w:w="1597" w:type="pct"/>
          </w:tcPr>
          <w:p w14:paraId="2C9CF25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742B9F2B"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6B5602AB"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ВМО/I</w:t>
            </w:r>
          </w:p>
        </w:tc>
        <w:tc>
          <w:tcPr>
            <w:tcW w:w="559" w:type="pct"/>
          </w:tcPr>
          <w:p w14:paraId="5DB154B4"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ГСОДП</w:t>
            </w:r>
          </w:p>
        </w:tc>
        <w:tc>
          <w:tcPr>
            <w:tcW w:w="508" w:type="pct"/>
          </w:tcPr>
          <w:p w14:paraId="770B5D8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Н/А</w:t>
            </w:r>
          </w:p>
        </w:tc>
        <w:tc>
          <w:tcPr>
            <w:tcW w:w="508" w:type="pct"/>
          </w:tcPr>
          <w:p w14:paraId="0A0FB93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Вмо</w:t>
            </w:r>
          </w:p>
        </w:tc>
        <w:tc>
          <w:tcPr>
            <w:tcW w:w="559" w:type="pct"/>
          </w:tcPr>
          <w:p w14:paraId="1842582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Юки Хонда</w:t>
            </w:r>
          </w:p>
        </w:tc>
        <w:tc>
          <w:tcPr>
            <w:tcW w:w="610" w:type="pct"/>
          </w:tcPr>
          <w:p w14:paraId="443D188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Консультации Секретариата</w:t>
            </w:r>
          </w:p>
        </w:tc>
        <w:tc>
          <w:tcPr>
            <w:tcW w:w="1597" w:type="pct"/>
          </w:tcPr>
          <w:p w14:paraId="76E2C1A4"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26065FBE" w14:textId="77777777" w:rsidTr="00643D86">
        <w:trPr>
          <w:trHeight w:val="495"/>
        </w:trPr>
        <w:tc>
          <w:tcPr>
            <w:cnfStyle w:val="001000000000" w:firstRow="0" w:lastRow="0" w:firstColumn="1" w:lastColumn="0" w:oddVBand="0" w:evenVBand="0" w:oddHBand="0" w:evenHBand="0" w:firstRowFirstColumn="0" w:firstRowLastColumn="0" w:lastRowFirstColumn="0" w:lastRowLastColumn="0"/>
            <w:tcW w:w="659" w:type="pct"/>
          </w:tcPr>
          <w:p w14:paraId="488638B8"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ВМО/I</w:t>
            </w:r>
          </w:p>
        </w:tc>
        <w:tc>
          <w:tcPr>
            <w:tcW w:w="559" w:type="pct"/>
          </w:tcPr>
          <w:p w14:paraId="603ACDA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Наблюдения за океаном</w:t>
            </w:r>
          </w:p>
        </w:tc>
        <w:tc>
          <w:tcPr>
            <w:tcW w:w="508" w:type="pct"/>
          </w:tcPr>
          <w:p w14:paraId="4AF12FB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Н/А</w:t>
            </w:r>
          </w:p>
        </w:tc>
        <w:tc>
          <w:tcPr>
            <w:tcW w:w="508" w:type="pct"/>
          </w:tcPr>
          <w:p w14:paraId="21C0D028"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Вмо</w:t>
            </w:r>
          </w:p>
        </w:tc>
        <w:tc>
          <w:tcPr>
            <w:tcW w:w="559" w:type="pct"/>
          </w:tcPr>
          <w:p w14:paraId="7CFE635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Чампика Галладж</w:t>
            </w:r>
          </w:p>
        </w:tc>
        <w:tc>
          <w:tcPr>
            <w:tcW w:w="610" w:type="pct"/>
          </w:tcPr>
          <w:p w14:paraId="46363ED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Консультации Секретариата</w:t>
            </w:r>
          </w:p>
        </w:tc>
        <w:tc>
          <w:tcPr>
            <w:tcW w:w="1597" w:type="pct"/>
          </w:tcPr>
          <w:p w14:paraId="2A15EBD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4D65CA4D"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5D93C96C"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ВМО/I</w:t>
            </w:r>
          </w:p>
        </w:tc>
        <w:tc>
          <w:tcPr>
            <w:tcW w:w="559" w:type="pct"/>
          </w:tcPr>
          <w:p w14:paraId="09A3266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Gcw</w:t>
            </w:r>
          </w:p>
        </w:tc>
        <w:tc>
          <w:tcPr>
            <w:tcW w:w="508" w:type="pct"/>
          </w:tcPr>
          <w:p w14:paraId="5305F68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Н/А</w:t>
            </w:r>
          </w:p>
        </w:tc>
        <w:tc>
          <w:tcPr>
            <w:tcW w:w="508" w:type="pct"/>
          </w:tcPr>
          <w:p w14:paraId="26D00F4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Вмо</w:t>
            </w:r>
          </w:p>
        </w:tc>
        <w:tc>
          <w:tcPr>
            <w:tcW w:w="559" w:type="pct"/>
          </w:tcPr>
          <w:p w14:paraId="16E62BE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Родика Ниту</w:t>
            </w:r>
          </w:p>
        </w:tc>
        <w:tc>
          <w:tcPr>
            <w:tcW w:w="610" w:type="pct"/>
          </w:tcPr>
          <w:p w14:paraId="172DDC2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Консультации Секретариата</w:t>
            </w:r>
          </w:p>
        </w:tc>
        <w:tc>
          <w:tcPr>
            <w:tcW w:w="1597" w:type="pct"/>
          </w:tcPr>
          <w:p w14:paraId="5562E13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4F36D82E" w14:textId="77777777" w:rsidTr="00643D86">
        <w:tc>
          <w:tcPr>
            <w:cnfStyle w:val="001000000000" w:firstRow="0" w:lastRow="0" w:firstColumn="1" w:lastColumn="0" w:oddVBand="0" w:evenVBand="0" w:oddHBand="0" w:evenHBand="0" w:firstRowFirstColumn="0" w:firstRowLastColumn="0" w:lastRowFirstColumn="0" w:lastRowLastColumn="0"/>
            <w:tcW w:w="659" w:type="pct"/>
            <w:tcBorders>
              <w:bottom w:val="single" w:sz="4" w:space="0" w:color="8EAADB"/>
            </w:tcBorders>
          </w:tcPr>
          <w:p w14:paraId="550EB9F9"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lastRenderedPageBreak/>
              <w:t>Эксперт Членов ВМО</w:t>
            </w:r>
          </w:p>
        </w:tc>
        <w:tc>
          <w:tcPr>
            <w:tcW w:w="559" w:type="pct"/>
            <w:tcBorders>
              <w:bottom w:val="single" w:sz="4" w:space="0" w:color="8EAADB"/>
            </w:tcBorders>
          </w:tcPr>
          <w:p w14:paraId="310162A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Самолетные наблюдения</w:t>
            </w:r>
          </w:p>
        </w:tc>
        <w:tc>
          <w:tcPr>
            <w:tcW w:w="508" w:type="pct"/>
            <w:tcBorders>
              <w:bottom w:val="single" w:sz="4" w:space="0" w:color="8EAADB"/>
            </w:tcBorders>
          </w:tcPr>
          <w:p w14:paraId="1D33127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Аргентина</w:t>
            </w:r>
          </w:p>
        </w:tc>
        <w:tc>
          <w:tcPr>
            <w:tcW w:w="508" w:type="pct"/>
            <w:tcBorders>
              <w:bottom w:val="single" w:sz="4" w:space="0" w:color="8EAADB"/>
            </w:tcBorders>
          </w:tcPr>
          <w:p w14:paraId="4B5818A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СМН Аргентина</w:t>
            </w:r>
          </w:p>
        </w:tc>
        <w:tc>
          <w:tcPr>
            <w:tcW w:w="559" w:type="pct"/>
            <w:tcBorders>
              <w:bottom w:val="single" w:sz="4" w:space="0" w:color="8EAADB"/>
            </w:tcBorders>
          </w:tcPr>
          <w:p w14:paraId="0DB5913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Николас Ривабен</w:t>
            </w:r>
          </w:p>
        </w:tc>
        <w:tc>
          <w:tcPr>
            <w:tcW w:w="610" w:type="pct"/>
            <w:tcBorders>
              <w:bottom w:val="single" w:sz="4" w:space="0" w:color="8EAADB"/>
            </w:tcBorders>
          </w:tcPr>
          <w:p w14:paraId="09908B5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Представитель ПК-ИПП и ОЭГ-ССН</w:t>
            </w:r>
          </w:p>
        </w:tc>
        <w:tc>
          <w:tcPr>
            <w:tcW w:w="1597" w:type="pct"/>
            <w:tcBorders>
              <w:bottom w:val="single" w:sz="4" w:space="0" w:color="8EAADB"/>
            </w:tcBorders>
          </w:tcPr>
          <w:p w14:paraId="093EC128" w14:textId="77777777" w:rsidR="001C5144" w:rsidRPr="008F04E9" w:rsidRDefault="002B7035"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hyperlink r:id="rId33" w:history="1">
              <w:r w:rsidR="001C5144" w:rsidRPr="008F04E9">
                <w:rPr>
                  <w:rStyle w:val="Hyperlink"/>
                  <w:rFonts w:eastAsia="Calibri"/>
                  <w:sz w:val="20"/>
                  <w:szCs w:val="20"/>
                </w:rPr>
                <w:t>https://contacts.wmo.int/contact_details_public/?id=0460af51-836a-e811-a95c-000d3a38c0ab</w:t>
              </w:r>
            </w:hyperlink>
          </w:p>
          <w:p w14:paraId="4784DD9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nrivaben@smn.gov.ar</w:t>
            </w:r>
          </w:p>
        </w:tc>
      </w:tr>
      <w:tr w:rsidR="00456362" w:rsidRPr="008F04E9" w14:paraId="642E4EBE" w14:textId="77777777" w:rsidTr="00643D86">
        <w:tc>
          <w:tcPr>
            <w:cnfStyle w:val="001000000000" w:firstRow="0" w:lastRow="0" w:firstColumn="1" w:lastColumn="0" w:oddVBand="0" w:evenVBand="0" w:oddHBand="0" w:evenHBand="0" w:firstRowFirstColumn="0" w:firstRowLastColumn="0" w:lastRowFirstColumn="0" w:lastRowLastColumn="0"/>
            <w:tcW w:w="659" w:type="pct"/>
            <w:tcBorders>
              <w:bottom w:val="single" w:sz="4" w:space="0" w:color="auto"/>
            </w:tcBorders>
          </w:tcPr>
          <w:p w14:paraId="06103821"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t>Эксперт Членов ВМО</w:t>
            </w:r>
          </w:p>
        </w:tc>
        <w:tc>
          <w:tcPr>
            <w:tcW w:w="559" w:type="pct"/>
            <w:tcBorders>
              <w:bottom w:val="single" w:sz="4" w:space="0" w:color="auto"/>
            </w:tcBorders>
          </w:tcPr>
          <w:p w14:paraId="3745EE2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ПК-ИПП</w:t>
            </w:r>
          </w:p>
        </w:tc>
        <w:tc>
          <w:tcPr>
            <w:tcW w:w="508" w:type="pct"/>
            <w:tcBorders>
              <w:bottom w:val="single" w:sz="4" w:space="0" w:color="auto"/>
            </w:tcBorders>
          </w:tcPr>
          <w:p w14:paraId="10CF2A4A" w14:textId="77777777" w:rsidR="001C5144" w:rsidRPr="008F04E9" w:rsidRDefault="001C5144" w:rsidP="00F27E20">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Гонконг Китай</w:t>
            </w:r>
          </w:p>
        </w:tc>
        <w:tc>
          <w:tcPr>
            <w:tcW w:w="508" w:type="pct"/>
            <w:tcBorders>
              <w:bottom w:val="single" w:sz="4" w:space="0" w:color="auto"/>
            </w:tcBorders>
          </w:tcPr>
          <w:p w14:paraId="7696089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Гонконгская обсерватория</w:t>
            </w:r>
          </w:p>
        </w:tc>
        <w:tc>
          <w:tcPr>
            <w:tcW w:w="559" w:type="pct"/>
            <w:tcBorders>
              <w:bottom w:val="single" w:sz="4" w:space="0" w:color="auto"/>
            </w:tcBorders>
          </w:tcPr>
          <w:p w14:paraId="74D53D8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Пак-Вай Чан</w:t>
            </w:r>
          </w:p>
        </w:tc>
        <w:tc>
          <w:tcPr>
            <w:tcW w:w="610" w:type="pct"/>
            <w:tcBorders>
              <w:bottom w:val="single" w:sz="4" w:space="0" w:color="auto"/>
            </w:tcBorders>
          </w:tcPr>
          <w:p w14:paraId="33A77E9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Представитель ПК-ИПП</w:t>
            </w:r>
          </w:p>
        </w:tc>
        <w:tc>
          <w:tcPr>
            <w:tcW w:w="1597" w:type="pct"/>
            <w:tcBorders>
              <w:bottom w:val="single" w:sz="4" w:space="0" w:color="auto"/>
            </w:tcBorders>
          </w:tcPr>
          <w:p w14:paraId="3BAFAF56" w14:textId="77777777" w:rsidR="001C5144" w:rsidRPr="008F04E9" w:rsidRDefault="002B7035"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hyperlink r:id="rId34" w:history="1">
              <w:r w:rsidR="001C5144" w:rsidRPr="008F04E9">
                <w:rPr>
                  <w:rStyle w:val="Hyperlink"/>
                  <w:rFonts w:eastAsia="Calibri"/>
                  <w:sz w:val="20"/>
                  <w:szCs w:val="20"/>
                </w:rPr>
                <w:t>https://contacts.wmo.int/contact_details_public/?id=1d15bd71-836a-e811-a95c-000d3a38c0ab</w:t>
              </w:r>
            </w:hyperlink>
          </w:p>
          <w:p w14:paraId="5DE6393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pwchan@hko.gov.hk</w:t>
            </w:r>
          </w:p>
        </w:tc>
      </w:tr>
      <w:tr w:rsidR="00456362" w:rsidRPr="008F04E9" w14:paraId="517F8813" w14:textId="77777777" w:rsidTr="00643D86">
        <w:tc>
          <w:tcPr>
            <w:cnfStyle w:val="001000000000" w:firstRow="0" w:lastRow="0" w:firstColumn="1" w:lastColumn="0" w:oddVBand="0" w:evenVBand="0" w:oddHBand="0" w:evenHBand="0" w:firstRowFirstColumn="0" w:firstRowLastColumn="0" w:lastRowFirstColumn="0" w:lastRowLastColumn="0"/>
            <w:tcW w:w="659" w:type="pct"/>
            <w:tcBorders>
              <w:top w:val="single" w:sz="4" w:space="0" w:color="auto"/>
            </w:tcBorders>
          </w:tcPr>
          <w:p w14:paraId="5F8FC5B5"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Эксперт Членов ВМО</w:t>
            </w:r>
          </w:p>
        </w:tc>
        <w:tc>
          <w:tcPr>
            <w:tcW w:w="559" w:type="pct"/>
            <w:tcBorders>
              <w:top w:val="single" w:sz="4" w:space="0" w:color="auto"/>
            </w:tcBorders>
          </w:tcPr>
          <w:p w14:paraId="29A0A62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Системы наблюдений БСС</w:t>
            </w:r>
          </w:p>
        </w:tc>
        <w:tc>
          <w:tcPr>
            <w:tcW w:w="508" w:type="pct"/>
            <w:tcBorders>
              <w:top w:val="single" w:sz="4" w:space="0" w:color="auto"/>
            </w:tcBorders>
          </w:tcPr>
          <w:p w14:paraId="13138B4D"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США</w:t>
            </w:r>
          </w:p>
        </w:tc>
        <w:tc>
          <w:tcPr>
            <w:tcW w:w="508" w:type="pct"/>
            <w:tcBorders>
              <w:top w:val="single" w:sz="4" w:space="0" w:color="auto"/>
            </w:tcBorders>
          </w:tcPr>
          <w:p w14:paraId="6FD3CDF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NOAA</w:t>
            </w:r>
          </w:p>
        </w:tc>
        <w:tc>
          <w:tcPr>
            <w:tcW w:w="559" w:type="pct"/>
            <w:tcBorders>
              <w:top w:val="single" w:sz="4" w:space="0" w:color="auto"/>
            </w:tcBorders>
          </w:tcPr>
          <w:p w14:paraId="2B91FB3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Храм Ли</w:t>
            </w:r>
          </w:p>
        </w:tc>
        <w:tc>
          <w:tcPr>
            <w:tcW w:w="610" w:type="pct"/>
            <w:tcBorders>
              <w:top w:val="single" w:sz="4" w:space="0" w:color="auto"/>
            </w:tcBorders>
          </w:tcPr>
          <w:p w14:paraId="1A5E349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Член СПОК</w:t>
            </w:r>
          </w:p>
        </w:tc>
        <w:tc>
          <w:tcPr>
            <w:tcW w:w="1597" w:type="pct"/>
            <w:tcBorders>
              <w:top w:val="single" w:sz="4" w:space="0" w:color="auto"/>
            </w:tcBorders>
          </w:tcPr>
          <w:p w14:paraId="2B14114C" w14:textId="77777777" w:rsidR="001C5144" w:rsidRPr="00456362"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CH"/>
              </w:rPr>
            </w:pPr>
            <w:r w:rsidRPr="00456362">
              <w:rPr>
                <w:rFonts w:eastAsia="Calibri"/>
                <w:sz w:val="20"/>
                <w:szCs w:val="20"/>
              </w:rPr>
              <w:t>Храм Р. Ли, доктор наук</w:t>
            </w:r>
          </w:p>
          <w:p w14:paraId="3BE849E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Научно-исследовательский физический ученый</w:t>
            </w:r>
          </w:p>
          <w:p w14:paraId="5969079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Отдел атмосферной турбулентности и диффузии</w:t>
            </w:r>
          </w:p>
          <w:p w14:paraId="2D54839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Лаборатория воздушных ресурсов НУОА</w:t>
            </w:r>
          </w:p>
          <w:p w14:paraId="1E4A2FD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Оук Ридж, TN 37830</w:t>
            </w:r>
          </w:p>
          <w:p w14:paraId="1F1A5D7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Э-почта: temple.lee@noaa.gov</w:t>
            </w:r>
          </w:p>
        </w:tc>
      </w:tr>
      <w:tr w:rsidR="00456362" w:rsidRPr="008F04E9" w14:paraId="567A2C64"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4941A72"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Германия</w:t>
            </w:r>
          </w:p>
        </w:tc>
        <w:tc>
          <w:tcPr>
            <w:tcW w:w="559" w:type="pct"/>
          </w:tcPr>
          <w:p w14:paraId="60C73D3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Научные исследования в области БСС</w:t>
            </w:r>
          </w:p>
        </w:tc>
        <w:tc>
          <w:tcPr>
            <w:tcW w:w="508" w:type="pct"/>
          </w:tcPr>
          <w:p w14:paraId="56842A7D"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Германия</w:t>
            </w:r>
          </w:p>
        </w:tc>
        <w:tc>
          <w:tcPr>
            <w:tcW w:w="508" w:type="pct"/>
          </w:tcPr>
          <w:p w14:paraId="275EF08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Институт геофизики и метеорологии</w:t>
            </w:r>
          </w:p>
        </w:tc>
        <w:tc>
          <w:tcPr>
            <w:tcW w:w="559" w:type="pct"/>
          </w:tcPr>
          <w:p w14:paraId="003D3858"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Ульрих Ленерт</w:t>
            </w:r>
          </w:p>
        </w:tc>
        <w:tc>
          <w:tcPr>
            <w:tcW w:w="610" w:type="pct"/>
          </w:tcPr>
          <w:p w14:paraId="47A7334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Член СПОК</w:t>
            </w:r>
          </w:p>
        </w:tc>
        <w:tc>
          <w:tcPr>
            <w:tcW w:w="1597" w:type="pct"/>
          </w:tcPr>
          <w:p w14:paraId="7467042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8F04E9">
              <w:rPr>
                <w:rFonts w:eastAsia="Calibri"/>
                <w:sz w:val="18"/>
                <w:szCs w:val="18"/>
              </w:rPr>
              <w:t>Проф. д-р Ульрих Ленерт</w:t>
            </w:r>
          </w:p>
          <w:p w14:paraId="2F185BB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8F04E9">
              <w:rPr>
                <w:rFonts w:eastAsia="Calibri"/>
                <w:sz w:val="18"/>
                <w:szCs w:val="18"/>
              </w:rPr>
              <w:t>Институт геофизики и метеорологии</w:t>
            </w:r>
          </w:p>
          <w:p w14:paraId="548235E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8F04E9">
              <w:rPr>
                <w:rFonts w:eastAsia="Calibri"/>
                <w:sz w:val="18"/>
                <w:szCs w:val="18"/>
              </w:rPr>
              <w:t>Университет Кельна телефон: +49 (0)221 470 1779</w:t>
            </w:r>
          </w:p>
          <w:p w14:paraId="225A6C8F" w14:textId="11FD0FD0"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8F04E9">
              <w:rPr>
                <w:rFonts w:eastAsia="Calibri"/>
                <w:sz w:val="18"/>
                <w:szCs w:val="18"/>
              </w:rPr>
              <w:t>Pohligstrasse 3 Факс: +49(0)221 470 5161</w:t>
            </w:r>
          </w:p>
          <w:p w14:paraId="02035FAD"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8F04E9">
              <w:rPr>
                <w:rFonts w:eastAsia="Calibri"/>
                <w:sz w:val="18"/>
                <w:szCs w:val="18"/>
              </w:rPr>
              <w:t>50969 Кёльн ulrich.loehnert@uni-koeln.de</w:t>
            </w:r>
          </w:p>
        </w:tc>
      </w:tr>
      <w:tr w:rsidR="00456362" w:rsidRPr="008F04E9" w14:paraId="2A41815A"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805C92E"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Эксперт Членов ВМО</w:t>
            </w:r>
          </w:p>
        </w:tc>
        <w:tc>
          <w:tcPr>
            <w:tcW w:w="559" w:type="pct"/>
          </w:tcPr>
          <w:p w14:paraId="0103B3D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Системы наблюдений БСС</w:t>
            </w:r>
          </w:p>
        </w:tc>
        <w:tc>
          <w:tcPr>
            <w:tcW w:w="508" w:type="pct"/>
          </w:tcPr>
          <w:p w14:paraId="0616250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Финляндия</w:t>
            </w:r>
          </w:p>
        </w:tc>
        <w:tc>
          <w:tcPr>
            <w:tcW w:w="508" w:type="pct"/>
          </w:tcPr>
          <w:p w14:paraId="1A98528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Мвф</w:t>
            </w:r>
          </w:p>
        </w:tc>
        <w:tc>
          <w:tcPr>
            <w:tcW w:w="559" w:type="pct"/>
          </w:tcPr>
          <w:p w14:paraId="60A3764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Энн Хирикко</w:t>
            </w:r>
          </w:p>
        </w:tc>
        <w:tc>
          <w:tcPr>
            <w:tcW w:w="610" w:type="pct"/>
          </w:tcPr>
          <w:p w14:paraId="79FD127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Член СПОК</w:t>
            </w:r>
          </w:p>
        </w:tc>
        <w:tc>
          <w:tcPr>
            <w:tcW w:w="1597" w:type="pct"/>
          </w:tcPr>
          <w:p w14:paraId="7CBAEDC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anne.hirsikko@fmi.fi</w:t>
            </w:r>
          </w:p>
        </w:tc>
      </w:tr>
      <w:tr w:rsidR="00456362" w:rsidRPr="008F04E9" w14:paraId="288BFFF4"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E0C363C"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Faa</w:t>
            </w:r>
          </w:p>
        </w:tc>
        <w:tc>
          <w:tcPr>
            <w:tcW w:w="559" w:type="pct"/>
          </w:tcPr>
          <w:p w14:paraId="25895BC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Национальный регламентирующий орган</w:t>
            </w:r>
          </w:p>
        </w:tc>
        <w:tc>
          <w:tcPr>
            <w:tcW w:w="508" w:type="pct"/>
          </w:tcPr>
          <w:p w14:paraId="21930C8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США</w:t>
            </w:r>
          </w:p>
        </w:tc>
        <w:tc>
          <w:tcPr>
            <w:tcW w:w="508" w:type="pct"/>
          </w:tcPr>
          <w:p w14:paraId="21538C94"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Faa</w:t>
            </w:r>
          </w:p>
        </w:tc>
        <w:tc>
          <w:tcPr>
            <w:tcW w:w="559" w:type="pct"/>
          </w:tcPr>
          <w:p w14:paraId="1D44C9D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Кевин Джонстон</w:t>
            </w:r>
          </w:p>
        </w:tc>
        <w:tc>
          <w:tcPr>
            <w:tcW w:w="610" w:type="pct"/>
          </w:tcPr>
          <w:p w14:paraId="72FFAF7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Член СПОК</w:t>
            </w:r>
          </w:p>
        </w:tc>
        <w:tc>
          <w:tcPr>
            <w:tcW w:w="1597" w:type="pct"/>
          </w:tcPr>
          <w:p w14:paraId="55FB662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kevin.l.johnston@faa.gov</w:t>
            </w:r>
          </w:p>
        </w:tc>
      </w:tr>
      <w:tr w:rsidR="00456362" w:rsidRPr="008F04E9" w14:paraId="5B822A69"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1DE6F62E"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Эксперт Членов ВМО</w:t>
            </w:r>
          </w:p>
        </w:tc>
        <w:tc>
          <w:tcPr>
            <w:tcW w:w="559" w:type="pct"/>
          </w:tcPr>
          <w:p w14:paraId="407F019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Системы наблюдений БСС</w:t>
            </w:r>
          </w:p>
        </w:tc>
        <w:tc>
          <w:tcPr>
            <w:tcW w:w="508" w:type="pct"/>
          </w:tcPr>
          <w:p w14:paraId="636C4D7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Свиктерленд</w:t>
            </w:r>
          </w:p>
        </w:tc>
        <w:tc>
          <w:tcPr>
            <w:tcW w:w="508" w:type="pct"/>
          </w:tcPr>
          <w:p w14:paraId="4CE427F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МетеоСвисс</w:t>
            </w:r>
          </w:p>
        </w:tc>
        <w:tc>
          <w:tcPr>
            <w:tcW w:w="559" w:type="pct"/>
          </w:tcPr>
          <w:p w14:paraId="67DD295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Максим Херво</w:t>
            </w:r>
          </w:p>
        </w:tc>
        <w:tc>
          <w:tcPr>
            <w:tcW w:w="610" w:type="pct"/>
          </w:tcPr>
          <w:p w14:paraId="2A887BF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Член СПОК</w:t>
            </w:r>
          </w:p>
        </w:tc>
        <w:tc>
          <w:tcPr>
            <w:tcW w:w="1597" w:type="pct"/>
          </w:tcPr>
          <w:p w14:paraId="5108D938"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Maxime.Hervo@meteoswiss.ch</w:t>
            </w:r>
          </w:p>
        </w:tc>
      </w:tr>
      <w:tr w:rsidR="00456362" w:rsidRPr="008F04E9" w14:paraId="251F710D"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BA1DBA8"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rPr>
              <w:lastRenderedPageBreak/>
              <w:t>Эксперт Членов ВМО</w:t>
            </w:r>
          </w:p>
        </w:tc>
        <w:tc>
          <w:tcPr>
            <w:tcW w:w="559" w:type="pct"/>
          </w:tcPr>
          <w:p w14:paraId="7B7489E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Пользователь данных, применения ЧПП</w:t>
            </w:r>
          </w:p>
        </w:tc>
        <w:tc>
          <w:tcPr>
            <w:tcW w:w="508" w:type="pct"/>
          </w:tcPr>
          <w:p w14:paraId="40DA726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Германия</w:t>
            </w:r>
          </w:p>
        </w:tc>
        <w:tc>
          <w:tcPr>
            <w:tcW w:w="508" w:type="pct"/>
          </w:tcPr>
          <w:p w14:paraId="1762AD9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Dwd</w:t>
            </w:r>
          </w:p>
        </w:tc>
        <w:tc>
          <w:tcPr>
            <w:tcW w:w="559" w:type="pct"/>
          </w:tcPr>
          <w:p w14:paraId="3FAB004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Александр Кресс</w:t>
            </w:r>
          </w:p>
        </w:tc>
        <w:tc>
          <w:tcPr>
            <w:tcW w:w="610" w:type="pct"/>
          </w:tcPr>
          <w:p w14:paraId="1E359B8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Член СПОК</w:t>
            </w:r>
          </w:p>
        </w:tc>
        <w:tc>
          <w:tcPr>
            <w:tcW w:w="1597" w:type="pct"/>
          </w:tcPr>
          <w:p w14:paraId="099B47D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alexander.cress@dwd.de</w:t>
            </w:r>
          </w:p>
        </w:tc>
      </w:tr>
      <w:tr w:rsidR="001C5144" w:rsidRPr="008F04E9" w14:paraId="48720E54" w14:textId="77777777" w:rsidTr="00771AF0">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9E2F3"/>
          </w:tcPr>
          <w:p w14:paraId="4240BBD1" w14:textId="77777777" w:rsidR="001C5144" w:rsidRPr="008F04E9" w:rsidRDefault="001C5144" w:rsidP="00CE2BE7">
            <w:pPr>
              <w:tabs>
                <w:tab w:val="clear" w:pos="1134"/>
              </w:tabs>
              <w:spacing w:before="60" w:after="60"/>
              <w:jc w:val="left"/>
              <w:rPr>
                <w:rFonts w:eastAsia="Calibri"/>
                <w:bCs w:val="0"/>
                <w:sz w:val="20"/>
                <w:szCs w:val="20"/>
              </w:rPr>
            </w:pPr>
            <w:r w:rsidRPr="008F04E9">
              <w:rPr>
                <w:rFonts w:eastAsia="Calibri"/>
                <w:sz w:val="20"/>
                <w:szCs w:val="20"/>
              </w:rPr>
              <w:t>Предлагаемые представители участников</w:t>
            </w:r>
          </w:p>
        </w:tc>
      </w:tr>
      <w:tr w:rsidR="00456362" w:rsidRPr="008F04E9" w14:paraId="3F18703D"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5A9C7857"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Участник</w:t>
            </w:r>
          </w:p>
        </w:tc>
        <w:tc>
          <w:tcPr>
            <w:tcW w:w="559" w:type="pct"/>
          </w:tcPr>
          <w:p w14:paraId="3FC19AE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Оператор научных исследований</w:t>
            </w:r>
          </w:p>
        </w:tc>
        <w:tc>
          <w:tcPr>
            <w:tcW w:w="508" w:type="pct"/>
          </w:tcPr>
          <w:p w14:paraId="0160DFC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США</w:t>
            </w:r>
          </w:p>
        </w:tc>
        <w:tc>
          <w:tcPr>
            <w:tcW w:w="508" w:type="pct"/>
          </w:tcPr>
          <w:p w14:paraId="7C755D7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Университет Штата Небраска-Линкольн</w:t>
            </w:r>
          </w:p>
          <w:p w14:paraId="3D165749" w14:textId="716E89AA"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Науки о Земле и атмосфере</w:t>
            </w:r>
          </w:p>
        </w:tc>
        <w:tc>
          <w:tcPr>
            <w:tcW w:w="559" w:type="pct"/>
          </w:tcPr>
          <w:p w14:paraId="66876EAF" w14:textId="71D4010A"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Профессор Адам Хьюстон</w:t>
            </w:r>
          </w:p>
        </w:tc>
        <w:tc>
          <w:tcPr>
            <w:tcW w:w="610" w:type="pct"/>
          </w:tcPr>
          <w:p w14:paraId="74AE2908"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Член СПОК</w:t>
            </w:r>
          </w:p>
        </w:tc>
        <w:tc>
          <w:tcPr>
            <w:tcW w:w="1597" w:type="pct"/>
          </w:tcPr>
          <w:p w14:paraId="5869029A" w14:textId="77777777" w:rsidR="001C5144" w:rsidRPr="008F04E9" w:rsidRDefault="002B7035"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hyperlink r:id="rId35" w:history="1">
              <w:r w:rsidR="001C5144" w:rsidRPr="008F04E9">
                <w:rPr>
                  <w:rFonts w:eastAsia="Calibri"/>
                  <w:color w:val="0563C1"/>
                  <w:sz w:val="20"/>
                  <w:szCs w:val="20"/>
                </w:rPr>
                <w:t>ahouston2@unl.edu</w:t>
              </w:r>
            </w:hyperlink>
          </w:p>
          <w:p w14:paraId="4F95C0F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402-413-9476</w:t>
            </w:r>
          </w:p>
        </w:tc>
      </w:tr>
      <w:tr w:rsidR="00456362" w:rsidRPr="008F04E9" w14:paraId="43AFF98F" w14:textId="77777777" w:rsidTr="00643D86">
        <w:trPr>
          <w:trHeight w:val="564"/>
        </w:trPr>
        <w:tc>
          <w:tcPr>
            <w:cnfStyle w:val="001000000000" w:firstRow="0" w:lastRow="0" w:firstColumn="1" w:lastColumn="0" w:oddVBand="0" w:evenVBand="0" w:oddHBand="0" w:evenHBand="0" w:firstRowFirstColumn="0" w:firstRowLastColumn="0" w:lastRowFirstColumn="0" w:lastRowLastColumn="0"/>
            <w:tcW w:w="659" w:type="pct"/>
          </w:tcPr>
          <w:p w14:paraId="2796A9F4"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Участник</w:t>
            </w:r>
          </w:p>
        </w:tc>
        <w:tc>
          <w:tcPr>
            <w:tcW w:w="559" w:type="pct"/>
          </w:tcPr>
          <w:p w14:paraId="5A02CEA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Оператор научных исследований</w:t>
            </w:r>
          </w:p>
        </w:tc>
        <w:tc>
          <w:tcPr>
            <w:tcW w:w="508" w:type="pct"/>
          </w:tcPr>
          <w:p w14:paraId="38BED4C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Канада</w:t>
            </w:r>
          </w:p>
        </w:tc>
        <w:tc>
          <w:tcPr>
            <w:tcW w:w="508" w:type="pct"/>
          </w:tcPr>
          <w:p w14:paraId="0BF5B6A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Технологический университет Онтарио, Ошава, Торонто, ОНТ, Канада</w:t>
            </w:r>
          </w:p>
        </w:tc>
        <w:tc>
          <w:tcPr>
            <w:tcW w:w="559" w:type="pct"/>
          </w:tcPr>
          <w:p w14:paraId="6C6CEEC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Проф. Исмаил Гультепе</w:t>
            </w:r>
          </w:p>
        </w:tc>
        <w:tc>
          <w:tcPr>
            <w:tcW w:w="610" w:type="pct"/>
          </w:tcPr>
          <w:p w14:paraId="2A10EE0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Член СПОК</w:t>
            </w:r>
          </w:p>
        </w:tc>
        <w:tc>
          <w:tcPr>
            <w:tcW w:w="1597" w:type="pct"/>
          </w:tcPr>
          <w:p w14:paraId="66897DE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ismail.gultepe@gmail.com</w:t>
            </w:r>
          </w:p>
        </w:tc>
      </w:tr>
      <w:tr w:rsidR="00456362" w:rsidRPr="008F04E9" w14:paraId="06D9ED84" w14:textId="77777777" w:rsidTr="00643D86">
        <w:trPr>
          <w:trHeight w:val="626"/>
        </w:trPr>
        <w:tc>
          <w:tcPr>
            <w:cnfStyle w:val="001000000000" w:firstRow="0" w:lastRow="0" w:firstColumn="1" w:lastColumn="0" w:oddVBand="0" w:evenVBand="0" w:oddHBand="0" w:evenHBand="0" w:firstRowFirstColumn="0" w:firstRowLastColumn="0" w:lastRowFirstColumn="0" w:lastRowLastColumn="0"/>
            <w:tcW w:w="659" w:type="pct"/>
          </w:tcPr>
          <w:p w14:paraId="5105B957"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Участник</w:t>
            </w:r>
          </w:p>
        </w:tc>
        <w:tc>
          <w:tcPr>
            <w:tcW w:w="559" w:type="pct"/>
          </w:tcPr>
          <w:p w14:paraId="63A4290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Оператор научных исследований</w:t>
            </w:r>
          </w:p>
        </w:tc>
        <w:tc>
          <w:tcPr>
            <w:tcW w:w="508" w:type="pct"/>
          </w:tcPr>
          <w:p w14:paraId="2BC5E28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США</w:t>
            </w:r>
          </w:p>
        </w:tc>
        <w:tc>
          <w:tcPr>
            <w:tcW w:w="508" w:type="pct"/>
          </w:tcPr>
          <w:p w14:paraId="618F523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Университет Колорадо</w:t>
            </w:r>
          </w:p>
        </w:tc>
        <w:tc>
          <w:tcPr>
            <w:tcW w:w="559" w:type="pct"/>
          </w:tcPr>
          <w:p w14:paraId="525202A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Гиджес Дебур</w:t>
            </w:r>
          </w:p>
        </w:tc>
        <w:tc>
          <w:tcPr>
            <w:tcW w:w="610" w:type="pct"/>
          </w:tcPr>
          <w:p w14:paraId="2F3C0E5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Член СПОК</w:t>
            </w:r>
          </w:p>
        </w:tc>
        <w:tc>
          <w:tcPr>
            <w:tcW w:w="1597" w:type="pct"/>
          </w:tcPr>
          <w:p w14:paraId="2DFE10D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gijs.deboer@colorado.edu</w:t>
            </w:r>
          </w:p>
        </w:tc>
      </w:tr>
      <w:tr w:rsidR="00456362" w:rsidRPr="008F04E9" w14:paraId="74A92E12" w14:textId="77777777" w:rsidTr="00643D86">
        <w:trPr>
          <w:trHeight w:val="626"/>
        </w:trPr>
        <w:tc>
          <w:tcPr>
            <w:cnfStyle w:val="001000000000" w:firstRow="0" w:lastRow="0" w:firstColumn="1" w:lastColumn="0" w:oddVBand="0" w:evenVBand="0" w:oddHBand="0" w:evenHBand="0" w:firstRowFirstColumn="0" w:firstRowLastColumn="0" w:lastRowFirstColumn="0" w:lastRowLastColumn="0"/>
            <w:tcW w:w="659" w:type="pct"/>
          </w:tcPr>
          <w:p w14:paraId="7179A4C3"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rPr>
              <w:t>Участник</w:t>
            </w:r>
          </w:p>
        </w:tc>
        <w:tc>
          <w:tcPr>
            <w:tcW w:w="559" w:type="pct"/>
          </w:tcPr>
          <w:p w14:paraId="62B2B57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Частный участник</w:t>
            </w:r>
          </w:p>
        </w:tc>
        <w:tc>
          <w:tcPr>
            <w:tcW w:w="508" w:type="pct"/>
          </w:tcPr>
          <w:p w14:paraId="7CE7796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США</w:t>
            </w:r>
          </w:p>
        </w:tc>
        <w:tc>
          <w:tcPr>
            <w:tcW w:w="508" w:type="pct"/>
          </w:tcPr>
          <w:p w14:paraId="57295DF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Коллинз Аэрокосмическая промышленность</w:t>
            </w:r>
          </w:p>
        </w:tc>
        <w:tc>
          <w:tcPr>
            <w:tcW w:w="559" w:type="pct"/>
          </w:tcPr>
          <w:p w14:paraId="6906251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Жаннин Коллинз</w:t>
            </w:r>
          </w:p>
        </w:tc>
        <w:tc>
          <w:tcPr>
            <w:tcW w:w="610" w:type="pct"/>
          </w:tcPr>
          <w:p w14:paraId="2BC9E03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Член СПОК</w:t>
            </w:r>
          </w:p>
        </w:tc>
        <w:tc>
          <w:tcPr>
            <w:tcW w:w="1597" w:type="pct"/>
          </w:tcPr>
          <w:p w14:paraId="7AAA5C7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rPr>
              <w:t>jeannine.hendricks@collins.com</w:t>
            </w:r>
          </w:p>
        </w:tc>
      </w:tr>
    </w:tbl>
    <w:p w14:paraId="19594C45" w14:textId="77777777" w:rsidR="001C5144" w:rsidRPr="008F04E9" w:rsidRDefault="001C5144" w:rsidP="001C5144">
      <w:pPr>
        <w:keepNext/>
        <w:keepLines/>
        <w:tabs>
          <w:tab w:val="clear" w:pos="1134"/>
        </w:tabs>
        <w:spacing w:before="240" w:line="259" w:lineRule="auto"/>
        <w:jc w:val="left"/>
        <w:outlineLvl w:val="0"/>
        <w:rPr>
          <w:rFonts w:ascii="Calibri Light" w:eastAsia="Yu Gothic Light" w:hAnsi="Calibri Light" w:cs="Times New Roman"/>
          <w:color w:val="2F5496"/>
          <w:sz w:val="36"/>
          <w:szCs w:val="36"/>
        </w:rPr>
        <w:sectPr w:rsidR="001C5144" w:rsidRPr="008F04E9" w:rsidSect="00456AF8">
          <w:headerReference w:type="even" r:id="rId36"/>
          <w:headerReference w:type="default" r:id="rId37"/>
          <w:headerReference w:type="first" r:id="rId38"/>
          <w:pgSz w:w="16838" w:h="11906" w:orient="landscape"/>
          <w:pgMar w:top="1440" w:right="1440" w:bottom="1440" w:left="1440" w:header="708" w:footer="708" w:gutter="0"/>
          <w:cols w:space="708"/>
          <w:docGrid w:linePitch="360"/>
        </w:sectPr>
      </w:pPr>
    </w:p>
    <w:p w14:paraId="11CFC3EB" w14:textId="630826CA" w:rsidR="001C5144" w:rsidRPr="00456362" w:rsidRDefault="001C5144" w:rsidP="005C627E">
      <w:pPr>
        <w:pStyle w:val="Heading3italics"/>
      </w:pPr>
      <w:bookmarkStart w:id="47" w:name="_Toc97900038"/>
      <w:bookmarkStart w:id="48" w:name="_Toc115706776"/>
      <w:r w:rsidRPr="00456362">
        <w:lastRenderedPageBreak/>
        <w:t>Круг ведения СПОК</w:t>
      </w:r>
      <w:bookmarkEnd w:id="47"/>
      <w:bookmarkEnd w:id="48"/>
    </w:p>
    <w:p w14:paraId="745A1426" w14:textId="77777777" w:rsidR="001C5144" w:rsidRPr="00456362" w:rsidRDefault="001C5144" w:rsidP="00A85E15">
      <w:pPr>
        <w:tabs>
          <w:tab w:val="clear" w:pos="1134"/>
        </w:tabs>
        <w:spacing w:before="240" w:after="240"/>
        <w:ind w:right="-170"/>
        <w:jc w:val="left"/>
        <w:rPr>
          <w:rFonts w:eastAsia="Calibri"/>
        </w:rPr>
      </w:pPr>
      <w:r w:rsidRPr="00456362">
        <w:rPr>
          <w:rFonts w:eastAsia="Calibri"/>
        </w:rPr>
        <w:t>СПОК будет:</w:t>
      </w:r>
    </w:p>
    <w:p w14:paraId="3EC3E3CD" w14:textId="77777777" w:rsidR="001C5144" w:rsidRPr="00456362" w:rsidRDefault="001C5144" w:rsidP="00A85E15">
      <w:pPr>
        <w:numPr>
          <w:ilvl w:val="0"/>
          <w:numId w:val="20"/>
        </w:numPr>
        <w:tabs>
          <w:tab w:val="clear" w:pos="1134"/>
        </w:tabs>
        <w:spacing w:before="240" w:after="240"/>
        <w:ind w:left="567" w:right="-170" w:hanging="567"/>
        <w:jc w:val="left"/>
        <w:rPr>
          <w:rFonts w:eastAsia="Calibri"/>
        </w:rPr>
      </w:pPr>
      <w:r w:rsidRPr="00456362">
        <w:rPr>
          <w:rFonts w:eastAsia="Calibri"/>
        </w:rPr>
        <w:t>Координировать разработку и надзор за проведением Демонстрационной кампании ВМО по беспилотным самолетным системам (БСС-ДК).</w:t>
      </w:r>
    </w:p>
    <w:p w14:paraId="7C06FBD2" w14:textId="77777777" w:rsidR="001C5144" w:rsidRPr="00456362" w:rsidRDefault="001C5144" w:rsidP="00A85E15">
      <w:pPr>
        <w:numPr>
          <w:ilvl w:val="0"/>
          <w:numId w:val="20"/>
        </w:numPr>
        <w:tabs>
          <w:tab w:val="clear" w:pos="1134"/>
        </w:tabs>
        <w:spacing w:before="240" w:after="240"/>
        <w:ind w:left="567" w:right="-170" w:hanging="567"/>
        <w:jc w:val="left"/>
        <w:rPr>
          <w:rFonts w:eastAsia="Calibri"/>
        </w:rPr>
      </w:pPr>
      <w:r w:rsidRPr="00456362">
        <w:rPr>
          <w:rFonts w:eastAsia="Calibri"/>
        </w:rPr>
        <w:t>Проводить все мероприятия, связанные с организацией кампании;</w:t>
      </w:r>
    </w:p>
    <w:p w14:paraId="32F7AB04" w14:textId="77777777" w:rsidR="001C5144" w:rsidRPr="00456362" w:rsidRDefault="001C5144" w:rsidP="00A85E15">
      <w:pPr>
        <w:numPr>
          <w:ilvl w:val="0"/>
          <w:numId w:val="20"/>
        </w:numPr>
        <w:tabs>
          <w:tab w:val="clear" w:pos="1134"/>
        </w:tabs>
        <w:spacing w:before="240" w:after="240"/>
        <w:ind w:left="567" w:right="-170" w:hanging="567"/>
        <w:jc w:val="left"/>
        <w:rPr>
          <w:rFonts w:eastAsia="Calibri"/>
        </w:rPr>
      </w:pPr>
      <w:r w:rsidRPr="00456362">
        <w:rPr>
          <w:rFonts w:eastAsia="Calibri"/>
        </w:rPr>
        <w:t>Разрабатывать и облегчать необходимые утверждения ВМО Плана для беспилотных самолетных систем ВМО, демонстрационной кампании;</w:t>
      </w:r>
    </w:p>
    <w:p w14:paraId="62687884" w14:textId="77777777" w:rsidR="001C5144" w:rsidRPr="00456362" w:rsidRDefault="001C5144" w:rsidP="00A85E15">
      <w:pPr>
        <w:numPr>
          <w:ilvl w:val="0"/>
          <w:numId w:val="20"/>
        </w:numPr>
        <w:tabs>
          <w:tab w:val="clear" w:pos="1134"/>
        </w:tabs>
        <w:spacing w:before="240" w:after="240"/>
        <w:ind w:left="567" w:right="-170" w:hanging="567"/>
        <w:jc w:val="left"/>
        <w:rPr>
          <w:rFonts w:eastAsia="Calibri"/>
        </w:rPr>
      </w:pPr>
      <w:r w:rsidRPr="00456362">
        <w:rPr>
          <w:rFonts w:eastAsia="Calibri"/>
        </w:rPr>
        <w:t>"по мере необходимости, выносить рекомендации руководящим постоянным комитетам по продлению членского состава СПОК для обеспечения разработки и выполнения целей и сферы охвата БСС-ДК;"</w:t>
      </w:r>
    </w:p>
    <w:p w14:paraId="5CE44568" w14:textId="77777777" w:rsidR="001C5144" w:rsidRPr="00456362" w:rsidRDefault="001C5144" w:rsidP="00A85E15">
      <w:pPr>
        <w:numPr>
          <w:ilvl w:val="0"/>
          <w:numId w:val="20"/>
        </w:numPr>
        <w:tabs>
          <w:tab w:val="clear" w:pos="1134"/>
        </w:tabs>
        <w:spacing w:before="240" w:after="240"/>
        <w:ind w:left="567" w:right="-170" w:hanging="567"/>
        <w:jc w:val="left"/>
        <w:rPr>
          <w:rFonts w:eastAsia="Calibri"/>
        </w:rPr>
      </w:pPr>
      <w:r w:rsidRPr="00456362">
        <w:rPr>
          <w:rFonts w:eastAsia="Calibri"/>
        </w:rPr>
        <w:t>разработать коммуникационный план для БСС-ДК и содействовать необходимой коммуникации и совещаниям между СПОК и/или соответствующими представителями ВМО с участниками, заинтересованными сторонами, соответствующими структурами и общественностью;</w:t>
      </w:r>
    </w:p>
    <w:p w14:paraId="3C477E5F" w14:textId="77777777" w:rsidR="001C5144" w:rsidRPr="00456362" w:rsidRDefault="001C5144" w:rsidP="00A85E15">
      <w:pPr>
        <w:numPr>
          <w:ilvl w:val="0"/>
          <w:numId w:val="20"/>
        </w:numPr>
        <w:tabs>
          <w:tab w:val="clear" w:pos="1134"/>
        </w:tabs>
        <w:spacing w:before="240" w:after="240"/>
        <w:ind w:left="567" w:right="-170" w:hanging="567"/>
        <w:jc w:val="left"/>
        <w:rPr>
          <w:rFonts w:eastAsia="Calibri"/>
        </w:rPr>
      </w:pPr>
      <w:r w:rsidRPr="00456362">
        <w:rPr>
          <w:rFonts w:eastAsia="Calibri"/>
        </w:rPr>
        <w:t>Координировать получение требуемых утверждений и/или партнерских отношений для обеспечения возможности проведения БСС-ДК в соответствии с планом;</w:t>
      </w:r>
    </w:p>
    <w:p w14:paraId="1DC7E951" w14:textId="77777777" w:rsidR="001C5144" w:rsidRPr="00456362" w:rsidRDefault="001C5144" w:rsidP="00A85E15">
      <w:pPr>
        <w:numPr>
          <w:ilvl w:val="0"/>
          <w:numId w:val="20"/>
        </w:numPr>
        <w:tabs>
          <w:tab w:val="clear" w:pos="1134"/>
        </w:tabs>
        <w:spacing w:before="240" w:after="240"/>
        <w:ind w:left="567" w:right="-170" w:hanging="567"/>
        <w:jc w:val="left"/>
        <w:rPr>
          <w:rFonts w:eastAsia="Calibri"/>
        </w:rPr>
      </w:pPr>
      <w:r w:rsidRPr="00456362">
        <w:rPr>
          <w:rFonts w:eastAsia="Calibri"/>
        </w:rPr>
        <w:t>Через Секретариат ВМО содействовать занятости консультантов по мере необходимости и в соответствии с Планом осуществления необходимых видов деятельности и задач в поддержку БСС-ДК.</w:t>
      </w:r>
    </w:p>
    <w:p w14:paraId="194E83FF" w14:textId="77777777" w:rsidR="001C5144" w:rsidRPr="00456362" w:rsidRDefault="001C5144" w:rsidP="00A85E15">
      <w:pPr>
        <w:numPr>
          <w:ilvl w:val="0"/>
          <w:numId w:val="20"/>
        </w:numPr>
        <w:tabs>
          <w:tab w:val="clear" w:pos="1134"/>
        </w:tabs>
        <w:spacing w:before="240" w:after="240"/>
        <w:ind w:left="567" w:right="-170" w:hanging="567"/>
        <w:jc w:val="left"/>
        <w:rPr>
          <w:rFonts w:eastAsia="Calibri"/>
        </w:rPr>
      </w:pPr>
      <w:r w:rsidRPr="00456362">
        <w:rPr>
          <w:rFonts w:eastAsia="Calibri"/>
        </w:rPr>
        <w:t>"провести оценку данных, подготовить проект окончательного отчета и принять меры для его утверждения ИНФКОМ;" И</w:t>
      </w:r>
    </w:p>
    <w:p w14:paraId="742A909F" w14:textId="77777777" w:rsidR="001C5144" w:rsidRPr="00456362" w:rsidRDefault="001C5144" w:rsidP="00A85E15">
      <w:pPr>
        <w:numPr>
          <w:ilvl w:val="0"/>
          <w:numId w:val="20"/>
        </w:numPr>
        <w:tabs>
          <w:tab w:val="clear" w:pos="1134"/>
        </w:tabs>
        <w:spacing w:before="240" w:after="240"/>
        <w:ind w:left="567" w:right="-170" w:hanging="567"/>
        <w:jc w:val="left"/>
        <w:rPr>
          <w:rFonts w:eastAsia="Calibri"/>
        </w:rPr>
      </w:pPr>
      <w:r w:rsidRPr="00456362">
        <w:rPr>
          <w:rFonts w:eastAsia="Calibri"/>
        </w:rPr>
        <w:t>Доклад соответствующим постоянным комитетам Комиссии по инфраструктуре.</w:t>
      </w:r>
    </w:p>
    <w:p w14:paraId="1FFB0C70" w14:textId="77777777" w:rsidR="001C5144" w:rsidRPr="008F04E9" w:rsidRDefault="001C5144" w:rsidP="001C5144">
      <w:pPr>
        <w:tabs>
          <w:tab w:val="clear" w:pos="1134"/>
        </w:tabs>
        <w:spacing w:after="160" w:line="259" w:lineRule="auto"/>
        <w:jc w:val="left"/>
        <w:rPr>
          <w:rFonts w:eastAsia="Yu Gothic Light" w:cs="Times New Roman"/>
          <w:sz w:val="32"/>
          <w:szCs w:val="32"/>
        </w:rPr>
      </w:pPr>
      <w:r w:rsidRPr="008F04E9">
        <w:rPr>
          <w:rFonts w:eastAsia="Calibri"/>
          <w:sz w:val="22"/>
          <w:szCs w:val="22"/>
        </w:rPr>
        <w:br w:type="page"/>
      </w:r>
    </w:p>
    <w:p w14:paraId="7D18F515" w14:textId="6E996B87" w:rsidR="001C5144" w:rsidRPr="008F04E9" w:rsidRDefault="001C5144" w:rsidP="004C69C6">
      <w:pPr>
        <w:pStyle w:val="Heading3"/>
        <w:rPr>
          <w:sz w:val="22"/>
          <w:szCs w:val="22"/>
        </w:rPr>
      </w:pPr>
      <w:bookmarkStart w:id="49" w:name="Annex_II"/>
      <w:bookmarkStart w:id="50" w:name="_Toc97900039"/>
      <w:bookmarkStart w:id="51" w:name="_Toc115706777"/>
      <w:r w:rsidRPr="008F04E9">
        <w:rPr>
          <w:sz w:val="22"/>
          <w:szCs w:val="22"/>
        </w:rPr>
        <w:lastRenderedPageBreak/>
        <w:t>Дополнение II — Политика в области данных для демонстрационной кампании ВМО по БСС</w:t>
      </w:r>
      <w:bookmarkEnd w:id="49"/>
      <w:bookmarkEnd w:id="50"/>
      <w:bookmarkEnd w:id="51"/>
    </w:p>
    <w:p w14:paraId="417F2303" w14:textId="77777777" w:rsidR="001C5144" w:rsidRPr="00456362" w:rsidRDefault="001C5144" w:rsidP="001C5144">
      <w:pPr>
        <w:tabs>
          <w:tab w:val="clear" w:pos="1134"/>
        </w:tabs>
        <w:spacing w:after="160" w:line="259" w:lineRule="auto"/>
        <w:jc w:val="left"/>
        <w:rPr>
          <w:rFonts w:eastAsia="Calibri"/>
        </w:rPr>
      </w:pPr>
      <w:r w:rsidRPr="00456362">
        <w:rPr>
          <w:rFonts w:eastAsia="Calibri"/>
        </w:rPr>
        <w:t>[Эта политика в настоящее время находится в разработке и подлежит рассмотрению.]</w:t>
      </w:r>
    </w:p>
    <w:p w14:paraId="456EF1A5" w14:textId="77777777" w:rsidR="001C5144" w:rsidRPr="00456362" w:rsidRDefault="001C5144" w:rsidP="001C5144">
      <w:pPr>
        <w:tabs>
          <w:tab w:val="clear" w:pos="1134"/>
        </w:tabs>
        <w:spacing w:after="160" w:line="259" w:lineRule="auto"/>
        <w:jc w:val="left"/>
        <w:rPr>
          <w:rFonts w:eastAsia="Calibri"/>
        </w:rPr>
      </w:pPr>
      <w:r w:rsidRPr="00456362">
        <w:rPr>
          <w:rFonts w:eastAsia="Calibri"/>
        </w:rPr>
        <w:t>Далее представляет собой политику в области данных для Демонстрационной кампании ВМО по БСС (БСС-ДК), которая состоится с 2023 по 2024 год.</w:t>
      </w:r>
    </w:p>
    <w:p w14:paraId="4C3932B0" w14:textId="77777777" w:rsidR="001C5144" w:rsidRPr="00456362" w:rsidRDefault="001C5144" w:rsidP="001C5144">
      <w:pPr>
        <w:tabs>
          <w:tab w:val="clear" w:pos="1134"/>
        </w:tabs>
        <w:spacing w:after="160" w:line="259" w:lineRule="auto"/>
        <w:jc w:val="left"/>
        <w:rPr>
          <w:rFonts w:eastAsia="Calibri"/>
        </w:rPr>
      </w:pPr>
      <w:r w:rsidRPr="00456362">
        <w:rPr>
          <w:rFonts w:eastAsia="Calibri"/>
        </w:rPr>
        <w:t>Настоящая политика применяется ко всем участникам (как определено ниже) в БСС-ДК и будет применяться посредством заключения соглашения между ВМО и организацией-участником до начала БСС-ДК, которое, как ожидается, начнется в марте 2024 года.</w:t>
      </w:r>
    </w:p>
    <w:p w14:paraId="495A6B6B" w14:textId="08F42109" w:rsidR="001C5144" w:rsidRPr="00456362" w:rsidRDefault="001C5144" w:rsidP="00916549">
      <w:pPr>
        <w:pStyle w:val="italicheading"/>
      </w:pPr>
      <w:bookmarkStart w:id="52" w:name="_Toc97900040"/>
      <w:bookmarkStart w:id="53" w:name="_Toc115706778"/>
      <w:r w:rsidRPr="00456362">
        <w:t>Определения</w:t>
      </w:r>
      <w:bookmarkEnd w:id="52"/>
      <w:bookmarkEnd w:id="53"/>
    </w:p>
    <w:p w14:paraId="2CD7CDC6" w14:textId="5D17639A" w:rsidR="001C5144" w:rsidRPr="00456362" w:rsidRDefault="001C5144" w:rsidP="00BE2470">
      <w:pPr>
        <w:pStyle w:val="italicheading"/>
      </w:pPr>
      <w:bookmarkStart w:id="54" w:name="_Toc97900041"/>
      <w:bookmarkStart w:id="55" w:name="_Toc115706779"/>
      <w:r w:rsidRPr="00456362">
        <w:t>Участников</w:t>
      </w:r>
      <w:bookmarkEnd w:id="54"/>
      <w:bookmarkEnd w:id="55"/>
    </w:p>
    <w:p w14:paraId="44519B2B" w14:textId="77777777" w:rsidR="001C5144" w:rsidRPr="00456362" w:rsidRDefault="001C5144" w:rsidP="00603A21">
      <w:pPr>
        <w:tabs>
          <w:tab w:val="clear" w:pos="1134"/>
        </w:tabs>
        <w:spacing w:before="240" w:after="240"/>
        <w:ind w:right="-170"/>
        <w:jc w:val="left"/>
        <w:rPr>
          <w:rFonts w:eastAsia="Calibri"/>
        </w:rPr>
      </w:pPr>
      <w:r w:rsidRPr="00456362">
        <w:rPr>
          <w:rFonts w:eastAsia="Calibri"/>
        </w:rPr>
        <w:t>Участниками являются те лица или структуры, которые принадлежат следующей группе:</w:t>
      </w:r>
    </w:p>
    <w:p w14:paraId="09BAA4F4" w14:textId="77777777" w:rsidR="001C5144" w:rsidRPr="00456362" w:rsidRDefault="001C5144" w:rsidP="00456362">
      <w:pPr>
        <w:numPr>
          <w:ilvl w:val="0"/>
          <w:numId w:val="50"/>
        </w:numPr>
        <w:tabs>
          <w:tab w:val="clear" w:pos="1134"/>
        </w:tabs>
        <w:spacing w:before="240" w:after="240"/>
        <w:ind w:left="1134" w:right="-170" w:hanging="567"/>
        <w:jc w:val="left"/>
        <w:rPr>
          <w:rFonts w:eastAsia="Calibri"/>
        </w:rPr>
      </w:pPr>
      <w:r w:rsidRPr="00456362">
        <w:rPr>
          <w:rFonts w:eastAsia="Calibri"/>
        </w:rPr>
        <w:t>Оператор участника БСС — компания или лицо, которое обязуется предоставлять данные БСС в ЦС ВМО в соответствии с настоящей Политикой в области данных</w:t>
      </w:r>
    </w:p>
    <w:p w14:paraId="5856E06F" w14:textId="77777777" w:rsidR="001C5144" w:rsidRPr="00456362" w:rsidRDefault="001C5144" w:rsidP="00456362">
      <w:pPr>
        <w:numPr>
          <w:ilvl w:val="0"/>
          <w:numId w:val="50"/>
        </w:numPr>
        <w:tabs>
          <w:tab w:val="clear" w:pos="1134"/>
        </w:tabs>
        <w:spacing w:before="240" w:after="240"/>
        <w:ind w:left="1134" w:right="-170" w:hanging="567"/>
        <w:jc w:val="left"/>
        <w:rPr>
          <w:rFonts w:eastAsia="Calibri"/>
        </w:rPr>
      </w:pPr>
      <w:r w:rsidRPr="00456362">
        <w:rPr>
          <w:rFonts w:eastAsia="Calibri"/>
        </w:rPr>
        <w:t>Пользователь данных участника БСС — компания или лицо, которое запрашивает и предоставляется ВМО к данным из хранилища данных БСС для использования данных в рамках метеорологических или гидрологических применений в соответствии с настоящей Политикой в области данных</w:t>
      </w:r>
    </w:p>
    <w:p w14:paraId="17ECDA38" w14:textId="4E81F426" w:rsidR="001C5144" w:rsidRPr="00456362" w:rsidRDefault="001C5144" w:rsidP="000333A3">
      <w:pPr>
        <w:pStyle w:val="italicheading"/>
      </w:pPr>
      <w:bookmarkStart w:id="56" w:name="_Toc97900042"/>
      <w:bookmarkStart w:id="57" w:name="_Toc115706780"/>
      <w:r w:rsidRPr="00456362">
        <w:t>Хранилище данных БСС</w:t>
      </w:r>
      <w:bookmarkEnd w:id="56"/>
      <w:bookmarkEnd w:id="57"/>
    </w:p>
    <w:p w14:paraId="5F87AAB1" w14:textId="77777777" w:rsidR="001C5144" w:rsidRPr="00456362" w:rsidRDefault="001C5144" w:rsidP="001C5144">
      <w:pPr>
        <w:tabs>
          <w:tab w:val="clear" w:pos="1134"/>
        </w:tabs>
        <w:spacing w:after="160" w:line="259" w:lineRule="auto"/>
        <w:jc w:val="left"/>
        <w:rPr>
          <w:rFonts w:eastAsia="Calibri"/>
        </w:rPr>
      </w:pPr>
      <w:r w:rsidRPr="00456362">
        <w:rPr>
          <w:rFonts w:eastAsia="Calibri"/>
        </w:rPr>
        <w:t>Хранилище данных БСС — это цифровая платформа, созданная ВМО или ее назначенными структурами-членами для приема, хранения и предоставления пользователям данных участников БСС, получаемых операторами участников БСС в БСС-СС.</w:t>
      </w:r>
    </w:p>
    <w:p w14:paraId="72AC3338" w14:textId="5191C5EB" w:rsidR="001C5144" w:rsidRPr="00456362" w:rsidRDefault="001C5144" w:rsidP="000333A3">
      <w:pPr>
        <w:pStyle w:val="italicheading"/>
      </w:pPr>
      <w:bookmarkStart w:id="58" w:name="_Toc97900043"/>
      <w:bookmarkStart w:id="59" w:name="_Toc115706781"/>
      <w:r w:rsidRPr="00456362">
        <w:t>Данных</w:t>
      </w:r>
      <w:bookmarkEnd w:id="58"/>
      <w:bookmarkEnd w:id="59"/>
    </w:p>
    <w:p w14:paraId="57C23E5C" w14:textId="77777777" w:rsidR="001C5144" w:rsidRPr="00456362" w:rsidRDefault="001C5144" w:rsidP="001C5144">
      <w:pPr>
        <w:tabs>
          <w:tab w:val="clear" w:pos="1134"/>
        </w:tabs>
        <w:spacing w:after="160" w:line="259" w:lineRule="auto"/>
        <w:jc w:val="left"/>
        <w:rPr>
          <w:rFonts w:eastAsia="Calibri"/>
        </w:rPr>
      </w:pPr>
      <w:r w:rsidRPr="00456362">
        <w:rPr>
          <w:rFonts w:eastAsia="Calibri"/>
        </w:rPr>
        <w:t>В контексте БСС-ДК этот термин включает следующее:</w:t>
      </w:r>
    </w:p>
    <w:p w14:paraId="51DF3446" w14:textId="77777777" w:rsidR="001C5144" w:rsidRPr="00456362" w:rsidRDefault="001C5144" w:rsidP="00682F7D">
      <w:pPr>
        <w:numPr>
          <w:ilvl w:val="0"/>
          <w:numId w:val="52"/>
        </w:numPr>
        <w:tabs>
          <w:tab w:val="clear" w:pos="1134"/>
        </w:tabs>
        <w:spacing w:before="240" w:after="240"/>
        <w:ind w:left="1134" w:right="-170" w:hanging="567"/>
        <w:jc w:val="left"/>
        <w:rPr>
          <w:rFonts w:eastAsia="Calibri"/>
        </w:rPr>
      </w:pPr>
      <w:r w:rsidRPr="00456362">
        <w:rPr>
          <w:rFonts w:eastAsia="Calibri"/>
        </w:rPr>
        <w:t>Файлы данных и их содержание, представленные участниками в хранилище данных БСС-СС;</w:t>
      </w:r>
    </w:p>
    <w:p w14:paraId="7AE54DFF" w14:textId="77777777" w:rsidR="001C5144" w:rsidRPr="00456362" w:rsidRDefault="001C5144" w:rsidP="00281C07">
      <w:pPr>
        <w:numPr>
          <w:ilvl w:val="0"/>
          <w:numId w:val="52"/>
        </w:numPr>
        <w:tabs>
          <w:tab w:val="clear" w:pos="1134"/>
        </w:tabs>
        <w:spacing w:before="240" w:after="240"/>
        <w:ind w:left="1134" w:right="-170" w:hanging="567"/>
        <w:jc w:val="left"/>
        <w:rPr>
          <w:rFonts w:eastAsia="Calibri"/>
        </w:rPr>
      </w:pPr>
      <w:r w:rsidRPr="00456362">
        <w:rPr>
          <w:rFonts w:eastAsia="Calibri"/>
        </w:rPr>
        <w:t>Цифровые коллекции контента хранилища данных БСС, которые в совокупности формируют согласованную информацию, касающуюся БСС-ДК, включая:</w:t>
      </w:r>
    </w:p>
    <w:p w14:paraId="49EE3768" w14:textId="77777777" w:rsidR="001C5144" w:rsidRPr="00456362" w:rsidRDefault="001C5144" w:rsidP="00281C07">
      <w:pPr>
        <w:numPr>
          <w:ilvl w:val="1"/>
          <w:numId w:val="52"/>
        </w:numPr>
        <w:tabs>
          <w:tab w:val="clear" w:pos="1134"/>
        </w:tabs>
        <w:spacing w:before="240" w:after="240"/>
        <w:ind w:left="1701" w:right="-170" w:hanging="567"/>
        <w:jc w:val="left"/>
        <w:rPr>
          <w:rFonts w:eastAsia="Calibri"/>
        </w:rPr>
      </w:pPr>
      <w:r w:rsidRPr="00456362">
        <w:rPr>
          <w:rFonts w:eastAsia="Calibri"/>
        </w:rPr>
        <w:t>Сбор данных наблюдений за физическими переменными, измеряемых с помощью БСС, эксплуатируемой участником; И</w:t>
      </w:r>
    </w:p>
    <w:p w14:paraId="52D06FB7" w14:textId="77777777" w:rsidR="001C5144" w:rsidRPr="00456362" w:rsidRDefault="001C5144" w:rsidP="00281C07">
      <w:pPr>
        <w:numPr>
          <w:ilvl w:val="1"/>
          <w:numId w:val="52"/>
        </w:numPr>
        <w:tabs>
          <w:tab w:val="clear" w:pos="1134"/>
        </w:tabs>
        <w:spacing w:before="240" w:after="240"/>
        <w:ind w:left="1701" w:right="-170" w:hanging="567"/>
        <w:jc w:val="left"/>
        <w:rPr>
          <w:rFonts w:eastAsia="Calibri"/>
        </w:rPr>
      </w:pPr>
      <w:r w:rsidRPr="00456362">
        <w:rPr>
          <w:rFonts w:eastAsia="Calibri"/>
        </w:rPr>
        <w:t>Изображения, графики, табуляции или другие цифровые представления данных.</w:t>
      </w:r>
    </w:p>
    <w:p w14:paraId="215A9EA4" w14:textId="77777777" w:rsidR="001C5144" w:rsidRPr="00456362" w:rsidRDefault="001C5144" w:rsidP="00281C07">
      <w:pPr>
        <w:numPr>
          <w:ilvl w:val="0"/>
          <w:numId w:val="52"/>
        </w:numPr>
        <w:tabs>
          <w:tab w:val="clear" w:pos="1134"/>
        </w:tabs>
        <w:spacing w:before="240" w:after="240"/>
        <w:ind w:left="1134" w:right="-170" w:hanging="567"/>
        <w:jc w:val="left"/>
        <w:rPr>
          <w:rFonts w:eastAsia="Calibri"/>
        </w:rPr>
      </w:pPr>
      <w:r w:rsidRPr="00456362">
        <w:rPr>
          <w:rFonts w:eastAsia="Calibri"/>
        </w:rPr>
        <w:t>Цифровые и печатные отчеты о БСС-ДК, авторами которых являются ВМО и ее конституционные органы и их рабочие группы.</w:t>
      </w:r>
    </w:p>
    <w:p w14:paraId="2C84C748" w14:textId="07251A0E" w:rsidR="001C5144" w:rsidRPr="00456362" w:rsidRDefault="001C5144" w:rsidP="000333A3">
      <w:pPr>
        <w:pStyle w:val="italicheading"/>
      </w:pPr>
      <w:bookmarkStart w:id="60" w:name="_Toc97900044"/>
      <w:bookmarkStart w:id="61" w:name="_Toc115706782"/>
      <w:r w:rsidRPr="00456362">
        <w:t>Вмо</w:t>
      </w:r>
      <w:bookmarkEnd w:id="60"/>
      <w:bookmarkEnd w:id="61"/>
    </w:p>
    <w:p w14:paraId="657A8899" w14:textId="77777777" w:rsidR="001C5144" w:rsidRPr="00456362" w:rsidRDefault="001C5144" w:rsidP="001C5144">
      <w:pPr>
        <w:tabs>
          <w:tab w:val="clear" w:pos="1134"/>
        </w:tabs>
        <w:spacing w:after="160" w:line="259" w:lineRule="auto"/>
        <w:jc w:val="left"/>
        <w:rPr>
          <w:rFonts w:eastAsia="Calibri"/>
        </w:rPr>
      </w:pPr>
      <w:r w:rsidRPr="00456362">
        <w:rPr>
          <w:rFonts w:eastAsia="Calibri"/>
        </w:rPr>
        <w:t>В контексте политики ВСС-ДК в области данных «ВМО» состоит из Секретариата Всемирной Метеорологической Организации, конституционных органов Членов ВМО и их официально определенных рабочих групп и групп.</w:t>
      </w:r>
    </w:p>
    <w:p w14:paraId="28D733EB" w14:textId="77777777" w:rsidR="001C5144" w:rsidRPr="00456362" w:rsidRDefault="001C5144" w:rsidP="000333A3">
      <w:pPr>
        <w:pStyle w:val="italicheading"/>
      </w:pPr>
      <w:bookmarkStart w:id="62" w:name="_Toc97900045"/>
      <w:bookmarkStart w:id="63" w:name="_Toc115706783"/>
      <w:r w:rsidRPr="00456362">
        <w:lastRenderedPageBreak/>
        <w:t>Принципы политики в области данных</w:t>
      </w:r>
      <w:bookmarkEnd w:id="62"/>
      <w:bookmarkEnd w:id="63"/>
    </w:p>
    <w:p w14:paraId="1AE0561D" w14:textId="77777777" w:rsidR="001C5144" w:rsidRPr="00456362" w:rsidRDefault="001C5144" w:rsidP="001C5144">
      <w:pPr>
        <w:tabs>
          <w:tab w:val="clear" w:pos="1134"/>
        </w:tabs>
        <w:spacing w:after="160" w:line="259" w:lineRule="auto"/>
        <w:jc w:val="left"/>
        <w:rPr>
          <w:rFonts w:eastAsia="Calibri"/>
        </w:rPr>
      </w:pPr>
      <w:r w:rsidRPr="00456362">
        <w:rPr>
          <w:rFonts w:eastAsia="Calibri"/>
        </w:rPr>
        <w:t>ВМО и участники Демонстрационной кампании ВМО по БСС будут соответствовать следующим принципам политики в области данных:</w:t>
      </w:r>
    </w:p>
    <w:p w14:paraId="2B5454E1" w14:textId="77777777" w:rsidR="001C5144" w:rsidRPr="00456362" w:rsidRDefault="001C5144" w:rsidP="00AD3003">
      <w:pPr>
        <w:numPr>
          <w:ilvl w:val="0"/>
          <w:numId w:val="51"/>
        </w:numPr>
        <w:tabs>
          <w:tab w:val="clear" w:pos="1134"/>
        </w:tabs>
        <w:spacing w:before="240" w:after="240"/>
        <w:ind w:left="1134" w:right="-170" w:hanging="567"/>
        <w:jc w:val="left"/>
        <w:rPr>
          <w:rFonts w:eastAsia="Calibri"/>
        </w:rPr>
      </w:pPr>
      <w:r w:rsidRPr="00456362">
        <w:rPr>
          <w:rFonts w:eastAsia="Calibri"/>
        </w:rPr>
        <w:t>Данные могут использоваться пользователями данных участника БСС в рамках метеорологических и гидрологических применений в соответствии с их соглашением, установленным с ВМО;</w:t>
      </w:r>
    </w:p>
    <w:p w14:paraId="5D48F402" w14:textId="77777777" w:rsidR="001C5144" w:rsidRPr="00456362" w:rsidRDefault="001C5144" w:rsidP="00AD3003">
      <w:pPr>
        <w:numPr>
          <w:ilvl w:val="0"/>
          <w:numId w:val="51"/>
        </w:numPr>
        <w:tabs>
          <w:tab w:val="clear" w:pos="1134"/>
        </w:tabs>
        <w:spacing w:before="240" w:after="240"/>
        <w:ind w:left="1134" w:right="-170" w:hanging="567"/>
        <w:jc w:val="left"/>
        <w:rPr>
          <w:rFonts w:eastAsia="Calibri"/>
        </w:rPr>
      </w:pPr>
      <w:r w:rsidRPr="00456362">
        <w:rPr>
          <w:rFonts w:eastAsia="Calibri"/>
        </w:rPr>
        <w:t>Данные могут использоваться ВМО для составления, публикации и распространения отчетов, относящихся к БСС-ДК.</w:t>
      </w:r>
    </w:p>
    <w:p w14:paraId="52C5DA60" w14:textId="77777777" w:rsidR="001C5144" w:rsidRPr="00456362" w:rsidRDefault="001C5144" w:rsidP="00AD3003">
      <w:pPr>
        <w:numPr>
          <w:ilvl w:val="0"/>
          <w:numId w:val="51"/>
        </w:numPr>
        <w:tabs>
          <w:tab w:val="clear" w:pos="1134"/>
        </w:tabs>
        <w:spacing w:before="240" w:after="240"/>
        <w:ind w:left="1134" w:right="-170" w:hanging="567"/>
        <w:jc w:val="left"/>
        <w:rPr>
          <w:rFonts w:eastAsia="Calibri"/>
        </w:rPr>
      </w:pPr>
      <w:r w:rsidRPr="00456362">
        <w:rPr>
          <w:rFonts w:eastAsia="Calibri"/>
        </w:rPr>
        <w:t>Участники могут использовать данные для составления цифровых, письменных отчетов, которые представляются в ВМО и которые затем становятся данными.</w:t>
      </w:r>
    </w:p>
    <w:p w14:paraId="0B577310" w14:textId="77777777" w:rsidR="001C5144" w:rsidRPr="00456362" w:rsidRDefault="001C5144" w:rsidP="00AD3003">
      <w:pPr>
        <w:numPr>
          <w:ilvl w:val="0"/>
          <w:numId w:val="51"/>
        </w:numPr>
        <w:tabs>
          <w:tab w:val="clear" w:pos="1134"/>
        </w:tabs>
        <w:spacing w:before="240" w:after="240"/>
        <w:ind w:left="1134" w:right="-170" w:hanging="567"/>
        <w:jc w:val="left"/>
        <w:rPr>
          <w:rFonts w:eastAsia="Calibri"/>
        </w:rPr>
      </w:pPr>
      <w:r w:rsidRPr="00456362">
        <w:rPr>
          <w:rFonts w:eastAsia="Calibri"/>
        </w:rPr>
        <w:t>Исключая отчеты, связанные с БСС-ДК и написанные или утвержденные ВМО, ВМО не будет предоставлять данные любой стороне за пределами группы участников БСС-СС.</w:t>
      </w:r>
    </w:p>
    <w:p w14:paraId="34E5ECA7" w14:textId="77777777" w:rsidR="001C5144" w:rsidRPr="00456362" w:rsidRDefault="001C5144" w:rsidP="00AD3003">
      <w:pPr>
        <w:numPr>
          <w:ilvl w:val="0"/>
          <w:numId w:val="51"/>
        </w:numPr>
        <w:tabs>
          <w:tab w:val="clear" w:pos="1134"/>
        </w:tabs>
        <w:spacing w:before="240" w:after="240"/>
        <w:ind w:left="1134" w:right="-170" w:hanging="567"/>
        <w:jc w:val="left"/>
        <w:rPr>
          <w:rFonts w:eastAsia="Calibri"/>
        </w:rPr>
      </w:pPr>
      <w:r w:rsidRPr="00456362">
        <w:rPr>
          <w:rFonts w:eastAsia="Calibri"/>
        </w:rPr>
        <w:t>В соответствии с этими принципами ВМО может сохранять копию данных и использовать их без каких-либо будущих временных ограничений.</w:t>
      </w:r>
    </w:p>
    <w:p w14:paraId="73B49337" w14:textId="30C05DCA" w:rsidR="00240D92" w:rsidRPr="00456362" w:rsidRDefault="00AD3003" w:rsidP="00AD3003">
      <w:pPr>
        <w:pStyle w:val="WMOBodyText"/>
        <w:jc w:val="center"/>
        <w:rPr>
          <w:lang w:eastAsia="en-US"/>
        </w:rPr>
      </w:pPr>
      <w:r w:rsidRPr="00456362">
        <w:t>_______________</w:t>
      </w:r>
    </w:p>
    <w:sectPr w:rsidR="00240D92" w:rsidRPr="00456362" w:rsidSect="00C759CA">
      <w:headerReference w:type="even" r:id="rId39"/>
      <w:headerReference w:type="default" r:id="rId40"/>
      <w:headerReference w:type="first" r:id="rId41"/>
      <w:pgSz w:w="11907" w:h="16840" w:code="9"/>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CF68" w14:textId="77777777" w:rsidR="009C2C87" w:rsidRDefault="009C2C87">
      <w:r>
        <w:separator/>
      </w:r>
    </w:p>
    <w:p w14:paraId="6164C83C" w14:textId="77777777" w:rsidR="009C2C87" w:rsidRDefault="009C2C87"/>
    <w:p w14:paraId="72627E82" w14:textId="77777777" w:rsidR="009C2C87" w:rsidRDefault="009C2C87"/>
  </w:endnote>
  <w:endnote w:type="continuationSeparator" w:id="0">
    <w:p w14:paraId="50E2E692" w14:textId="77777777" w:rsidR="009C2C87" w:rsidRDefault="009C2C87">
      <w:r>
        <w:continuationSeparator/>
      </w:r>
    </w:p>
    <w:p w14:paraId="2BB43E9D" w14:textId="77777777" w:rsidR="009C2C87" w:rsidRDefault="009C2C87"/>
    <w:p w14:paraId="3CD2E321" w14:textId="77777777" w:rsidR="009C2C87" w:rsidRDefault="009C2C87"/>
  </w:endnote>
  <w:endnote w:type="continuationNotice" w:id="1">
    <w:p w14:paraId="633E8437" w14:textId="77777777" w:rsidR="009C2C87" w:rsidRDefault="009C2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E83A" w14:textId="0757D6E1" w:rsidR="00456AF8" w:rsidRDefault="00456AF8" w:rsidP="00CE2BE7">
    <w:pPr>
      <w:pStyle w:val="Footer"/>
      <w:tabs>
        <w:tab w:val="clear" w:pos="4320"/>
        <w:tab w:val="clear" w:pos="8640"/>
        <w:tab w:val="left" w:pos="720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9F1C" w14:textId="77777777" w:rsidR="009C2C87" w:rsidRDefault="009C2C87">
      <w:r>
        <w:separator/>
      </w:r>
    </w:p>
  </w:footnote>
  <w:footnote w:type="continuationSeparator" w:id="0">
    <w:p w14:paraId="0758CAF7" w14:textId="77777777" w:rsidR="009C2C87" w:rsidRDefault="009C2C87">
      <w:r>
        <w:continuationSeparator/>
      </w:r>
    </w:p>
    <w:p w14:paraId="746F29EA" w14:textId="77777777" w:rsidR="009C2C87" w:rsidRDefault="009C2C87"/>
    <w:p w14:paraId="67A7DB16" w14:textId="77777777" w:rsidR="009C2C87" w:rsidRDefault="009C2C87"/>
  </w:footnote>
  <w:footnote w:type="continuationNotice" w:id="1">
    <w:p w14:paraId="0A35DEBA" w14:textId="77777777" w:rsidR="009C2C87" w:rsidRDefault="009C2C87"/>
  </w:footnote>
  <w:footnote w:id="2">
    <w:p w14:paraId="582DCCF9" w14:textId="77777777" w:rsidR="00456AF8" w:rsidRPr="00C50913" w:rsidRDefault="00456AF8" w:rsidP="00D34B76">
      <w:pPr>
        <w:pStyle w:val="FootnoteText"/>
        <w:ind w:right="-170"/>
      </w:pPr>
      <w:r>
        <w:rPr>
          <w:rStyle w:val="FootnoteReference"/>
        </w:rPr>
        <w:footnoteRef/>
      </w:r>
      <w:r>
        <w:t xml:space="preserve"> </w:t>
      </w:r>
      <w:hyperlink r:id="rId1" w:history="1">
        <w:r w:rsidRPr="00AA09E5">
          <w:rPr>
            <w:rStyle w:val="Hyperlink"/>
          </w:rPr>
          <w:t>https://community.wmo.int/governance/commission-membership/commission-observation-infrastructures-and-information-systems-infcom</w:t>
        </w:r>
      </w:hyperlink>
    </w:p>
  </w:footnote>
  <w:footnote w:id="3">
    <w:p w14:paraId="701D567A" w14:textId="77777777" w:rsidR="00456AF8" w:rsidRPr="00C50913" w:rsidRDefault="00456AF8" w:rsidP="001C5144">
      <w:pPr>
        <w:pStyle w:val="FootnoteText"/>
      </w:pPr>
      <w:r>
        <w:rPr>
          <w:rStyle w:val="FootnoteReference"/>
        </w:rPr>
        <w:footnoteRef/>
      </w:r>
      <w:r w:rsidRPr="00C50913">
        <w:t xml:space="preserve"> Круг </w:t>
      </w:r>
      <w:hyperlink r:id="rId2" w:history="1">
        <w:r w:rsidRPr="00BB1AFF">
          <w:rPr>
            <w:rStyle w:val="Hyperlink"/>
          </w:rPr>
          <w:t>ведения и членский состав СПОК</w:t>
        </w:r>
      </w:hyperlink>
      <w:r>
        <w:t>.</w:t>
      </w:r>
    </w:p>
  </w:footnote>
  <w:footnote w:id="4">
    <w:p w14:paraId="308B8759" w14:textId="77777777" w:rsidR="00456AF8" w:rsidRPr="00C50913" w:rsidRDefault="00456AF8" w:rsidP="001C5144">
      <w:pPr>
        <w:pStyle w:val="FootnoteText"/>
      </w:pPr>
      <w:r>
        <w:rPr>
          <w:rStyle w:val="FootnoteReference"/>
        </w:rPr>
        <w:footnoteRef/>
      </w:r>
      <w:r w:rsidRPr="00C50913">
        <w:t xml:space="preserve"> </w:t>
      </w:r>
      <w:hyperlink r:id="rId3" w:history="1">
        <w:r w:rsidRPr="00FD16CE">
          <w:rPr>
            <w:rStyle w:val="Hyperlink"/>
          </w:rPr>
          <w:t>https://www.paris2024.org/en/the-olympic-games-paris-2024/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C808" w14:textId="77777777" w:rsidR="00456AF8" w:rsidRDefault="002B7035">
    <w:pPr>
      <w:pStyle w:val="Header"/>
    </w:pPr>
    <w:r>
      <w:rPr>
        <w:noProof/>
      </w:rPr>
      <w:pict w14:anchorId="7ABB7F2B">
        <v:shapetype id="_x0000_m21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60A9CD8">
        <v:shape id="_x0000_s2077" type="#_x0000_m2129"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2EBAEC1" w14:textId="77777777" w:rsidR="00456AF8" w:rsidRDefault="00456AF8"/>
  <w:p w14:paraId="169BDF68" w14:textId="77777777" w:rsidR="00456AF8" w:rsidRDefault="002B7035">
    <w:pPr>
      <w:pStyle w:val="Header"/>
    </w:pPr>
    <w:r>
      <w:rPr>
        <w:noProof/>
      </w:rPr>
      <w:pict w14:anchorId="602FC6A2">
        <v:shapetype id="_x0000_m21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3E42F96">
        <v:shape id="_x0000_s2079" type="#_x0000_m2128"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4D66295" w14:textId="77777777" w:rsidR="00456AF8" w:rsidRDefault="00456AF8"/>
  <w:p w14:paraId="5F90EB1C" w14:textId="77777777" w:rsidR="00456AF8" w:rsidRDefault="002B7035">
    <w:pPr>
      <w:pStyle w:val="Header"/>
    </w:pPr>
    <w:r>
      <w:rPr>
        <w:noProof/>
      </w:rPr>
      <w:pict w14:anchorId="04025534">
        <v:shapetype id="_x0000_m21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88B58D8">
        <v:shape id="_x0000_s2081" type="#_x0000_m2127"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DA38" w14:textId="6ECFA9E4" w:rsidR="00456AF8" w:rsidRDefault="003370E4">
    <w:pPr>
      <w:pStyle w:val="Header"/>
    </w:pPr>
    <w:r w:rsidRPr="00C2459D">
      <w:t xml:space="preserve">INFCOM-2/INF. 2(3), с.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26</w:t>
    </w:r>
    <w:r w:rsidRPr="00C2459D">
      <w:rPr>
        <w:rStyle w:val="PageNumber"/>
      </w:rPr>
      <w:fldChar w:fldCharType="end"/>
    </w:r>
    <w:r>
      <w:rPr>
        <w:noProof/>
      </w:rPr>
      <mc:AlternateContent>
        <mc:Choice Requires="wps">
          <w:drawing>
            <wp:anchor distT="0" distB="0" distL="114300" distR="114300" simplePos="0" relativeHeight="251641344" behindDoc="0" locked="0" layoutInCell="1" allowOverlap="1" wp14:anchorId="5797C156" wp14:editId="6746E006">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7"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w14:anchorId="17324809">
              <o:lock v:ext="edit" selection="t" aspectratio="t"/>
            </v:rect>
          </w:pict>
        </mc:Fallback>
      </mc:AlternateContent>
    </w:r>
    <w:r>
      <w:rPr>
        <w:noProof/>
      </w:rPr>
      <mc:AlternateContent>
        <mc:Choice Requires="wps">
          <w:drawing>
            <wp:anchor distT="0" distB="0" distL="114300" distR="114300" simplePos="0" relativeHeight="251642368" behindDoc="0" locked="0" layoutInCell="1" allowOverlap="1" wp14:anchorId="73E0F0EE" wp14:editId="19154D31">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w14:anchorId="10584F5C">
              <o:lock v:ext="edit" selection="t" aspectratio="t"/>
            </v:rect>
          </w:pict>
        </mc:Fallback>
      </mc:AlternateContent>
    </w:r>
    <w:r w:rsidR="002B7035">
      <w:rPr>
        <w:noProof/>
      </w:rPr>
      <w:pict w14:anchorId="2D165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left:0;text-align:left;margin-left:0;margin-top:0;width:50pt;height:50pt;z-index:251664896;visibility:hidden;mso-position-horizontal-relative:text;mso-position-vertical-relative:text">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A550" w14:textId="11C41563" w:rsidR="00456AF8" w:rsidRDefault="00456AF8">
    <w:pPr>
      <w:pStyle w:val="Header"/>
    </w:pPr>
    <w:r w:rsidRPr="00C2459D">
      <w:t xml:space="preserve">INFCOM-2/INF. 2(3), с.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26</w:t>
    </w:r>
    <w:r w:rsidRPr="00C2459D">
      <w:rPr>
        <w:rStyle w:val="PageNumber"/>
      </w:rPr>
      <w:fldChar w:fldCharType="end"/>
    </w:r>
    <w:r w:rsidR="002B7035">
      <w:pict w14:anchorId="44DC5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4" type="#_x0000_t75" style="position:absolute;left:0;text-align:left;margin-left:0;margin-top:0;width:50pt;height:50pt;z-index:251657728;visibility:hidden;mso-position-horizontal-relative:text;mso-position-vertical-relative:text">
          <v:path gradientshapeok="f"/>
          <o:lock v:ext="edit" selection="t"/>
        </v:shape>
      </w:pict>
    </w:r>
    <w:r w:rsidR="002B7035">
      <w:pict w14:anchorId="26F246CC">
        <v:shape id="_x0000_s2103" type="#_x0000_t75" style="position:absolute;left:0;text-align:left;margin-left:0;margin-top:0;width:50pt;height:50pt;z-index:25165875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17E8" w14:textId="453D6205" w:rsidR="00456AF8" w:rsidRDefault="00A567E9" w:rsidP="003E6276">
    <w:pPr>
      <w:pStyle w:val="Header"/>
      <w:spacing w:after="120"/>
      <w:jc w:val="left"/>
    </w:pPr>
    <w:r>
      <w:rPr>
        <w:noProof/>
      </w:rPr>
      <mc:AlternateContent>
        <mc:Choice Requires="wps">
          <w:drawing>
            <wp:anchor distT="0" distB="0" distL="114300" distR="114300" simplePos="0" relativeHeight="251637248" behindDoc="0" locked="0" layoutInCell="1" allowOverlap="1" wp14:anchorId="2B811E2B" wp14:editId="5511973D">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2"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w14:anchorId="58A3C0AE">
              <o:lock v:ext="edit" selection="t" aspectratio="t"/>
            </v:rect>
          </w:pict>
        </mc:Fallback>
      </mc:AlternateContent>
    </w:r>
    <w:r>
      <w:rPr>
        <w:noProof/>
      </w:rPr>
      <mc:AlternateContent>
        <mc:Choice Requires="wps">
          <w:drawing>
            <wp:anchor distT="0" distB="0" distL="114300" distR="114300" simplePos="0" relativeHeight="251638272" behindDoc="0" locked="0" layoutInCell="1" allowOverlap="1" wp14:anchorId="136F191D" wp14:editId="2E0076A8">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w14:anchorId="4B704393">
              <o:lock v:ext="edit" selection="t" aspectratio="t"/>
            </v:rect>
          </w:pict>
        </mc:Fallback>
      </mc:AlternateContent>
    </w:r>
    <w:r w:rsidR="002B7035">
      <w:rPr>
        <w:noProof/>
      </w:rPr>
      <w:pict w14:anchorId="158F8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2" type="#_x0000_t75" style="position:absolute;margin-left:0;margin-top:0;width:50pt;height:50pt;z-index:251659776;visibility:hidden;mso-position-horizontal-relative:text;mso-position-vertical-relative:text">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FDAB" w14:textId="732D5991" w:rsidR="00380AE7" w:rsidRDefault="00380AE7" w:rsidP="00380AE7">
    <w:pPr>
      <w:pStyle w:val="Header"/>
      <w:spacing w:after="120"/>
    </w:pPr>
    <w:r w:rsidRPr="00C2459D">
      <w:t xml:space="preserve">INFCOM-2/INF. 2(3), с.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8</w:t>
    </w:r>
    <w:r w:rsidRPr="00C2459D">
      <w:rPr>
        <w:rStyle w:val="PageNumber"/>
      </w:rPr>
      <w:fldChar w:fldCharType="end"/>
    </w:r>
    <w:r>
      <w:rPr>
        <w:noProof/>
      </w:rPr>
      <mc:AlternateContent>
        <mc:Choice Requires="wps">
          <w:drawing>
            <wp:anchor distT="0" distB="0" distL="114300" distR="114300" simplePos="0" relativeHeight="251643392" behindDoc="0" locked="0" layoutInCell="1" allowOverlap="1" wp14:anchorId="298A753F" wp14:editId="3FC0A97C">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8"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w14:anchorId="323F58F7">
              <o:lock v:ext="edit" selection="t" aspectratio="t"/>
            </v:rect>
          </w:pict>
        </mc:Fallback>
      </mc:AlternateContent>
    </w:r>
    <w:r>
      <w:rPr>
        <w:noProof/>
      </w:rPr>
      <mc:AlternateContent>
        <mc:Choice Requires="wps">
          <w:drawing>
            <wp:anchor distT="0" distB="0" distL="114300" distR="114300" simplePos="0" relativeHeight="251644416" behindDoc="0" locked="0" layoutInCell="1" allowOverlap="1" wp14:anchorId="5D32CB58" wp14:editId="00AFCBE2">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9"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w14:anchorId="18112EC7">
              <o:lock v:ext="edit" selection="t" aspectratio="t"/>
            </v:rect>
          </w:pict>
        </mc:Fallback>
      </mc:AlternateContent>
    </w:r>
    <w:r w:rsidR="002B7035">
      <w:rPr>
        <w:noProof/>
      </w:rPr>
      <w:pict w14:anchorId="70678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7" type="#_x0000_t75" style="position:absolute;left:0;text-align:left;margin-left:0;margin-top:0;width:50pt;height:50pt;z-index:251678208;visibility:hidden;mso-position-horizontal-relative:text;mso-position-vertical-relative:text">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C693" w14:textId="77777777" w:rsidR="00456AF8" w:rsidRDefault="002B7035">
    <w:pPr>
      <w:pStyle w:val="Header"/>
    </w:pPr>
    <w:r>
      <w:rPr>
        <w:noProof/>
      </w:rPr>
      <w:pict w14:anchorId="2A793DCF">
        <v:shapetype id="_x0000_m21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844F622">
        <v:shape id="_x0000_s2061" type="#_x0000_m2126" style="position:absolute;left:0;text-align:left;margin-left:0;margin-top:0;width:595.3pt;height:550pt;z-index:-2516423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9E0D3BD" w14:textId="77777777" w:rsidR="00456AF8" w:rsidRDefault="00456AF8"/>
  <w:p w14:paraId="5127C76F" w14:textId="77777777" w:rsidR="00456AF8" w:rsidRDefault="002B7035">
    <w:pPr>
      <w:pStyle w:val="Header"/>
    </w:pPr>
    <w:r>
      <w:rPr>
        <w:noProof/>
      </w:rPr>
      <w:pict w14:anchorId="58A33836">
        <v:shapetype id="_x0000_m21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8B062DC">
        <v:shape id="_x0000_s2065" type="#_x0000_m2125" style="position:absolute;left:0;text-align:left;margin-left:0;margin-top:0;width:595.3pt;height:550pt;z-index:-2516444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E1ADBFD" w14:textId="77777777" w:rsidR="00456AF8" w:rsidRDefault="00456AF8"/>
  <w:p w14:paraId="677683FA" w14:textId="77777777" w:rsidR="00456AF8" w:rsidRDefault="002B7035">
    <w:pPr>
      <w:pStyle w:val="Header"/>
    </w:pPr>
    <w:r>
      <w:rPr>
        <w:noProof/>
      </w:rPr>
      <w:pict w14:anchorId="71CD5355">
        <v:shapetype id="_x0000_m21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D02D3AB">
        <v:shape id="_x0000_s2069" type="#_x0000_m2124" style="position:absolute;left:0;text-align:left;margin-left:0;margin-top:0;width:595.3pt;height:550pt;z-index:-2516464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07C9" w14:textId="5C3AD204" w:rsidR="00456AF8" w:rsidRDefault="00A567E9" w:rsidP="003370E4">
    <w:pPr>
      <w:pStyle w:val="Header"/>
    </w:pPr>
    <w:r w:rsidRPr="00C2459D">
      <w:t xml:space="preserve">INFCOM-2/INF. 2(3), с.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26</w:t>
    </w:r>
    <w:r w:rsidRPr="00C2459D">
      <w:rPr>
        <w:rStyle w:val="PageNumber"/>
      </w:rPr>
      <w:fldChar w:fldCharType="end"/>
    </w:r>
    <w:r>
      <w:rPr>
        <w:noProof/>
      </w:rPr>
      <mc:AlternateContent>
        <mc:Choice Requires="wps">
          <w:drawing>
            <wp:anchor distT="0" distB="0" distL="114300" distR="114300" simplePos="0" relativeHeight="251639296" behindDoc="0" locked="0" layoutInCell="1" allowOverlap="1" wp14:anchorId="516E22B1" wp14:editId="35910E22">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5"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w14:anchorId="46AF65C3">
              <o:lock v:ext="edit" selection="t" aspectratio="t"/>
            </v:rect>
          </w:pict>
        </mc:Fallback>
      </mc:AlternateContent>
    </w:r>
    <w:r>
      <w:rPr>
        <w:noProof/>
      </w:rPr>
      <mc:AlternateContent>
        <mc:Choice Requires="wps">
          <w:drawing>
            <wp:anchor distT="0" distB="0" distL="114300" distR="114300" simplePos="0" relativeHeight="251640320" behindDoc="0" locked="0" layoutInCell="1" allowOverlap="1" wp14:anchorId="0935CE26" wp14:editId="03EB805B">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4"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w14:anchorId="4A9E7F22">
              <o:lock v:ext="edit" selection="t" aspectratio="t"/>
            </v:rect>
          </w:pict>
        </mc:Fallback>
      </mc:AlternateContent>
    </w:r>
    <w:r w:rsidR="002B7035">
      <w:pict w14:anchorId="207F4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8" type="#_x0000_t75" style="position:absolute;left:0;text-align:left;margin-left:0;margin-top:0;width:50pt;height:50pt;z-index:251660800;visibility:hidden;mso-position-horizontal-relative:text;mso-position-vertical-relative:text">
          <v:path gradientshapeok="f"/>
          <o:lock v:ext="edit" selection="t"/>
        </v:shape>
      </w:pict>
    </w:r>
    <w:r w:rsidR="002B7035">
      <w:pict w14:anchorId="60755B79">
        <v:shape id="_x0000_s2097" type="#_x0000_t75" style="position:absolute;left:0;text-align:left;margin-left:0;margin-top:0;width:50pt;height:50pt;z-index:251661824;visibility:hidden;mso-position-horizontal-relative:text;mso-position-vertical-relative:text">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D6F3" w14:textId="77777777" w:rsidR="00456AF8" w:rsidRDefault="002B7035">
    <w:pPr>
      <w:pStyle w:val="Header"/>
    </w:pPr>
    <w:r>
      <w:rPr>
        <w:noProof/>
      </w:rPr>
      <w:pict w14:anchorId="579F9C23">
        <v:shapetype id="_x0000_m21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135D3D7">
        <v:shape id="_x0000_s2063" type="#_x0000_m2123" style="position:absolute;left:0;text-align:left;margin-left:0;margin-top:0;width:595.3pt;height:550pt;z-index:-2516433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7A0263B" w14:textId="77777777" w:rsidR="00456AF8" w:rsidRDefault="00456AF8"/>
  <w:p w14:paraId="35E78C50" w14:textId="77777777" w:rsidR="00456AF8" w:rsidRDefault="002B7035">
    <w:pPr>
      <w:pStyle w:val="Header"/>
    </w:pPr>
    <w:r>
      <w:rPr>
        <w:noProof/>
      </w:rPr>
      <w:pict w14:anchorId="290CB2E1">
        <v:shapetype id="_x0000_m21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737180F">
        <v:shape id="_x0000_s2067" type="#_x0000_m2122" style="position:absolute;left:0;text-align:left;margin-left:0;margin-top:0;width:595.3pt;height:550pt;z-index:-2516454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EFE9B9A" w14:textId="77777777" w:rsidR="00456AF8" w:rsidRDefault="00456AF8"/>
  <w:p w14:paraId="58A421CF" w14:textId="77777777" w:rsidR="00456AF8" w:rsidRDefault="002B7035">
    <w:pPr>
      <w:pStyle w:val="Header"/>
    </w:pPr>
    <w:r>
      <w:rPr>
        <w:noProof/>
      </w:rPr>
      <w:pict w14:anchorId="47A2EBBD">
        <v:shapetype id="_x0000_m212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3A87E7">
        <v:shape id="_x0000_s2075" type="#_x0000_m2121"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C30D" w14:textId="77777777" w:rsidR="00456AF8" w:rsidRDefault="002B7035">
    <w:pPr>
      <w:pStyle w:val="Header"/>
    </w:pPr>
    <w:r>
      <w:rPr>
        <w:noProof/>
      </w:rPr>
      <w:pict w14:anchorId="707C8560">
        <v:shapetype id="_x0000_m21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415B99F">
        <v:shape id="_x0000_s2049" type="#_x0000_m2120" style="position:absolute;left:0;text-align:left;margin-left:0;margin-top:0;width:595.3pt;height:550pt;z-index:-2516392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339AA88" w14:textId="77777777" w:rsidR="00456AF8" w:rsidRDefault="00456AF8"/>
  <w:p w14:paraId="164FF0F6" w14:textId="77777777" w:rsidR="00456AF8" w:rsidRDefault="002B7035">
    <w:pPr>
      <w:pStyle w:val="Header"/>
    </w:pPr>
    <w:r>
      <w:rPr>
        <w:noProof/>
      </w:rPr>
      <w:pict w14:anchorId="007EEB72">
        <v:shapetype id="_x0000_m211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01B306F">
        <v:shape id="_x0000_s2051" type="#_x0000_m2119" style="position:absolute;left:0;text-align:left;margin-left:0;margin-top:0;width:595.3pt;height:550pt;z-index:-2516403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3DBC0C5" w14:textId="77777777" w:rsidR="00456AF8" w:rsidRDefault="00456AF8"/>
  <w:p w14:paraId="707F1044" w14:textId="77777777" w:rsidR="00456AF8" w:rsidRDefault="002B7035">
    <w:pPr>
      <w:pStyle w:val="Header"/>
    </w:pPr>
    <w:r>
      <w:rPr>
        <w:noProof/>
      </w:rPr>
      <w:pict w14:anchorId="4E1DD8C2">
        <v:shapetype id="_x0000_m21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1165ED">
        <v:shape id="_x0000_s2053" type="#_x0000_m2118" style="position:absolute;left:0;text-align:left;margin-left:0;margin-top:0;width:595.3pt;height:550pt;z-index:-2516413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6F9D" w14:textId="487DD32A" w:rsidR="00456AF8" w:rsidRPr="007A1B2B" w:rsidRDefault="00456AF8" w:rsidP="007A1B2B">
    <w:pPr>
      <w:pStyle w:val="Header"/>
    </w:pPr>
    <w:r w:rsidRPr="00C2459D">
      <w:t xml:space="preserve">INFCOM-2/INF. 2(3), с.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2B7035">
      <w:pict w14:anchorId="38801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0" type="#_x0000_t75" style="position:absolute;left:0;text-align:left;margin-left:0;margin-top:0;width:50pt;height:50pt;z-index:251662848;visibility:hidden;mso-position-horizontal-relative:text;mso-position-vertical-relative:text">
          <v:path gradientshapeok="f"/>
          <o:lock v:ext="edit" selection="t"/>
        </v:shape>
      </w:pict>
    </w:r>
    <w:r w:rsidR="002B7035">
      <w:pict w14:anchorId="37B26A7D">
        <v:shape id="_x0000_s2089" type="#_x0000_t75" style="position:absolute;left:0;text-align:left;margin-left:0;margin-top:0;width:50pt;height:50pt;z-index:251663872;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801"/>
    <w:multiLevelType w:val="hybridMultilevel"/>
    <w:tmpl w:val="4CB2B93C"/>
    <w:lvl w:ilvl="0" w:tplc="2000000F">
      <w:start w:val="1"/>
      <w:numFmt w:val="russianUpper"/>
      <w:lvlText w:val="%1."/>
      <w:lvlJc w:val="left"/>
      <w:pPr>
        <w:ind w:left="360" w:hanging="360"/>
      </w:pPr>
    </w:lvl>
    <w:lvl w:ilvl="1" w:tplc="20000019" w:tentative="1">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1" w15:restartNumberingAfterBreak="0">
    <w:nsid w:val="02FC2F00"/>
    <w:multiLevelType w:val="hybridMultilevel"/>
    <w:tmpl w:val="7B5881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C4558E1"/>
    <w:multiLevelType w:val="hybridMultilevel"/>
    <w:tmpl w:val="DC485346"/>
    <w:lvl w:ilvl="0" w:tplc="2000000F">
      <w:start w:val="1"/>
      <w:numFmt w:val="russianUpper"/>
      <w:lvlText w:val="%1."/>
      <w:lvlJc w:val="left"/>
      <w:pPr>
        <w:ind w:left="360" w:hanging="360"/>
      </w:pPr>
    </w:lvl>
    <w:lvl w:ilvl="1" w:tplc="20000019" w:tentative="1">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3" w15:restartNumberingAfterBreak="0">
    <w:nsid w:val="0D202EE6"/>
    <w:multiLevelType w:val="hybridMultilevel"/>
    <w:tmpl w:val="C7024690"/>
    <w:lvl w:ilvl="0" w:tplc="2000000F">
      <w:start w:val="1"/>
      <w:numFmt w:val="russianUpper"/>
      <w:lvlText w:val="%1."/>
      <w:lvlJc w:val="left"/>
      <w:pPr>
        <w:ind w:left="360" w:hanging="360"/>
      </w:pPr>
    </w:lvl>
    <w:lvl w:ilvl="1" w:tplc="20000019" w:tentative="1">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4" w15:restartNumberingAfterBreak="0">
    <w:nsid w:val="0E383041"/>
    <w:multiLevelType w:val="hybridMultilevel"/>
    <w:tmpl w:val="4CB2B93C"/>
    <w:lvl w:ilvl="0" w:tplc="2000000F">
      <w:start w:val="1"/>
      <w:numFmt w:val="russianUpper"/>
      <w:lvlText w:val="%1."/>
      <w:lvlJc w:val="left"/>
      <w:pPr>
        <w:ind w:left="360" w:hanging="360"/>
      </w:pPr>
    </w:lvl>
    <w:lvl w:ilvl="1" w:tplc="20000019" w:tentative="1">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5" w15:restartNumberingAfterBreak="0">
    <w:nsid w:val="0FFC78DF"/>
    <w:multiLevelType w:val="hybridMultilevel"/>
    <w:tmpl w:val="BAD62EA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107E77A9"/>
    <w:multiLevelType w:val="hybridMultilevel"/>
    <w:tmpl w:val="A3348A5A"/>
    <w:lvl w:ilvl="0" w:tplc="2000000F">
      <w:start w:val="1"/>
      <w:numFmt w:val="russianUpper"/>
      <w:lvlText w:val="%1."/>
      <w:lvlJc w:val="left"/>
      <w:pPr>
        <w:ind w:left="360" w:hanging="360"/>
      </w:pPr>
    </w:lvl>
    <w:lvl w:ilvl="1" w:tplc="20000019" w:tentative="1">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7" w15:restartNumberingAfterBreak="0">
    <w:nsid w:val="10FB2DAE"/>
    <w:multiLevelType w:val="hybridMultilevel"/>
    <w:tmpl w:val="31D652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11837FEA"/>
    <w:multiLevelType w:val="hybridMultilevel"/>
    <w:tmpl w:val="FBEC19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21904C1"/>
    <w:multiLevelType w:val="hybridMultilevel"/>
    <w:tmpl w:val="D4B605C2"/>
    <w:lvl w:ilvl="0" w:tplc="2000000F">
      <w:start w:val="1"/>
      <w:numFmt w:val="russianUpper"/>
      <w:lvlText w:val="%1."/>
      <w:lvlJc w:val="left"/>
      <w:pPr>
        <w:ind w:left="360" w:hanging="360"/>
      </w:pPr>
    </w:lvl>
    <w:lvl w:ilvl="1" w:tplc="20000019" w:tentative="1">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10" w15:restartNumberingAfterBreak="0">
    <w:nsid w:val="1CA3602B"/>
    <w:multiLevelType w:val="hybridMultilevel"/>
    <w:tmpl w:val="11B0F31A"/>
    <w:lvl w:ilvl="0" w:tplc="2000000F">
      <w:start w:val="1"/>
      <w:numFmt w:val="russianUpper"/>
      <w:lvlText w:val="%1."/>
      <w:lvlJc w:val="left"/>
      <w:pPr>
        <w:ind w:left="360" w:hanging="360"/>
      </w:pPr>
    </w:lvl>
    <w:lvl w:ilvl="1" w:tplc="20000019">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11" w15:restartNumberingAfterBreak="0">
    <w:nsid w:val="1E931DF2"/>
    <w:multiLevelType w:val="hybridMultilevel"/>
    <w:tmpl w:val="8F46DD1E"/>
    <w:lvl w:ilvl="0" w:tplc="B16E5004">
      <w:start w:val="1"/>
      <w:numFmt w:val="bullet"/>
      <w:lvlText w:val=""/>
      <w:lvlJc w:val="left"/>
      <w:pPr>
        <w:ind w:left="720" w:hanging="360"/>
      </w:pPr>
      <w:rPr>
        <w:rFonts w:ascii="Symbol" w:hAnsi="Symbol"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75B9B"/>
    <w:multiLevelType w:val="hybridMultilevel"/>
    <w:tmpl w:val="39049F52"/>
    <w:lvl w:ilvl="0" w:tplc="2000000F">
      <w:start w:val="1"/>
      <w:numFmt w:val="russianUpper"/>
      <w:lvlText w:val="%1."/>
      <w:lvlJc w:val="left"/>
      <w:pPr>
        <w:ind w:left="720" w:hanging="360"/>
      </w:pPr>
    </w:lvl>
    <w:lvl w:ilvl="1" w:tplc="20000019" w:tentative="1">
      <w:start w:val="1"/>
      <w:numFmt w:val="russianUpper"/>
      <w:lvlText w:val="%2."/>
      <w:lvlJc w:val="left"/>
      <w:pPr>
        <w:ind w:left="1440" w:hanging="360"/>
      </w:pPr>
    </w:lvl>
    <w:lvl w:ilvl="2" w:tplc="2000001B" w:tentative="1">
      <w:start w:val="1"/>
      <w:numFmt w:val="russianUpper"/>
      <w:lvlText w:val="%3."/>
      <w:lvlJc w:val="right"/>
      <w:pPr>
        <w:ind w:left="2160" w:hanging="180"/>
      </w:pPr>
    </w:lvl>
    <w:lvl w:ilvl="3" w:tplc="2000000F" w:tentative="1">
      <w:start w:val="1"/>
      <w:numFmt w:val="russianUpper"/>
      <w:lvlText w:val="%4."/>
      <w:lvlJc w:val="left"/>
      <w:pPr>
        <w:ind w:left="2880" w:hanging="360"/>
      </w:pPr>
    </w:lvl>
    <w:lvl w:ilvl="4" w:tplc="20000019" w:tentative="1">
      <w:start w:val="1"/>
      <w:numFmt w:val="russianUpper"/>
      <w:lvlText w:val="%5."/>
      <w:lvlJc w:val="left"/>
      <w:pPr>
        <w:ind w:left="3600" w:hanging="360"/>
      </w:pPr>
    </w:lvl>
    <w:lvl w:ilvl="5" w:tplc="2000001B" w:tentative="1">
      <w:start w:val="1"/>
      <w:numFmt w:val="russianUpper"/>
      <w:lvlText w:val="%6."/>
      <w:lvlJc w:val="right"/>
      <w:pPr>
        <w:ind w:left="4320" w:hanging="180"/>
      </w:pPr>
    </w:lvl>
    <w:lvl w:ilvl="6" w:tplc="2000000F" w:tentative="1">
      <w:start w:val="1"/>
      <w:numFmt w:val="russianUpper"/>
      <w:lvlText w:val="%7."/>
      <w:lvlJc w:val="left"/>
      <w:pPr>
        <w:ind w:left="5040" w:hanging="360"/>
      </w:pPr>
    </w:lvl>
    <w:lvl w:ilvl="7" w:tplc="20000019" w:tentative="1">
      <w:start w:val="1"/>
      <w:numFmt w:val="russianUpper"/>
      <w:lvlText w:val="%8."/>
      <w:lvlJc w:val="left"/>
      <w:pPr>
        <w:ind w:left="5760" w:hanging="360"/>
      </w:pPr>
    </w:lvl>
    <w:lvl w:ilvl="8" w:tplc="2000001B" w:tentative="1">
      <w:start w:val="1"/>
      <w:numFmt w:val="russianUpper"/>
      <w:lvlText w:val="%9."/>
      <w:lvlJc w:val="right"/>
      <w:pPr>
        <w:ind w:left="6480" w:hanging="180"/>
      </w:pPr>
    </w:lvl>
  </w:abstractNum>
  <w:abstractNum w:abstractNumId="13" w15:restartNumberingAfterBreak="0">
    <w:nsid w:val="24CD0ABF"/>
    <w:multiLevelType w:val="hybridMultilevel"/>
    <w:tmpl w:val="E4FC5AF2"/>
    <w:lvl w:ilvl="0" w:tplc="20000001">
      <w:start w:val="1"/>
      <w:numFmt w:val="bullet"/>
      <w:lvlText w:val=""/>
      <w:lvlJc w:val="left"/>
      <w:pPr>
        <w:ind w:left="720" w:hanging="360"/>
      </w:pPr>
      <w:rPr>
        <w:rFonts w:ascii="Symbol" w:hAnsi="Symbol" w:hint="default"/>
      </w:rPr>
    </w:lvl>
    <w:lvl w:ilvl="1" w:tplc="5822A17E">
      <w:start w:val="1"/>
      <w:numFmt w:val="bullet"/>
      <w:lvlText w:val="-"/>
      <w:lvlJc w:val="left"/>
      <w:pPr>
        <w:ind w:left="1440" w:hanging="360"/>
      </w:pPr>
      <w:rPr>
        <w:rFonts w:ascii="Verdana" w:hAnsi="Verdana"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AD55BB8"/>
    <w:multiLevelType w:val="hybridMultilevel"/>
    <w:tmpl w:val="7AB8863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2ED37F46"/>
    <w:multiLevelType w:val="hybridMultilevel"/>
    <w:tmpl w:val="A3348A5A"/>
    <w:lvl w:ilvl="0" w:tplc="2000000F">
      <w:start w:val="1"/>
      <w:numFmt w:val="russianUpper"/>
      <w:lvlText w:val="%1."/>
      <w:lvlJc w:val="left"/>
      <w:pPr>
        <w:ind w:left="360" w:hanging="360"/>
      </w:pPr>
    </w:lvl>
    <w:lvl w:ilvl="1" w:tplc="20000019">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16" w15:restartNumberingAfterBreak="0">
    <w:nsid w:val="2FB14F73"/>
    <w:multiLevelType w:val="hybridMultilevel"/>
    <w:tmpl w:val="5F26C5D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3379713A"/>
    <w:multiLevelType w:val="hybridMultilevel"/>
    <w:tmpl w:val="E1A06032"/>
    <w:lvl w:ilvl="0" w:tplc="6F101FBA">
      <w:start w:val="1"/>
      <w:numFmt w:val="russianUpper"/>
      <w:lvlText w:val="(%1)"/>
      <w:lvlJc w:val="left"/>
      <w:pPr>
        <w:ind w:left="720" w:hanging="360"/>
      </w:pPr>
      <w:rPr>
        <w:rFonts w:hint="default"/>
      </w:rPr>
    </w:lvl>
    <w:lvl w:ilvl="1" w:tplc="20000019" w:tentative="1">
      <w:start w:val="1"/>
      <w:numFmt w:val="russianUpper"/>
      <w:lvlText w:val="%2."/>
      <w:lvlJc w:val="left"/>
      <w:pPr>
        <w:ind w:left="1440" w:hanging="360"/>
      </w:pPr>
    </w:lvl>
    <w:lvl w:ilvl="2" w:tplc="2000001B" w:tentative="1">
      <w:start w:val="1"/>
      <w:numFmt w:val="russianUpper"/>
      <w:lvlText w:val="%3."/>
      <w:lvlJc w:val="right"/>
      <w:pPr>
        <w:ind w:left="2160" w:hanging="180"/>
      </w:pPr>
    </w:lvl>
    <w:lvl w:ilvl="3" w:tplc="2000000F" w:tentative="1">
      <w:start w:val="1"/>
      <w:numFmt w:val="russianUpper"/>
      <w:lvlText w:val="%4."/>
      <w:lvlJc w:val="left"/>
      <w:pPr>
        <w:ind w:left="2880" w:hanging="360"/>
      </w:pPr>
    </w:lvl>
    <w:lvl w:ilvl="4" w:tplc="20000019" w:tentative="1">
      <w:start w:val="1"/>
      <w:numFmt w:val="russianUpper"/>
      <w:lvlText w:val="%5."/>
      <w:lvlJc w:val="left"/>
      <w:pPr>
        <w:ind w:left="3600" w:hanging="360"/>
      </w:pPr>
    </w:lvl>
    <w:lvl w:ilvl="5" w:tplc="2000001B" w:tentative="1">
      <w:start w:val="1"/>
      <w:numFmt w:val="russianUpper"/>
      <w:lvlText w:val="%6."/>
      <w:lvlJc w:val="right"/>
      <w:pPr>
        <w:ind w:left="4320" w:hanging="180"/>
      </w:pPr>
    </w:lvl>
    <w:lvl w:ilvl="6" w:tplc="2000000F" w:tentative="1">
      <w:start w:val="1"/>
      <w:numFmt w:val="russianUpper"/>
      <w:lvlText w:val="%7."/>
      <w:lvlJc w:val="left"/>
      <w:pPr>
        <w:ind w:left="5040" w:hanging="360"/>
      </w:pPr>
    </w:lvl>
    <w:lvl w:ilvl="7" w:tplc="20000019" w:tentative="1">
      <w:start w:val="1"/>
      <w:numFmt w:val="russianUpper"/>
      <w:lvlText w:val="%8."/>
      <w:lvlJc w:val="left"/>
      <w:pPr>
        <w:ind w:left="5760" w:hanging="360"/>
      </w:pPr>
    </w:lvl>
    <w:lvl w:ilvl="8" w:tplc="2000001B" w:tentative="1">
      <w:start w:val="1"/>
      <w:numFmt w:val="russianUpper"/>
      <w:lvlText w:val="%9."/>
      <w:lvlJc w:val="right"/>
      <w:pPr>
        <w:ind w:left="6480" w:hanging="180"/>
      </w:pPr>
    </w:lvl>
  </w:abstractNum>
  <w:abstractNum w:abstractNumId="18" w15:restartNumberingAfterBreak="0">
    <w:nsid w:val="385D1933"/>
    <w:multiLevelType w:val="hybridMultilevel"/>
    <w:tmpl w:val="A3348A5A"/>
    <w:lvl w:ilvl="0" w:tplc="2000000F">
      <w:start w:val="1"/>
      <w:numFmt w:val="russianUpper"/>
      <w:lvlText w:val="%1."/>
      <w:lvlJc w:val="left"/>
      <w:pPr>
        <w:ind w:left="360" w:hanging="360"/>
      </w:pPr>
    </w:lvl>
    <w:lvl w:ilvl="1" w:tplc="20000019" w:tentative="1">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19" w15:restartNumberingAfterBreak="0">
    <w:nsid w:val="3DF21BE7"/>
    <w:multiLevelType w:val="hybridMultilevel"/>
    <w:tmpl w:val="93827EE8"/>
    <w:lvl w:ilvl="0" w:tplc="2000000F">
      <w:start w:val="1"/>
      <w:numFmt w:val="russianUpper"/>
      <w:lvlText w:val="%1."/>
      <w:lvlJc w:val="left"/>
      <w:pPr>
        <w:ind w:left="360" w:hanging="360"/>
      </w:pPr>
    </w:lvl>
    <w:lvl w:ilvl="1" w:tplc="20000019" w:tentative="1">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20" w15:restartNumberingAfterBreak="0">
    <w:nsid w:val="3FAE331A"/>
    <w:multiLevelType w:val="hybridMultilevel"/>
    <w:tmpl w:val="A3348A5A"/>
    <w:lvl w:ilvl="0" w:tplc="2000000F">
      <w:start w:val="1"/>
      <w:numFmt w:val="russianUpper"/>
      <w:lvlText w:val="%1."/>
      <w:lvlJc w:val="left"/>
      <w:pPr>
        <w:ind w:left="360" w:hanging="360"/>
      </w:pPr>
    </w:lvl>
    <w:lvl w:ilvl="1" w:tplc="20000019" w:tentative="1">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21" w15:restartNumberingAfterBreak="0">
    <w:nsid w:val="3FC40BBB"/>
    <w:multiLevelType w:val="hybridMultilevel"/>
    <w:tmpl w:val="70EA26A2"/>
    <w:lvl w:ilvl="0" w:tplc="D1228F6C">
      <w:start w:val="1"/>
      <w:numFmt w:val="bullet"/>
      <w:lvlText w:val=""/>
      <w:lvlJc w:val="left"/>
      <w:pPr>
        <w:ind w:left="6" w:hanging="360"/>
      </w:pPr>
      <w:rPr>
        <w:rFonts w:ascii="Symbol" w:hAnsi="Symbol" w:hint="default"/>
      </w:rPr>
    </w:lvl>
    <w:lvl w:ilvl="1" w:tplc="20000003">
      <w:start w:val="1"/>
      <w:numFmt w:val="bullet"/>
      <w:lvlText w:val="o"/>
      <w:lvlJc w:val="left"/>
      <w:pPr>
        <w:ind w:left="726" w:hanging="360"/>
      </w:pPr>
      <w:rPr>
        <w:rFonts w:ascii="Courier New" w:hAnsi="Courier New" w:cs="Courier New" w:hint="default"/>
      </w:rPr>
    </w:lvl>
    <w:lvl w:ilvl="2" w:tplc="20000005" w:tentative="1">
      <w:start w:val="1"/>
      <w:numFmt w:val="bullet"/>
      <w:lvlText w:val=""/>
      <w:lvlJc w:val="left"/>
      <w:pPr>
        <w:ind w:left="1446" w:hanging="360"/>
      </w:pPr>
      <w:rPr>
        <w:rFonts w:ascii="Wingdings" w:hAnsi="Wingdings" w:hint="default"/>
      </w:rPr>
    </w:lvl>
    <w:lvl w:ilvl="3" w:tplc="20000001" w:tentative="1">
      <w:start w:val="1"/>
      <w:numFmt w:val="bullet"/>
      <w:lvlText w:val=""/>
      <w:lvlJc w:val="left"/>
      <w:pPr>
        <w:ind w:left="2166" w:hanging="360"/>
      </w:pPr>
      <w:rPr>
        <w:rFonts w:ascii="Symbol" w:hAnsi="Symbol" w:hint="default"/>
      </w:rPr>
    </w:lvl>
    <w:lvl w:ilvl="4" w:tplc="20000003" w:tentative="1">
      <w:start w:val="1"/>
      <w:numFmt w:val="bullet"/>
      <w:lvlText w:val="o"/>
      <w:lvlJc w:val="left"/>
      <w:pPr>
        <w:ind w:left="2886" w:hanging="360"/>
      </w:pPr>
      <w:rPr>
        <w:rFonts w:ascii="Courier New" w:hAnsi="Courier New" w:cs="Courier New" w:hint="default"/>
      </w:rPr>
    </w:lvl>
    <w:lvl w:ilvl="5" w:tplc="20000005" w:tentative="1">
      <w:start w:val="1"/>
      <w:numFmt w:val="bullet"/>
      <w:lvlText w:val=""/>
      <w:lvlJc w:val="left"/>
      <w:pPr>
        <w:ind w:left="3606" w:hanging="360"/>
      </w:pPr>
      <w:rPr>
        <w:rFonts w:ascii="Wingdings" w:hAnsi="Wingdings" w:hint="default"/>
      </w:rPr>
    </w:lvl>
    <w:lvl w:ilvl="6" w:tplc="20000001" w:tentative="1">
      <w:start w:val="1"/>
      <w:numFmt w:val="bullet"/>
      <w:lvlText w:val=""/>
      <w:lvlJc w:val="left"/>
      <w:pPr>
        <w:ind w:left="4326" w:hanging="360"/>
      </w:pPr>
      <w:rPr>
        <w:rFonts w:ascii="Symbol" w:hAnsi="Symbol" w:hint="default"/>
      </w:rPr>
    </w:lvl>
    <w:lvl w:ilvl="7" w:tplc="20000003" w:tentative="1">
      <w:start w:val="1"/>
      <w:numFmt w:val="bullet"/>
      <w:lvlText w:val="o"/>
      <w:lvlJc w:val="left"/>
      <w:pPr>
        <w:ind w:left="5046" w:hanging="360"/>
      </w:pPr>
      <w:rPr>
        <w:rFonts w:ascii="Courier New" w:hAnsi="Courier New" w:cs="Courier New" w:hint="default"/>
      </w:rPr>
    </w:lvl>
    <w:lvl w:ilvl="8" w:tplc="20000005" w:tentative="1">
      <w:start w:val="1"/>
      <w:numFmt w:val="bullet"/>
      <w:lvlText w:val=""/>
      <w:lvlJc w:val="left"/>
      <w:pPr>
        <w:ind w:left="5766" w:hanging="360"/>
      </w:pPr>
      <w:rPr>
        <w:rFonts w:ascii="Wingdings" w:hAnsi="Wingdings" w:hint="default"/>
      </w:rPr>
    </w:lvl>
  </w:abstractNum>
  <w:abstractNum w:abstractNumId="22" w15:restartNumberingAfterBreak="0">
    <w:nsid w:val="411B5B44"/>
    <w:multiLevelType w:val="hybridMultilevel"/>
    <w:tmpl w:val="EF264CD6"/>
    <w:lvl w:ilvl="0" w:tplc="20000019">
      <w:start w:val="1"/>
      <w:numFmt w:val="russianUpper"/>
      <w:lvlText w:val="%1."/>
      <w:lvlJc w:val="left"/>
      <w:pPr>
        <w:ind w:left="1080" w:hanging="360"/>
      </w:pPr>
    </w:lvl>
    <w:lvl w:ilvl="1" w:tplc="08090019" w:tentative="1">
      <w:start w:val="1"/>
      <w:numFmt w:val="russianUpper"/>
      <w:lvlText w:val="%2."/>
      <w:lvlJc w:val="left"/>
      <w:pPr>
        <w:ind w:left="1440" w:hanging="360"/>
      </w:pPr>
    </w:lvl>
    <w:lvl w:ilvl="2" w:tplc="0809001B" w:tentative="1">
      <w:start w:val="1"/>
      <w:numFmt w:val="russianUpper"/>
      <w:lvlText w:val="%3."/>
      <w:lvlJc w:val="right"/>
      <w:pPr>
        <w:ind w:left="2160" w:hanging="180"/>
      </w:pPr>
    </w:lvl>
    <w:lvl w:ilvl="3" w:tplc="0809000F" w:tentative="1">
      <w:start w:val="1"/>
      <w:numFmt w:val="russianUpper"/>
      <w:lvlText w:val="%4."/>
      <w:lvlJc w:val="left"/>
      <w:pPr>
        <w:ind w:left="2880" w:hanging="360"/>
      </w:pPr>
    </w:lvl>
    <w:lvl w:ilvl="4" w:tplc="08090019" w:tentative="1">
      <w:start w:val="1"/>
      <w:numFmt w:val="russianUpper"/>
      <w:lvlText w:val="%5."/>
      <w:lvlJc w:val="left"/>
      <w:pPr>
        <w:ind w:left="3600" w:hanging="360"/>
      </w:pPr>
    </w:lvl>
    <w:lvl w:ilvl="5" w:tplc="0809001B" w:tentative="1">
      <w:start w:val="1"/>
      <w:numFmt w:val="russianUpper"/>
      <w:lvlText w:val="%6."/>
      <w:lvlJc w:val="right"/>
      <w:pPr>
        <w:ind w:left="4320" w:hanging="180"/>
      </w:pPr>
    </w:lvl>
    <w:lvl w:ilvl="6" w:tplc="0809000F" w:tentative="1">
      <w:start w:val="1"/>
      <w:numFmt w:val="russianUpper"/>
      <w:lvlText w:val="%7."/>
      <w:lvlJc w:val="left"/>
      <w:pPr>
        <w:ind w:left="5040" w:hanging="360"/>
      </w:pPr>
    </w:lvl>
    <w:lvl w:ilvl="7" w:tplc="08090019" w:tentative="1">
      <w:start w:val="1"/>
      <w:numFmt w:val="russianUpper"/>
      <w:lvlText w:val="%8."/>
      <w:lvlJc w:val="left"/>
      <w:pPr>
        <w:ind w:left="5760" w:hanging="360"/>
      </w:pPr>
    </w:lvl>
    <w:lvl w:ilvl="8" w:tplc="0809001B" w:tentative="1">
      <w:start w:val="1"/>
      <w:numFmt w:val="russianUpper"/>
      <w:lvlText w:val="%9."/>
      <w:lvlJc w:val="right"/>
      <w:pPr>
        <w:ind w:left="6480" w:hanging="180"/>
      </w:pPr>
    </w:lvl>
  </w:abstractNum>
  <w:abstractNum w:abstractNumId="23" w15:restartNumberingAfterBreak="0">
    <w:nsid w:val="423F2DC5"/>
    <w:multiLevelType w:val="hybridMultilevel"/>
    <w:tmpl w:val="5164C75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444000C5"/>
    <w:multiLevelType w:val="hybridMultilevel"/>
    <w:tmpl w:val="E0F2504E"/>
    <w:lvl w:ilvl="0" w:tplc="2000000F">
      <w:start w:val="1"/>
      <w:numFmt w:val="russianUpper"/>
      <w:lvlText w:val="%1."/>
      <w:lvlJc w:val="left"/>
      <w:pPr>
        <w:ind w:left="360" w:hanging="360"/>
      </w:pPr>
    </w:lvl>
    <w:lvl w:ilvl="1" w:tplc="20000019" w:tentative="1">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25" w15:restartNumberingAfterBreak="0">
    <w:nsid w:val="453C5E8B"/>
    <w:multiLevelType w:val="hybridMultilevel"/>
    <w:tmpl w:val="93827EE8"/>
    <w:lvl w:ilvl="0" w:tplc="2000000F">
      <w:start w:val="1"/>
      <w:numFmt w:val="russianUpper"/>
      <w:lvlText w:val="%1."/>
      <w:lvlJc w:val="left"/>
      <w:pPr>
        <w:ind w:left="360" w:hanging="360"/>
      </w:pPr>
    </w:lvl>
    <w:lvl w:ilvl="1" w:tplc="20000019" w:tentative="1">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26" w15:restartNumberingAfterBreak="0">
    <w:nsid w:val="45EA75DF"/>
    <w:multiLevelType w:val="hybridMultilevel"/>
    <w:tmpl w:val="DC485346"/>
    <w:lvl w:ilvl="0" w:tplc="2000000F">
      <w:start w:val="1"/>
      <w:numFmt w:val="russianUpper"/>
      <w:lvlText w:val="%1."/>
      <w:lvlJc w:val="left"/>
      <w:pPr>
        <w:ind w:left="360" w:hanging="360"/>
      </w:pPr>
    </w:lvl>
    <w:lvl w:ilvl="1" w:tplc="20000019" w:tentative="1">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27" w15:restartNumberingAfterBreak="0">
    <w:nsid w:val="469F00B7"/>
    <w:multiLevelType w:val="hybridMultilevel"/>
    <w:tmpl w:val="1FECF2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866338F"/>
    <w:multiLevelType w:val="hybridMultilevel"/>
    <w:tmpl w:val="05109C7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4B887621"/>
    <w:multiLevelType w:val="hybridMultilevel"/>
    <w:tmpl w:val="403CC2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CD84CF3"/>
    <w:multiLevelType w:val="hybridMultilevel"/>
    <w:tmpl w:val="11B0F31A"/>
    <w:lvl w:ilvl="0" w:tplc="2000000F">
      <w:start w:val="1"/>
      <w:numFmt w:val="russianUpper"/>
      <w:lvlText w:val="%1."/>
      <w:lvlJc w:val="left"/>
      <w:pPr>
        <w:ind w:left="360" w:hanging="360"/>
      </w:pPr>
    </w:lvl>
    <w:lvl w:ilvl="1" w:tplc="20000019" w:tentative="1">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31" w15:restartNumberingAfterBreak="0">
    <w:nsid w:val="4CD95651"/>
    <w:multiLevelType w:val="hybridMultilevel"/>
    <w:tmpl w:val="60B433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4F0D72B2"/>
    <w:multiLevelType w:val="hybridMultilevel"/>
    <w:tmpl w:val="E0F2504E"/>
    <w:lvl w:ilvl="0" w:tplc="2000000F">
      <w:start w:val="1"/>
      <w:numFmt w:val="russianUpper"/>
      <w:lvlText w:val="%1."/>
      <w:lvlJc w:val="left"/>
      <w:pPr>
        <w:ind w:left="360" w:hanging="360"/>
      </w:pPr>
    </w:lvl>
    <w:lvl w:ilvl="1" w:tplc="20000019" w:tentative="1">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33" w15:restartNumberingAfterBreak="0">
    <w:nsid w:val="50DD0390"/>
    <w:multiLevelType w:val="hybridMultilevel"/>
    <w:tmpl w:val="9842AB9E"/>
    <w:lvl w:ilvl="0" w:tplc="2000000F">
      <w:start w:val="1"/>
      <w:numFmt w:val="russianUpper"/>
      <w:lvlText w:val="%1."/>
      <w:lvlJc w:val="left"/>
      <w:pPr>
        <w:ind w:left="360" w:hanging="360"/>
      </w:pPr>
    </w:lvl>
    <w:lvl w:ilvl="1" w:tplc="20000019" w:tentative="1">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34" w15:restartNumberingAfterBreak="0">
    <w:nsid w:val="51D9427F"/>
    <w:multiLevelType w:val="hybridMultilevel"/>
    <w:tmpl w:val="A3348A5A"/>
    <w:lvl w:ilvl="0" w:tplc="2000000F">
      <w:start w:val="1"/>
      <w:numFmt w:val="russianUpper"/>
      <w:lvlText w:val="%1."/>
      <w:lvlJc w:val="left"/>
      <w:pPr>
        <w:ind w:left="360" w:hanging="360"/>
      </w:pPr>
    </w:lvl>
    <w:lvl w:ilvl="1" w:tplc="20000019" w:tentative="1">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35" w15:restartNumberingAfterBreak="0">
    <w:nsid w:val="5252564F"/>
    <w:multiLevelType w:val="hybridMultilevel"/>
    <w:tmpl w:val="971CAF10"/>
    <w:lvl w:ilvl="0" w:tplc="2000000F">
      <w:start w:val="1"/>
      <w:numFmt w:val="russianUpper"/>
      <w:lvlText w:val="%1."/>
      <w:lvlJc w:val="left"/>
      <w:pPr>
        <w:ind w:left="720" w:hanging="360"/>
      </w:pPr>
    </w:lvl>
    <w:lvl w:ilvl="1" w:tplc="20000019" w:tentative="1">
      <w:start w:val="1"/>
      <w:numFmt w:val="russianUpper"/>
      <w:lvlText w:val="%2."/>
      <w:lvlJc w:val="left"/>
      <w:pPr>
        <w:ind w:left="1440" w:hanging="360"/>
      </w:pPr>
    </w:lvl>
    <w:lvl w:ilvl="2" w:tplc="2000001B" w:tentative="1">
      <w:start w:val="1"/>
      <w:numFmt w:val="russianUpper"/>
      <w:lvlText w:val="%3."/>
      <w:lvlJc w:val="right"/>
      <w:pPr>
        <w:ind w:left="2160" w:hanging="180"/>
      </w:pPr>
    </w:lvl>
    <w:lvl w:ilvl="3" w:tplc="2000000F" w:tentative="1">
      <w:start w:val="1"/>
      <w:numFmt w:val="russianUpper"/>
      <w:lvlText w:val="%4."/>
      <w:lvlJc w:val="left"/>
      <w:pPr>
        <w:ind w:left="2880" w:hanging="360"/>
      </w:pPr>
    </w:lvl>
    <w:lvl w:ilvl="4" w:tplc="20000019" w:tentative="1">
      <w:start w:val="1"/>
      <w:numFmt w:val="russianUpper"/>
      <w:lvlText w:val="%5."/>
      <w:lvlJc w:val="left"/>
      <w:pPr>
        <w:ind w:left="3600" w:hanging="360"/>
      </w:pPr>
    </w:lvl>
    <w:lvl w:ilvl="5" w:tplc="2000001B" w:tentative="1">
      <w:start w:val="1"/>
      <w:numFmt w:val="russianUpper"/>
      <w:lvlText w:val="%6."/>
      <w:lvlJc w:val="right"/>
      <w:pPr>
        <w:ind w:left="4320" w:hanging="180"/>
      </w:pPr>
    </w:lvl>
    <w:lvl w:ilvl="6" w:tplc="2000000F" w:tentative="1">
      <w:start w:val="1"/>
      <w:numFmt w:val="russianUpper"/>
      <w:lvlText w:val="%7."/>
      <w:lvlJc w:val="left"/>
      <w:pPr>
        <w:ind w:left="5040" w:hanging="360"/>
      </w:pPr>
    </w:lvl>
    <w:lvl w:ilvl="7" w:tplc="20000019" w:tentative="1">
      <w:start w:val="1"/>
      <w:numFmt w:val="russianUpper"/>
      <w:lvlText w:val="%8."/>
      <w:lvlJc w:val="left"/>
      <w:pPr>
        <w:ind w:left="5760" w:hanging="360"/>
      </w:pPr>
    </w:lvl>
    <w:lvl w:ilvl="8" w:tplc="2000001B" w:tentative="1">
      <w:start w:val="1"/>
      <w:numFmt w:val="russianUpper"/>
      <w:lvlText w:val="%9."/>
      <w:lvlJc w:val="right"/>
      <w:pPr>
        <w:ind w:left="6480" w:hanging="180"/>
      </w:pPr>
    </w:lvl>
  </w:abstractNum>
  <w:abstractNum w:abstractNumId="36" w15:restartNumberingAfterBreak="0">
    <w:nsid w:val="539E0E54"/>
    <w:multiLevelType w:val="hybridMultilevel"/>
    <w:tmpl w:val="A9103D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8E3412A"/>
    <w:multiLevelType w:val="hybridMultilevel"/>
    <w:tmpl w:val="D98457EA"/>
    <w:lvl w:ilvl="0" w:tplc="2000000F">
      <w:start w:val="1"/>
      <w:numFmt w:val="russianUpper"/>
      <w:lvlText w:val="%1."/>
      <w:lvlJc w:val="left"/>
      <w:pPr>
        <w:ind w:left="360" w:hanging="360"/>
      </w:pPr>
    </w:lvl>
    <w:lvl w:ilvl="1" w:tplc="20000019" w:tentative="1">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38" w15:restartNumberingAfterBreak="0">
    <w:nsid w:val="5C11350E"/>
    <w:multiLevelType w:val="hybridMultilevel"/>
    <w:tmpl w:val="49D61B26"/>
    <w:lvl w:ilvl="0" w:tplc="E4320FD0">
      <w:start w:val="1"/>
      <w:numFmt w:val="russianUpper"/>
      <w:lvlText w:val="(%1)"/>
      <w:lvlJc w:val="left"/>
      <w:pPr>
        <w:ind w:left="1080" w:hanging="360"/>
      </w:pPr>
      <w:rPr>
        <w:rFonts w:hint="default"/>
        <w:b w:val="0"/>
        <w:bCs w:val="0"/>
        <w:caps w:val="0"/>
        <w:sz w:val="20"/>
        <w:szCs w:val="20"/>
      </w:rPr>
    </w:lvl>
    <w:lvl w:ilvl="1" w:tplc="D1B0CDDC">
      <w:start w:val="1"/>
      <w:numFmt w:val="russianUpper"/>
      <w:lvlText w:val="(%2)"/>
      <w:lvlJc w:val="left"/>
      <w:pPr>
        <w:ind w:left="1800" w:hanging="360"/>
      </w:pPr>
      <w:rPr>
        <w:rFonts w:hint="default"/>
      </w:rPr>
    </w:lvl>
    <w:lvl w:ilvl="2" w:tplc="2000001B" w:tentative="1">
      <w:start w:val="1"/>
      <w:numFmt w:val="russianUpper"/>
      <w:lvlText w:val="%3."/>
      <w:lvlJc w:val="right"/>
      <w:pPr>
        <w:ind w:left="2520" w:hanging="180"/>
      </w:pPr>
    </w:lvl>
    <w:lvl w:ilvl="3" w:tplc="2000000F" w:tentative="1">
      <w:start w:val="1"/>
      <w:numFmt w:val="russianUpper"/>
      <w:lvlText w:val="%4."/>
      <w:lvlJc w:val="left"/>
      <w:pPr>
        <w:ind w:left="3240" w:hanging="360"/>
      </w:pPr>
    </w:lvl>
    <w:lvl w:ilvl="4" w:tplc="20000019" w:tentative="1">
      <w:start w:val="1"/>
      <w:numFmt w:val="russianUpper"/>
      <w:lvlText w:val="%5."/>
      <w:lvlJc w:val="left"/>
      <w:pPr>
        <w:ind w:left="3960" w:hanging="360"/>
      </w:pPr>
    </w:lvl>
    <w:lvl w:ilvl="5" w:tplc="2000001B" w:tentative="1">
      <w:start w:val="1"/>
      <w:numFmt w:val="russianUpper"/>
      <w:lvlText w:val="%6."/>
      <w:lvlJc w:val="right"/>
      <w:pPr>
        <w:ind w:left="4680" w:hanging="180"/>
      </w:pPr>
    </w:lvl>
    <w:lvl w:ilvl="6" w:tplc="2000000F" w:tentative="1">
      <w:start w:val="1"/>
      <w:numFmt w:val="russianUpper"/>
      <w:lvlText w:val="%7."/>
      <w:lvlJc w:val="left"/>
      <w:pPr>
        <w:ind w:left="5400" w:hanging="360"/>
      </w:pPr>
    </w:lvl>
    <w:lvl w:ilvl="7" w:tplc="20000019" w:tentative="1">
      <w:start w:val="1"/>
      <w:numFmt w:val="russianUpper"/>
      <w:lvlText w:val="%8."/>
      <w:lvlJc w:val="left"/>
      <w:pPr>
        <w:ind w:left="6120" w:hanging="360"/>
      </w:pPr>
    </w:lvl>
    <w:lvl w:ilvl="8" w:tplc="2000001B" w:tentative="1">
      <w:start w:val="1"/>
      <w:numFmt w:val="russianUpper"/>
      <w:lvlText w:val="%9."/>
      <w:lvlJc w:val="right"/>
      <w:pPr>
        <w:ind w:left="6840" w:hanging="180"/>
      </w:pPr>
    </w:lvl>
  </w:abstractNum>
  <w:abstractNum w:abstractNumId="39" w15:restartNumberingAfterBreak="0">
    <w:nsid w:val="5CFC6851"/>
    <w:multiLevelType w:val="hybridMultilevel"/>
    <w:tmpl w:val="A3348A5A"/>
    <w:lvl w:ilvl="0" w:tplc="2000000F">
      <w:start w:val="1"/>
      <w:numFmt w:val="russianUpper"/>
      <w:lvlText w:val="%1."/>
      <w:lvlJc w:val="left"/>
      <w:pPr>
        <w:ind w:left="360" w:hanging="360"/>
      </w:pPr>
    </w:lvl>
    <w:lvl w:ilvl="1" w:tplc="20000019">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40" w15:restartNumberingAfterBreak="0">
    <w:nsid w:val="5E2F79F0"/>
    <w:multiLevelType w:val="hybridMultilevel"/>
    <w:tmpl w:val="6B9822E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1" w15:restartNumberingAfterBreak="0">
    <w:nsid w:val="5E6F1B26"/>
    <w:multiLevelType w:val="hybridMultilevel"/>
    <w:tmpl w:val="D28E4C6A"/>
    <w:lvl w:ilvl="0" w:tplc="2000000F">
      <w:start w:val="1"/>
      <w:numFmt w:val="russianUpper"/>
      <w:lvlText w:val="%1."/>
      <w:lvlJc w:val="left"/>
      <w:pPr>
        <w:ind w:left="360" w:hanging="360"/>
      </w:pPr>
    </w:lvl>
    <w:lvl w:ilvl="1" w:tplc="20000019" w:tentative="1">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42" w15:restartNumberingAfterBreak="0">
    <w:nsid w:val="60544E00"/>
    <w:multiLevelType w:val="hybridMultilevel"/>
    <w:tmpl w:val="97D0A1D0"/>
    <w:lvl w:ilvl="0" w:tplc="436CF6A0">
      <w:start w:val="1"/>
      <w:numFmt w:val="russianUpper"/>
      <w:lvlText w:val="(%1)"/>
      <w:lvlJc w:val="left"/>
      <w:pPr>
        <w:ind w:left="360" w:hanging="360"/>
      </w:pPr>
      <w:rPr>
        <w:rFonts w:hint="default"/>
        <w:sz w:val="20"/>
        <w:szCs w:val="20"/>
      </w:rPr>
    </w:lvl>
    <w:lvl w:ilvl="1" w:tplc="20000019" w:tentative="1">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43" w15:restartNumberingAfterBreak="0">
    <w:nsid w:val="64485E3A"/>
    <w:multiLevelType w:val="hybridMultilevel"/>
    <w:tmpl w:val="4FE69E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4B96282"/>
    <w:multiLevelType w:val="hybridMultilevel"/>
    <w:tmpl w:val="B3FA2C4A"/>
    <w:lvl w:ilvl="0" w:tplc="2000000F">
      <w:start w:val="1"/>
      <w:numFmt w:val="russianUpper"/>
      <w:lvlText w:val="%1."/>
      <w:lvlJc w:val="left"/>
      <w:pPr>
        <w:ind w:left="720" w:hanging="360"/>
      </w:pPr>
    </w:lvl>
    <w:lvl w:ilvl="1" w:tplc="20000019" w:tentative="1">
      <w:start w:val="1"/>
      <w:numFmt w:val="russianUpper"/>
      <w:lvlText w:val="%2."/>
      <w:lvlJc w:val="left"/>
      <w:pPr>
        <w:ind w:left="1440" w:hanging="360"/>
      </w:pPr>
    </w:lvl>
    <w:lvl w:ilvl="2" w:tplc="2000001B" w:tentative="1">
      <w:start w:val="1"/>
      <w:numFmt w:val="russianUpper"/>
      <w:lvlText w:val="%3."/>
      <w:lvlJc w:val="right"/>
      <w:pPr>
        <w:ind w:left="2160" w:hanging="180"/>
      </w:pPr>
    </w:lvl>
    <w:lvl w:ilvl="3" w:tplc="2000000F" w:tentative="1">
      <w:start w:val="1"/>
      <w:numFmt w:val="russianUpper"/>
      <w:lvlText w:val="%4."/>
      <w:lvlJc w:val="left"/>
      <w:pPr>
        <w:ind w:left="2880" w:hanging="360"/>
      </w:pPr>
    </w:lvl>
    <w:lvl w:ilvl="4" w:tplc="20000019" w:tentative="1">
      <w:start w:val="1"/>
      <w:numFmt w:val="russianUpper"/>
      <w:lvlText w:val="%5."/>
      <w:lvlJc w:val="left"/>
      <w:pPr>
        <w:ind w:left="3600" w:hanging="360"/>
      </w:pPr>
    </w:lvl>
    <w:lvl w:ilvl="5" w:tplc="2000001B" w:tentative="1">
      <w:start w:val="1"/>
      <w:numFmt w:val="russianUpper"/>
      <w:lvlText w:val="%6."/>
      <w:lvlJc w:val="right"/>
      <w:pPr>
        <w:ind w:left="4320" w:hanging="180"/>
      </w:pPr>
    </w:lvl>
    <w:lvl w:ilvl="6" w:tplc="2000000F" w:tentative="1">
      <w:start w:val="1"/>
      <w:numFmt w:val="russianUpper"/>
      <w:lvlText w:val="%7."/>
      <w:lvlJc w:val="left"/>
      <w:pPr>
        <w:ind w:left="5040" w:hanging="360"/>
      </w:pPr>
    </w:lvl>
    <w:lvl w:ilvl="7" w:tplc="20000019" w:tentative="1">
      <w:start w:val="1"/>
      <w:numFmt w:val="russianUpper"/>
      <w:lvlText w:val="%8."/>
      <w:lvlJc w:val="left"/>
      <w:pPr>
        <w:ind w:left="5760" w:hanging="360"/>
      </w:pPr>
    </w:lvl>
    <w:lvl w:ilvl="8" w:tplc="2000001B" w:tentative="1">
      <w:start w:val="1"/>
      <w:numFmt w:val="russianUpper"/>
      <w:lvlText w:val="%9."/>
      <w:lvlJc w:val="right"/>
      <w:pPr>
        <w:ind w:left="6480" w:hanging="180"/>
      </w:pPr>
    </w:lvl>
  </w:abstractNum>
  <w:abstractNum w:abstractNumId="45" w15:restartNumberingAfterBreak="0">
    <w:nsid w:val="6587391A"/>
    <w:multiLevelType w:val="hybridMultilevel"/>
    <w:tmpl w:val="4560F5C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6" w15:restartNumberingAfterBreak="0">
    <w:nsid w:val="68C06062"/>
    <w:multiLevelType w:val="hybridMultilevel"/>
    <w:tmpl w:val="CBE0E6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68D032AF"/>
    <w:multiLevelType w:val="hybridMultilevel"/>
    <w:tmpl w:val="2674A714"/>
    <w:lvl w:ilvl="0" w:tplc="2000000F">
      <w:start w:val="1"/>
      <w:numFmt w:val="russianUpper"/>
      <w:lvlText w:val="%1."/>
      <w:lvlJc w:val="left"/>
      <w:pPr>
        <w:ind w:left="360" w:hanging="360"/>
      </w:pPr>
    </w:lvl>
    <w:lvl w:ilvl="1" w:tplc="20000019" w:tentative="1">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48" w15:restartNumberingAfterBreak="0">
    <w:nsid w:val="692D43D1"/>
    <w:multiLevelType w:val="hybridMultilevel"/>
    <w:tmpl w:val="E93AD9CA"/>
    <w:lvl w:ilvl="0" w:tplc="2000000F">
      <w:start w:val="1"/>
      <w:numFmt w:val="russianUpper"/>
      <w:lvlText w:val="%1."/>
      <w:lvlJc w:val="left"/>
      <w:pPr>
        <w:ind w:left="360" w:hanging="360"/>
      </w:pPr>
    </w:lvl>
    <w:lvl w:ilvl="1" w:tplc="20000019" w:tentative="1">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49" w15:restartNumberingAfterBreak="0">
    <w:nsid w:val="6B881E12"/>
    <w:multiLevelType w:val="hybridMultilevel"/>
    <w:tmpl w:val="9F6C978E"/>
    <w:lvl w:ilvl="0" w:tplc="2000000F">
      <w:start w:val="1"/>
      <w:numFmt w:val="russianUpper"/>
      <w:lvlText w:val="%1."/>
      <w:lvlJc w:val="left"/>
      <w:pPr>
        <w:ind w:left="360" w:hanging="360"/>
      </w:pPr>
    </w:lvl>
    <w:lvl w:ilvl="1" w:tplc="20000019">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50" w15:restartNumberingAfterBreak="0">
    <w:nsid w:val="6F2B04E8"/>
    <w:multiLevelType w:val="hybridMultilevel"/>
    <w:tmpl w:val="B81C85E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775D0A05"/>
    <w:multiLevelType w:val="hybridMultilevel"/>
    <w:tmpl w:val="93827EE8"/>
    <w:lvl w:ilvl="0" w:tplc="2000000F">
      <w:start w:val="1"/>
      <w:numFmt w:val="russianUpper"/>
      <w:lvlText w:val="%1."/>
      <w:lvlJc w:val="left"/>
      <w:pPr>
        <w:ind w:left="360" w:hanging="360"/>
      </w:pPr>
    </w:lvl>
    <w:lvl w:ilvl="1" w:tplc="20000019" w:tentative="1">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52" w15:restartNumberingAfterBreak="0">
    <w:nsid w:val="77B707B7"/>
    <w:multiLevelType w:val="hybridMultilevel"/>
    <w:tmpl w:val="2B18BA82"/>
    <w:lvl w:ilvl="0" w:tplc="2000000F">
      <w:start w:val="1"/>
      <w:numFmt w:val="russianUpper"/>
      <w:lvlText w:val="%1."/>
      <w:lvlJc w:val="left"/>
      <w:pPr>
        <w:ind w:left="720" w:hanging="360"/>
      </w:pPr>
    </w:lvl>
    <w:lvl w:ilvl="1" w:tplc="20000019" w:tentative="1">
      <w:start w:val="1"/>
      <w:numFmt w:val="russianUpper"/>
      <w:lvlText w:val="%2."/>
      <w:lvlJc w:val="left"/>
      <w:pPr>
        <w:ind w:left="1440" w:hanging="360"/>
      </w:pPr>
    </w:lvl>
    <w:lvl w:ilvl="2" w:tplc="2000001B" w:tentative="1">
      <w:start w:val="1"/>
      <w:numFmt w:val="russianUpper"/>
      <w:lvlText w:val="%3."/>
      <w:lvlJc w:val="right"/>
      <w:pPr>
        <w:ind w:left="2160" w:hanging="180"/>
      </w:pPr>
    </w:lvl>
    <w:lvl w:ilvl="3" w:tplc="2000000F" w:tentative="1">
      <w:start w:val="1"/>
      <w:numFmt w:val="russianUpper"/>
      <w:lvlText w:val="%4."/>
      <w:lvlJc w:val="left"/>
      <w:pPr>
        <w:ind w:left="2880" w:hanging="360"/>
      </w:pPr>
    </w:lvl>
    <w:lvl w:ilvl="4" w:tplc="20000019" w:tentative="1">
      <w:start w:val="1"/>
      <w:numFmt w:val="russianUpper"/>
      <w:lvlText w:val="%5."/>
      <w:lvlJc w:val="left"/>
      <w:pPr>
        <w:ind w:left="3600" w:hanging="360"/>
      </w:pPr>
    </w:lvl>
    <w:lvl w:ilvl="5" w:tplc="2000001B" w:tentative="1">
      <w:start w:val="1"/>
      <w:numFmt w:val="russianUpper"/>
      <w:lvlText w:val="%6."/>
      <w:lvlJc w:val="right"/>
      <w:pPr>
        <w:ind w:left="4320" w:hanging="180"/>
      </w:pPr>
    </w:lvl>
    <w:lvl w:ilvl="6" w:tplc="2000000F" w:tentative="1">
      <w:start w:val="1"/>
      <w:numFmt w:val="russianUpper"/>
      <w:lvlText w:val="%7."/>
      <w:lvlJc w:val="left"/>
      <w:pPr>
        <w:ind w:left="5040" w:hanging="360"/>
      </w:pPr>
    </w:lvl>
    <w:lvl w:ilvl="7" w:tplc="20000019" w:tentative="1">
      <w:start w:val="1"/>
      <w:numFmt w:val="russianUpper"/>
      <w:lvlText w:val="%8."/>
      <w:lvlJc w:val="left"/>
      <w:pPr>
        <w:ind w:left="5760" w:hanging="360"/>
      </w:pPr>
    </w:lvl>
    <w:lvl w:ilvl="8" w:tplc="2000001B" w:tentative="1">
      <w:start w:val="1"/>
      <w:numFmt w:val="russianUpper"/>
      <w:lvlText w:val="%9."/>
      <w:lvlJc w:val="right"/>
      <w:pPr>
        <w:ind w:left="6480" w:hanging="180"/>
      </w:pPr>
    </w:lvl>
  </w:abstractNum>
  <w:abstractNum w:abstractNumId="53" w15:restartNumberingAfterBreak="0">
    <w:nsid w:val="77C062B6"/>
    <w:multiLevelType w:val="hybridMultilevel"/>
    <w:tmpl w:val="4D24BD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D296EC3"/>
    <w:multiLevelType w:val="hybridMultilevel"/>
    <w:tmpl w:val="A3348A5A"/>
    <w:lvl w:ilvl="0" w:tplc="2000000F">
      <w:start w:val="1"/>
      <w:numFmt w:val="russianUpper"/>
      <w:lvlText w:val="%1."/>
      <w:lvlJc w:val="left"/>
      <w:pPr>
        <w:ind w:left="360" w:hanging="360"/>
      </w:pPr>
    </w:lvl>
    <w:lvl w:ilvl="1" w:tplc="20000019" w:tentative="1">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55" w15:restartNumberingAfterBreak="0">
    <w:nsid w:val="7EFD10EA"/>
    <w:multiLevelType w:val="hybridMultilevel"/>
    <w:tmpl w:val="A3348A5A"/>
    <w:lvl w:ilvl="0" w:tplc="2000000F">
      <w:start w:val="1"/>
      <w:numFmt w:val="russianUpper"/>
      <w:lvlText w:val="%1."/>
      <w:lvlJc w:val="left"/>
      <w:pPr>
        <w:ind w:left="360" w:hanging="360"/>
      </w:pPr>
    </w:lvl>
    <w:lvl w:ilvl="1" w:tplc="20000019" w:tentative="1">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abstractNum w:abstractNumId="56" w15:restartNumberingAfterBreak="0">
    <w:nsid w:val="7FD42D71"/>
    <w:multiLevelType w:val="hybridMultilevel"/>
    <w:tmpl w:val="A3348A5A"/>
    <w:lvl w:ilvl="0" w:tplc="2000000F">
      <w:start w:val="1"/>
      <w:numFmt w:val="russianUpper"/>
      <w:lvlText w:val="%1."/>
      <w:lvlJc w:val="left"/>
      <w:pPr>
        <w:ind w:left="360" w:hanging="360"/>
      </w:pPr>
    </w:lvl>
    <w:lvl w:ilvl="1" w:tplc="20000019">
      <w:start w:val="1"/>
      <w:numFmt w:val="russianUpper"/>
      <w:lvlText w:val="%2."/>
      <w:lvlJc w:val="left"/>
      <w:pPr>
        <w:ind w:left="1080" w:hanging="360"/>
      </w:pPr>
    </w:lvl>
    <w:lvl w:ilvl="2" w:tplc="2000001B" w:tentative="1">
      <w:start w:val="1"/>
      <w:numFmt w:val="russianUpper"/>
      <w:lvlText w:val="%3."/>
      <w:lvlJc w:val="right"/>
      <w:pPr>
        <w:ind w:left="1800" w:hanging="180"/>
      </w:pPr>
    </w:lvl>
    <w:lvl w:ilvl="3" w:tplc="2000000F" w:tentative="1">
      <w:start w:val="1"/>
      <w:numFmt w:val="russianUpper"/>
      <w:lvlText w:val="%4."/>
      <w:lvlJc w:val="left"/>
      <w:pPr>
        <w:ind w:left="2520" w:hanging="360"/>
      </w:pPr>
    </w:lvl>
    <w:lvl w:ilvl="4" w:tplc="20000019" w:tentative="1">
      <w:start w:val="1"/>
      <w:numFmt w:val="russianUpper"/>
      <w:lvlText w:val="%5."/>
      <w:lvlJc w:val="left"/>
      <w:pPr>
        <w:ind w:left="3240" w:hanging="360"/>
      </w:pPr>
    </w:lvl>
    <w:lvl w:ilvl="5" w:tplc="2000001B" w:tentative="1">
      <w:start w:val="1"/>
      <w:numFmt w:val="russianUpper"/>
      <w:lvlText w:val="%6."/>
      <w:lvlJc w:val="right"/>
      <w:pPr>
        <w:ind w:left="3960" w:hanging="180"/>
      </w:pPr>
    </w:lvl>
    <w:lvl w:ilvl="6" w:tplc="2000000F" w:tentative="1">
      <w:start w:val="1"/>
      <w:numFmt w:val="russianUpper"/>
      <w:lvlText w:val="%7."/>
      <w:lvlJc w:val="left"/>
      <w:pPr>
        <w:ind w:left="4680" w:hanging="360"/>
      </w:pPr>
    </w:lvl>
    <w:lvl w:ilvl="7" w:tplc="20000019" w:tentative="1">
      <w:start w:val="1"/>
      <w:numFmt w:val="russianUpper"/>
      <w:lvlText w:val="%8."/>
      <w:lvlJc w:val="left"/>
      <w:pPr>
        <w:ind w:left="5400" w:hanging="360"/>
      </w:pPr>
    </w:lvl>
    <w:lvl w:ilvl="8" w:tplc="2000001B" w:tentative="1">
      <w:start w:val="1"/>
      <w:numFmt w:val="russianUpper"/>
      <w:lvlText w:val="%9."/>
      <w:lvlJc w:val="right"/>
      <w:pPr>
        <w:ind w:left="6120" w:hanging="180"/>
      </w:pPr>
    </w:lvl>
  </w:abstractNum>
  <w:num w:numId="1" w16cid:durableId="1087387749">
    <w:abstractNumId w:val="21"/>
  </w:num>
  <w:num w:numId="2" w16cid:durableId="1712342541">
    <w:abstractNumId w:val="35"/>
  </w:num>
  <w:num w:numId="3" w16cid:durableId="414784494">
    <w:abstractNumId w:val="53"/>
  </w:num>
  <w:num w:numId="4" w16cid:durableId="140195247">
    <w:abstractNumId w:val="14"/>
  </w:num>
  <w:num w:numId="5" w16cid:durableId="369648942">
    <w:abstractNumId w:val="41"/>
  </w:num>
  <w:num w:numId="6" w16cid:durableId="459542494">
    <w:abstractNumId w:val="12"/>
  </w:num>
  <w:num w:numId="7" w16cid:durableId="454719703">
    <w:abstractNumId w:val="26"/>
  </w:num>
  <w:num w:numId="8" w16cid:durableId="854421340">
    <w:abstractNumId w:val="2"/>
  </w:num>
  <w:num w:numId="9" w16cid:durableId="935987586">
    <w:abstractNumId w:val="18"/>
  </w:num>
  <w:num w:numId="10" w16cid:durableId="1426731517">
    <w:abstractNumId w:val="20"/>
  </w:num>
  <w:num w:numId="11" w16cid:durableId="92752788">
    <w:abstractNumId w:val="34"/>
  </w:num>
  <w:num w:numId="12" w16cid:durableId="185295630">
    <w:abstractNumId w:val="44"/>
  </w:num>
  <w:num w:numId="13" w16cid:durableId="1641182589">
    <w:abstractNumId w:val="32"/>
  </w:num>
  <w:num w:numId="14" w16cid:durableId="388042371">
    <w:abstractNumId w:val="16"/>
  </w:num>
  <w:num w:numId="15" w16cid:durableId="909198141">
    <w:abstractNumId w:val="24"/>
  </w:num>
  <w:num w:numId="16" w16cid:durableId="458762448">
    <w:abstractNumId w:val="45"/>
  </w:num>
  <w:num w:numId="17" w16cid:durableId="722141188">
    <w:abstractNumId w:val="33"/>
  </w:num>
  <w:num w:numId="18" w16cid:durableId="181171140">
    <w:abstractNumId w:val="28"/>
  </w:num>
  <w:num w:numId="19" w16cid:durableId="1760711204">
    <w:abstractNumId w:val="9"/>
  </w:num>
  <w:num w:numId="20" w16cid:durableId="21246791">
    <w:abstractNumId w:val="42"/>
  </w:num>
  <w:num w:numId="21" w16cid:durableId="1381783727">
    <w:abstractNumId w:val="30"/>
  </w:num>
  <w:num w:numId="22" w16cid:durableId="44838042">
    <w:abstractNumId w:val="10"/>
  </w:num>
  <w:num w:numId="23" w16cid:durableId="33124020">
    <w:abstractNumId w:val="6"/>
  </w:num>
  <w:num w:numId="24" w16cid:durableId="69041760">
    <w:abstractNumId w:val="55"/>
  </w:num>
  <w:num w:numId="25" w16cid:durableId="1541435824">
    <w:abstractNumId w:val="56"/>
  </w:num>
  <w:num w:numId="26" w16cid:durableId="1251935703">
    <w:abstractNumId w:val="39"/>
  </w:num>
  <w:num w:numId="27" w16cid:durableId="1254514221">
    <w:abstractNumId w:val="15"/>
  </w:num>
  <w:num w:numId="28" w16cid:durableId="1637372148">
    <w:abstractNumId w:val="49"/>
  </w:num>
  <w:num w:numId="29" w16cid:durableId="1443921230">
    <w:abstractNumId w:val="47"/>
  </w:num>
  <w:num w:numId="30" w16cid:durableId="1029990004">
    <w:abstractNumId w:val="25"/>
  </w:num>
  <w:num w:numId="31" w16cid:durableId="1742829010">
    <w:abstractNumId w:val="19"/>
  </w:num>
  <w:num w:numId="32" w16cid:durableId="626860509">
    <w:abstractNumId w:val="36"/>
  </w:num>
  <w:num w:numId="33" w16cid:durableId="484392113">
    <w:abstractNumId w:val="8"/>
  </w:num>
  <w:num w:numId="34" w16cid:durableId="64184739">
    <w:abstractNumId w:val="1"/>
  </w:num>
  <w:num w:numId="35" w16cid:durableId="1678726159">
    <w:abstractNumId w:val="52"/>
  </w:num>
  <w:num w:numId="36" w16cid:durableId="169494179">
    <w:abstractNumId w:val="46"/>
  </w:num>
  <w:num w:numId="37" w16cid:durableId="1644192510">
    <w:abstractNumId w:val="31"/>
  </w:num>
  <w:num w:numId="38" w16cid:durableId="919564417">
    <w:abstractNumId w:val="40"/>
  </w:num>
  <w:num w:numId="39" w16cid:durableId="924654855">
    <w:abstractNumId w:val="50"/>
  </w:num>
  <w:num w:numId="40" w16cid:durableId="414475414">
    <w:abstractNumId w:val="23"/>
  </w:num>
  <w:num w:numId="41" w16cid:durableId="880165764">
    <w:abstractNumId w:val="7"/>
  </w:num>
  <w:num w:numId="42" w16cid:durableId="892272852">
    <w:abstractNumId w:val="29"/>
  </w:num>
  <w:num w:numId="43" w16cid:durableId="1830049794">
    <w:abstractNumId w:val="27"/>
  </w:num>
  <w:num w:numId="44" w16cid:durableId="260455548">
    <w:abstractNumId w:val="51"/>
  </w:num>
  <w:num w:numId="45" w16cid:durableId="1751150478">
    <w:abstractNumId w:val="0"/>
  </w:num>
  <w:num w:numId="46" w16cid:durableId="713651019">
    <w:abstractNumId w:val="54"/>
  </w:num>
  <w:num w:numId="47" w16cid:durableId="1382095996">
    <w:abstractNumId w:val="4"/>
  </w:num>
  <w:num w:numId="48" w16cid:durableId="1330526516">
    <w:abstractNumId w:val="13"/>
  </w:num>
  <w:num w:numId="49" w16cid:durableId="1181814102">
    <w:abstractNumId w:val="5"/>
  </w:num>
  <w:num w:numId="50" w16cid:durableId="1482887649">
    <w:abstractNumId w:val="43"/>
  </w:num>
  <w:num w:numId="51" w16cid:durableId="391851752">
    <w:abstractNumId w:val="17"/>
  </w:num>
  <w:num w:numId="52" w16cid:durableId="1979145690">
    <w:abstractNumId w:val="38"/>
  </w:num>
  <w:num w:numId="53" w16cid:durableId="1229879014">
    <w:abstractNumId w:val="48"/>
  </w:num>
  <w:num w:numId="54" w16cid:durableId="57363653">
    <w:abstractNumId w:val="3"/>
  </w:num>
  <w:num w:numId="55" w16cid:durableId="816143793">
    <w:abstractNumId w:val="37"/>
  </w:num>
  <w:num w:numId="56" w16cid:durableId="1895696576">
    <w:abstractNumId w:val="11"/>
  </w:num>
  <w:num w:numId="57" w16cid:durableId="196429484">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13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4E"/>
    <w:rsid w:val="00000361"/>
    <w:rsid w:val="00003130"/>
    <w:rsid w:val="00005301"/>
    <w:rsid w:val="000133EE"/>
    <w:rsid w:val="000206A8"/>
    <w:rsid w:val="000232DF"/>
    <w:rsid w:val="00027205"/>
    <w:rsid w:val="0003137A"/>
    <w:rsid w:val="000333A3"/>
    <w:rsid w:val="00041171"/>
    <w:rsid w:val="00041727"/>
    <w:rsid w:val="000420CD"/>
    <w:rsid w:val="0004226F"/>
    <w:rsid w:val="000451EF"/>
    <w:rsid w:val="00050F8E"/>
    <w:rsid w:val="000518BB"/>
    <w:rsid w:val="00055DDB"/>
    <w:rsid w:val="00056FD4"/>
    <w:rsid w:val="000573AD"/>
    <w:rsid w:val="0006123B"/>
    <w:rsid w:val="00064F6B"/>
    <w:rsid w:val="00072F17"/>
    <w:rsid w:val="000731AA"/>
    <w:rsid w:val="00074901"/>
    <w:rsid w:val="00077F9C"/>
    <w:rsid w:val="00080396"/>
    <w:rsid w:val="000806D8"/>
    <w:rsid w:val="00082C80"/>
    <w:rsid w:val="00083847"/>
    <w:rsid w:val="00083C36"/>
    <w:rsid w:val="00084D58"/>
    <w:rsid w:val="00086A02"/>
    <w:rsid w:val="00092CAE"/>
    <w:rsid w:val="00092E42"/>
    <w:rsid w:val="00095E48"/>
    <w:rsid w:val="000A4F1C"/>
    <w:rsid w:val="000A69BF"/>
    <w:rsid w:val="000B4794"/>
    <w:rsid w:val="000B5056"/>
    <w:rsid w:val="000B67E2"/>
    <w:rsid w:val="000B7354"/>
    <w:rsid w:val="000B78DD"/>
    <w:rsid w:val="000C1C2C"/>
    <w:rsid w:val="000C225A"/>
    <w:rsid w:val="000C6781"/>
    <w:rsid w:val="000D0753"/>
    <w:rsid w:val="000D527C"/>
    <w:rsid w:val="000E070C"/>
    <w:rsid w:val="000E5A64"/>
    <w:rsid w:val="000F5E49"/>
    <w:rsid w:val="000F7A87"/>
    <w:rsid w:val="00102EAE"/>
    <w:rsid w:val="001047DC"/>
    <w:rsid w:val="00105D2E"/>
    <w:rsid w:val="00107353"/>
    <w:rsid w:val="00111BFD"/>
    <w:rsid w:val="0011498B"/>
    <w:rsid w:val="00120147"/>
    <w:rsid w:val="00123140"/>
    <w:rsid w:val="00123D94"/>
    <w:rsid w:val="001301FE"/>
    <w:rsid w:val="001307C5"/>
    <w:rsid w:val="00130BBC"/>
    <w:rsid w:val="00133D13"/>
    <w:rsid w:val="00135650"/>
    <w:rsid w:val="00150DBD"/>
    <w:rsid w:val="001514B1"/>
    <w:rsid w:val="00152384"/>
    <w:rsid w:val="00156F9B"/>
    <w:rsid w:val="00163BA3"/>
    <w:rsid w:val="00166B31"/>
    <w:rsid w:val="00167D54"/>
    <w:rsid w:val="00174139"/>
    <w:rsid w:val="00176AB5"/>
    <w:rsid w:val="00180771"/>
    <w:rsid w:val="00182C98"/>
    <w:rsid w:val="00187812"/>
    <w:rsid w:val="00190854"/>
    <w:rsid w:val="001930A3"/>
    <w:rsid w:val="00196EB8"/>
    <w:rsid w:val="001A25F0"/>
    <w:rsid w:val="001A341E"/>
    <w:rsid w:val="001A3A8E"/>
    <w:rsid w:val="001B0EA6"/>
    <w:rsid w:val="001B1CDF"/>
    <w:rsid w:val="001B2EC4"/>
    <w:rsid w:val="001B3B43"/>
    <w:rsid w:val="001B56F4"/>
    <w:rsid w:val="001C5144"/>
    <w:rsid w:val="001C5462"/>
    <w:rsid w:val="001D265C"/>
    <w:rsid w:val="001D3062"/>
    <w:rsid w:val="001D3CFB"/>
    <w:rsid w:val="001D559B"/>
    <w:rsid w:val="001D6302"/>
    <w:rsid w:val="001D6E74"/>
    <w:rsid w:val="001E2C22"/>
    <w:rsid w:val="001E740C"/>
    <w:rsid w:val="001E7DD0"/>
    <w:rsid w:val="001F1BDA"/>
    <w:rsid w:val="001F2538"/>
    <w:rsid w:val="001F2D29"/>
    <w:rsid w:val="0020095E"/>
    <w:rsid w:val="00210BFE"/>
    <w:rsid w:val="00210D30"/>
    <w:rsid w:val="00212663"/>
    <w:rsid w:val="00214984"/>
    <w:rsid w:val="002204FD"/>
    <w:rsid w:val="00221020"/>
    <w:rsid w:val="00227029"/>
    <w:rsid w:val="002308B5"/>
    <w:rsid w:val="00233C0B"/>
    <w:rsid w:val="00234A34"/>
    <w:rsid w:val="0023598C"/>
    <w:rsid w:val="00236E4C"/>
    <w:rsid w:val="00240D92"/>
    <w:rsid w:val="0024195D"/>
    <w:rsid w:val="00242C37"/>
    <w:rsid w:val="00243A5A"/>
    <w:rsid w:val="0025255D"/>
    <w:rsid w:val="002558ED"/>
    <w:rsid w:val="00255EE3"/>
    <w:rsid w:val="00256B3D"/>
    <w:rsid w:val="00261B67"/>
    <w:rsid w:val="0026743C"/>
    <w:rsid w:val="00270480"/>
    <w:rsid w:val="002779AF"/>
    <w:rsid w:val="00281C07"/>
    <w:rsid w:val="002823D8"/>
    <w:rsid w:val="0028531A"/>
    <w:rsid w:val="00285446"/>
    <w:rsid w:val="002872E6"/>
    <w:rsid w:val="00290082"/>
    <w:rsid w:val="00295593"/>
    <w:rsid w:val="002A354F"/>
    <w:rsid w:val="002A386C"/>
    <w:rsid w:val="002B09DF"/>
    <w:rsid w:val="002B540D"/>
    <w:rsid w:val="002B7035"/>
    <w:rsid w:val="002B7A7E"/>
    <w:rsid w:val="002C1BD9"/>
    <w:rsid w:val="002C30BC"/>
    <w:rsid w:val="002C5965"/>
    <w:rsid w:val="002C5E15"/>
    <w:rsid w:val="002C7A88"/>
    <w:rsid w:val="002C7AB9"/>
    <w:rsid w:val="002D232B"/>
    <w:rsid w:val="002D2759"/>
    <w:rsid w:val="002D5E00"/>
    <w:rsid w:val="002D6A88"/>
    <w:rsid w:val="002D6DAC"/>
    <w:rsid w:val="002E261D"/>
    <w:rsid w:val="002E3FAD"/>
    <w:rsid w:val="002E4E16"/>
    <w:rsid w:val="002F6DAC"/>
    <w:rsid w:val="00301E8C"/>
    <w:rsid w:val="00307DDD"/>
    <w:rsid w:val="003143C9"/>
    <w:rsid w:val="003146E9"/>
    <w:rsid w:val="00314D5D"/>
    <w:rsid w:val="00320009"/>
    <w:rsid w:val="0032424A"/>
    <w:rsid w:val="003245D3"/>
    <w:rsid w:val="00325D26"/>
    <w:rsid w:val="00326595"/>
    <w:rsid w:val="00330AA3"/>
    <w:rsid w:val="00331584"/>
    <w:rsid w:val="00331964"/>
    <w:rsid w:val="00332561"/>
    <w:rsid w:val="00334987"/>
    <w:rsid w:val="003370E4"/>
    <w:rsid w:val="00340C69"/>
    <w:rsid w:val="00342E34"/>
    <w:rsid w:val="00345E56"/>
    <w:rsid w:val="00371CF1"/>
    <w:rsid w:val="0037222D"/>
    <w:rsid w:val="00373128"/>
    <w:rsid w:val="003750C1"/>
    <w:rsid w:val="0037569F"/>
    <w:rsid w:val="0038051E"/>
    <w:rsid w:val="00380AE7"/>
    <w:rsid w:val="00380AF7"/>
    <w:rsid w:val="00390B68"/>
    <w:rsid w:val="00394A05"/>
    <w:rsid w:val="00397770"/>
    <w:rsid w:val="00397880"/>
    <w:rsid w:val="003A27FF"/>
    <w:rsid w:val="003A3D24"/>
    <w:rsid w:val="003A513B"/>
    <w:rsid w:val="003A7016"/>
    <w:rsid w:val="003B0C08"/>
    <w:rsid w:val="003B4B6D"/>
    <w:rsid w:val="003C17A5"/>
    <w:rsid w:val="003C1843"/>
    <w:rsid w:val="003C6128"/>
    <w:rsid w:val="003D1552"/>
    <w:rsid w:val="003E381F"/>
    <w:rsid w:val="003E4046"/>
    <w:rsid w:val="003E6207"/>
    <w:rsid w:val="003E6276"/>
    <w:rsid w:val="003F003A"/>
    <w:rsid w:val="003F125B"/>
    <w:rsid w:val="003F7B3F"/>
    <w:rsid w:val="004058AD"/>
    <w:rsid w:val="0041078D"/>
    <w:rsid w:val="00410D11"/>
    <w:rsid w:val="00413DF6"/>
    <w:rsid w:val="00416F97"/>
    <w:rsid w:val="00420887"/>
    <w:rsid w:val="00425173"/>
    <w:rsid w:val="0043039B"/>
    <w:rsid w:val="00432CFA"/>
    <w:rsid w:val="00436197"/>
    <w:rsid w:val="004423FE"/>
    <w:rsid w:val="00445C26"/>
    <w:rsid w:val="00445C35"/>
    <w:rsid w:val="00450BFE"/>
    <w:rsid w:val="004522DA"/>
    <w:rsid w:val="00452325"/>
    <w:rsid w:val="00454B41"/>
    <w:rsid w:val="00456362"/>
    <w:rsid w:val="0045663A"/>
    <w:rsid w:val="00456AF8"/>
    <w:rsid w:val="00462896"/>
    <w:rsid w:val="0046344E"/>
    <w:rsid w:val="004667E7"/>
    <w:rsid w:val="004672CF"/>
    <w:rsid w:val="00470DEF"/>
    <w:rsid w:val="00475797"/>
    <w:rsid w:val="00475A7B"/>
    <w:rsid w:val="00475D91"/>
    <w:rsid w:val="00476D0A"/>
    <w:rsid w:val="004849B6"/>
    <w:rsid w:val="00491024"/>
    <w:rsid w:val="00491638"/>
    <w:rsid w:val="0049253B"/>
    <w:rsid w:val="004A140B"/>
    <w:rsid w:val="004A3902"/>
    <w:rsid w:val="004A4B47"/>
    <w:rsid w:val="004B0EC9"/>
    <w:rsid w:val="004B1BD2"/>
    <w:rsid w:val="004B44C3"/>
    <w:rsid w:val="004B4620"/>
    <w:rsid w:val="004B7BAA"/>
    <w:rsid w:val="004C2DF7"/>
    <w:rsid w:val="004C4E0B"/>
    <w:rsid w:val="004C5863"/>
    <w:rsid w:val="004C69C6"/>
    <w:rsid w:val="004D497E"/>
    <w:rsid w:val="004E338A"/>
    <w:rsid w:val="004E3857"/>
    <w:rsid w:val="004E4809"/>
    <w:rsid w:val="004E4CC3"/>
    <w:rsid w:val="004E5985"/>
    <w:rsid w:val="004E6352"/>
    <w:rsid w:val="004E6460"/>
    <w:rsid w:val="004F1697"/>
    <w:rsid w:val="004F6B46"/>
    <w:rsid w:val="005019BC"/>
    <w:rsid w:val="0050425E"/>
    <w:rsid w:val="00511999"/>
    <w:rsid w:val="005145D6"/>
    <w:rsid w:val="00521EA5"/>
    <w:rsid w:val="00525B80"/>
    <w:rsid w:val="0053098F"/>
    <w:rsid w:val="00536B2E"/>
    <w:rsid w:val="005469CB"/>
    <w:rsid w:val="00546D8E"/>
    <w:rsid w:val="00553738"/>
    <w:rsid w:val="00553F7E"/>
    <w:rsid w:val="00560F4E"/>
    <w:rsid w:val="0056646F"/>
    <w:rsid w:val="005707DF"/>
    <w:rsid w:val="00571AE1"/>
    <w:rsid w:val="00581B28"/>
    <w:rsid w:val="005859C2"/>
    <w:rsid w:val="00591C95"/>
    <w:rsid w:val="00592267"/>
    <w:rsid w:val="0059421F"/>
    <w:rsid w:val="005A136D"/>
    <w:rsid w:val="005A337B"/>
    <w:rsid w:val="005A77EC"/>
    <w:rsid w:val="005A7A4A"/>
    <w:rsid w:val="005B0AE2"/>
    <w:rsid w:val="005B1F2C"/>
    <w:rsid w:val="005B5F3C"/>
    <w:rsid w:val="005C41F2"/>
    <w:rsid w:val="005C627E"/>
    <w:rsid w:val="005D03D9"/>
    <w:rsid w:val="005D1EE8"/>
    <w:rsid w:val="005D43F1"/>
    <w:rsid w:val="005D56AE"/>
    <w:rsid w:val="005D666D"/>
    <w:rsid w:val="005E3A59"/>
    <w:rsid w:val="00603A21"/>
    <w:rsid w:val="00604802"/>
    <w:rsid w:val="00613380"/>
    <w:rsid w:val="00615AB0"/>
    <w:rsid w:val="00616247"/>
    <w:rsid w:val="0061778C"/>
    <w:rsid w:val="0063035F"/>
    <w:rsid w:val="00630DCE"/>
    <w:rsid w:val="006341F4"/>
    <w:rsid w:val="00636B90"/>
    <w:rsid w:val="00643269"/>
    <w:rsid w:val="00643B24"/>
    <w:rsid w:val="00643D86"/>
    <w:rsid w:val="0064738B"/>
    <w:rsid w:val="006508EA"/>
    <w:rsid w:val="00650B4D"/>
    <w:rsid w:val="00656016"/>
    <w:rsid w:val="00657E4F"/>
    <w:rsid w:val="00667E86"/>
    <w:rsid w:val="0067400C"/>
    <w:rsid w:val="00682F7D"/>
    <w:rsid w:val="0068392D"/>
    <w:rsid w:val="00697DB5"/>
    <w:rsid w:val="006A00F7"/>
    <w:rsid w:val="006A044E"/>
    <w:rsid w:val="006A1B33"/>
    <w:rsid w:val="006A492A"/>
    <w:rsid w:val="006A7E5A"/>
    <w:rsid w:val="006B5C72"/>
    <w:rsid w:val="006B7047"/>
    <w:rsid w:val="006B7C5A"/>
    <w:rsid w:val="006C289D"/>
    <w:rsid w:val="006D0310"/>
    <w:rsid w:val="006D2009"/>
    <w:rsid w:val="006D34AB"/>
    <w:rsid w:val="006D5576"/>
    <w:rsid w:val="006D5B14"/>
    <w:rsid w:val="006E1A89"/>
    <w:rsid w:val="006E766D"/>
    <w:rsid w:val="006F0A35"/>
    <w:rsid w:val="006F4B29"/>
    <w:rsid w:val="006F6354"/>
    <w:rsid w:val="006F6CE9"/>
    <w:rsid w:val="00700106"/>
    <w:rsid w:val="00703E41"/>
    <w:rsid w:val="0070517C"/>
    <w:rsid w:val="00705C9F"/>
    <w:rsid w:val="007138CA"/>
    <w:rsid w:val="00716951"/>
    <w:rsid w:val="00720F6B"/>
    <w:rsid w:val="00725026"/>
    <w:rsid w:val="0072646D"/>
    <w:rsid w:val="00730ADA"/>
    <w:rsid w:val="00732C37"/>
    <w:rsid w:val="00735557"/>
    <w:rsid w:val="00735D9E"/>
    <w:rsid w:val="00735E0D"/>
    <w:rsid w:val="007411BB"/>
    <w:rsid w:val="00745A09"/>
    <w:rsid w:val="00751EAF"/>
    <w:rsid w:val="007540A1"/>
    <w:rsid w:val="00754CF7"/>
    <w:rsid w:val="00757B0D"/>
    <w:rsid w:val="00761320"/>
    <w:rsid w:val="0076469A"/>
    <w:rsid w:val="007651B1"/>
    <w:rsid w:val="00767CE1"/>
    <w:rsid w:val="00771A68"/>
    <w:rsid w:val="00771AF0"/>
    <w:rsid w:val="007744D2"/>
    <w:rsid w:val="0077680D"/>
    <w:rsid w:val="00786136"/>
    <w:rsid w:val="00794369"/>
    <w:rsid w:val="00795FAF"/>
    <w:rsid w:val="007A1B2B"/>
    <w:rsid w:val="007A6CF0"/>
    <w:rsid w:val="007B05CF"/>
    <w:rsid w:val="007B7CCF"/>
    <w:rsid w:val="007C212A"/>
    <w:rsid w:val="007C785E"/>
    <w:rsid w:val="007D29BA"/>
    <w:rsid w:val="007D5B3C"/>
    <w:rsid w:val="007E02E4"/>
    <w:rsid w:val="007E5EBE"/>
    <w:rsid w:val="007E7D21"/>
    <w:rsid w:val="007E7DBD"/>
    <w:rsid w:val="007F4541"/>
    <w:rsid w:val="007F482F"/>
    <w:rsid w:val="007F5EB1"/>
    <w:rsid w:val="007F7C94"/>
    <w:rsid w:val="008031C6"/>
    <w:rsid w:val="0080398D"/>
    <w:rsid w:val="00805174"/>
    <w:rsid w:val="00806385"/>
    <w:rsid w:val="00807CC5"/>
    <w:rsid w:val="00807ED7"/>
    <w:rsid w:val="00812039"/>
    <w:rsid w:val="00814CC6"/>
    <w:rsid w:val="00815804"/>
    <w:rsid w:val="00816175"/>
    <w:rsid w:val="00816A48"/>
    <w:rsid w:val="00816A4D"/>
    <w:rsid w:val="008213DE"/>
    <w:rsid w:val="008214F0"/>
    <w:rsid w:val="00826431"/>
    <w:rsid w:val="00826D53"/>
    <w:rsid w:val="008273AA"/>
    <w:rsid w:val="00831751"/>
    <w:rsid w:val="00833369"/>
    <w:rsid w:val="00835B42"/>
    <w:rsid w:val="00840210"/>
    <w:rsid w:val="00842A4E"/>
    <w:rsid w:val="008444CD"/>
    <w:rsid w:val="00845BFF"/>
    <w:rsid w:val="00847D99"/>
    <w:rsid w:val="0085038E"/>
    <w:rsid w:val="0085230A"/>
    <w:rsid w:val="00855757"/>
    <w:rsid w:val="00860B9A"/>
    <w:rsid w:val="0086271D"/>
    <w:rsid w:val="0086420B"/>
    <w:rsid w:val="00864DBF"/>
    <w:rsid w:val="00865AE2"/>
    <w:rsid w:val="008663C8"/>
    <w:rsid w:val="0087361C"/>
    <w:rsid w:val="0088163A"/>
    <w:rsid w:val="00893376"/>
    <w:rsid w:val="0089601F"/>
    <w:rsid w:val="008970B8"/>
    <w:rsid w:val="008A7313"/>
    <w:rsid w:val="008A7D91"/>
    <w:rsid w:val="008B7FC7"/>
    <w:rsid w:val="008C4337"/>
    <w:rsid w:val="008C4F06"/>
    <w:rsid w:val="008D0C90"/>
    <w:rsid w:val="008D6245"/>
    <w:rsid w:val="008E19AD"/>
    <w:rsid w:val="008E1E4A"/>
    <w:rsid w:val="008E611E"/>
    <w:rsid w:val="008F04E9"/>
    <w:rsid w:val="008F0615"/>
    <w:rsid w:val="008F103E"/>
    <w:rsid w:val="008F1FDB"/>
    <w:rsid w:val="008F36FB"/>
    <w:rsid w:val="009019AA"/>
    <w:rsid w:val="00902EA9"/>
    <w:rsid w:val="0090427F"/>
    <w:rsid w:val="00916549"/>
    <w:rsid w:val="00920506"/>
    <w:rsid w:val="009237CD"/>
    <w:rsid w:val="009241DF"/>
    <w:rsid w:val="00925CDF"/>
    <w:rsid w:val="00926231"/>
    <w:rsid w:val="00931DEB"/>
    <w:rsid w:val="00933957"/>
    <w:rsid w:val="009356FA"/>
    <w:rsid w:val="00936440"/>
    <w:rsid w:val="00940954"/>
    <w:rsid w:val="0094603B"/>
    <w:rsid w:val="0095048A"/>
    <w:rsid w:val="009504A1"/>
    <w:rsid w:val="00950605"/>
    <w:rsid w:val="009520B5"/>
    <w:rsid w:val="00952233"/>
    <w:rsid w:val="00954D66"/>
    <w:rsid w:val="009551F8"/>
    <w:rsid w:val="00963F8F"/>
    <w:rsid w:val="00973C62"/>
    <w:rsid w:val="00975D76"/>
    <w:rsid w:val="00976FC5"/>
    <w:rsid w:val="009820B2"/>
    <w:rsid w:val="00982E51"/>
    <w:rsid w:val="00983C50"/>
    <w:rsid w:val="009874B9"/>
    <w:rsid w:val="0099197C"/>
    <w:rsid w:val="00993581"/>
    <w:rsid w:val="009A20DE"/>
    <w:rsid w:val="009A288C"/>
    <w:rsid w:val="009A64C1"/>
    <w:rsid w:val="009B502E"/>
    <w:rsid w:val="009B6697"/>
    <w:rsid w:val="009C2B43"/>
    <w:rsid w:val="009C2C87"/>
    <w:rsid w:val="009C2EA4"/>
    <w:rsid w:val="009C4C04"/>
    <w:rsid w:val="009D5213"/>
    <w:rsid w:val="009E1C95"/>
    <w:rsid w:val="009E6BE7"/>
    <w:rsid w:val="009F1203"/>
    <w:rsid w:val="009F196A"/>
    <w:rsid w:val="009F669B"/>
    <w:rsid w:val="009F7566"/>
    <w:rsid w:val="009F7F18"/>
    <w:rsid w:val="00A02A72"/>
    <w:rsid w:val="00A06BFE"/>
    <w:rsid w:val="00A10F5D"/>
    <w:rsid w:val="00A1199A"/>
    <w:rsid w:val="00A1243C"/>
    <w:rsid w:val="00A135AE"/>
    <w:rsid w:val="00A14AF1"/>
    <w:rsid w:val="00A16891"/>
    <w:rsid w:val="00A20F1C"/>
    <w:rsid w:val="00A26577"/>
    <w:rsid w:val="00A268CE"/>
    <w:rsid w:val="00A27BDA"/>
    <w:rsid w:val="00A31B6B"/>
    <w:rsid w:val="00A332E8"/>
    <w:rsid w:val="00A35AF5"/>
    <w:rsid w:val="00A35DDF"/>
    <w:rsid w:val="00A36CBA"/>
    <w:rsid w:val="00A40930"/>
    <w:rsid w:val="00A432CD"/>
    <w:rsid w:val="00A43B5F"/>
    <w:rsid w:val="00A45741"/>
    <w:rsid w:val="00A46833"/>
    <w:rsid w:val="00A47EF6"/>
    <w:rsid w:val="00A50291"/>
    <w:rsid w:val="00A504B5"/>
    <w:rsid w:val="00A50ABD"/>
    <w:rsid w:val="00A52323"/>
    <w:rsid w:val="00A530E4"/>
    <w:rsid w:val="00A567E9"/>
    <w:rsid w:val="00A57901"/>
    <w:rsid w:val="00A604CD"/>
    <w:rsid w:val="00A60FE6"/>
    <w:rsid w:val="00A622F5"/>
    <w:rsid w:val="00A654BE"/>
    <w:rsid w:val="00A66DD6"/>
    <w:rsid w:val="00A75018"/>
    <w:rsid w:val="00A75358"/>
    <w:rsid w:val="00A770F7"/>
    <w:rsid w:val="00A771FD"/>
    <w:rsid w:val="00A77D65"/>
    <w:rsid w:val="00A80767"/>
    <w:rsid w:val="00A81102"/>
    <w:rsid w:val="00A81C90"/>
    <w:rsid w:val="00A85E15"/>
    <w:rsid w:val="00A874EF"/>
    <w:rsid w:val="00A95210"/>
    <w:rsid w:val="00A95415"/>
    <w:rsid w:val="00AA14EE"/>
    <w:rsid w:val="00AA245F"/>
    <w:rsid w:val="00AA2807"/>
    <w:rsid w:val="00AA3C89"/>
    <w:rsid w:val="00AA42FE"/>
    <w:rsid w:val="00AA786A"/>
    <w:rsid w:val="00AB32BD"/>
    <w:rsid w:val="00AB4723"/>
    <w:rsid w:val="00AC1F75"/>
    <w:rsid w:val="00AC2146"/>
    <w:rsid w:val="00AC4CDB"/>
    <w:rsid w:val="00AC70FE"/>
    <w:rsid w:val="00AD3003"/>
    <w:rsid w:val="00AD3AA3"/>
    <w:rsid w:val="00AD4358"/>
    <w:rsid w:val="00AE1855"/>
    <w:rsid w:val="00AE48E2"/>
    <w:rsid w:val="00AF61E1"/>
    <w:rsid w:val="00AF638A"/>
    <w:rsid w:val="00B00141"/>
    <w:rsid w:val="00B009AA"/>
    <w:rsid w:val="00B00ECE"/>
    <w:rsid w:val="00B030C8"/>
    <w:rsid w:val="00B039C0"/>
    <w:rsid w:val="00B03A09"/>
    <w:rsid w:val="00B04DBC"/>
    <w:rsid w:val="00B056E7"/>
    <w:rsid w:val="00B05B71"/>
    <w:rsid w:val="00B10035"/>
    <w:rsid w:val="00B15C76"/>
    <w:rsid w:val="00B165E6"/>
    <w:rsid w:val="00B1787D"/>
    <w:rsid w:val="00B22A0C"/>
    <w:rsid w:val="00B235DB"/>
    <w:rsid w:val="00B35ABD"/>
    <w:rsid w:val="00B40701"/>
    <w:rsid w:val="00B424D9"/>
    <w:rsid w:val="00B447C0"/>
    <w:rsid w:val="00B52510"/>
    <w:rsid w:val="00B53E53"/>
    <w:rsid w:val="00B53F6D"/>
    <w:rsid w:val="00B548A2"/>
    <w:rsid w:val="00B56934"/>
    <w:rsid w:val="00B60877"/>
    <w:rsid w:val="00B62F03"/>
    <w:rsid w:val="00B6406B"/>
    <w:rsid w:val="00B72444"/>
    <w:rsid w:val="00B80160"/>
    <w:rsid w:val="00B91A05"/>
    <w:rsid w:val="00B91C30"/>
    <w:rsid w:val="00B93B62"/>
    <w:rsid w:val="00B953D1"/>
    <w:rsid w:val="00B96D93"/>
    <w:rsid w:val="00BA30D0"/>
    <w:rsid w:val="00BB0D32"/>
    <w:rsid w:val="00BB2E1D"/>
    <w:rsid w:val="00BB64DE"/>
    <w:rsid w:val="00BC76B5"/>
    <w:rsid w:val="00BD5088"/>
    <w:rsid w:val="00BD5420"/>
    <w:rsid w:val="00BD6271"/>
    <w:rsid w:val="00BE2470"/>
    <w:rsid w:val="00BE2D98"/>
    <w:rsid w:val="00BF5191"/>
    <w:rsid w:val="00C04BD2"/>
    <w:rsid w:val="00C13EEC"/>
    <w:rsid w:val="00C14689"/>
    <w:rsid w:val="00C156A4"/>
    <w:rsid w:val="00C20FAA"/>
    <w:rsid w:val="00C23509"/>
    <w:rsid w:val="00C2459D"/>
    <w:rsid w:val="00C2755A"/>
    <w:rsid w:val="00C316F1"/>
    <w:rsid w:val="00C33015"/>
    <w:rsid w:val="00C40B22"/>
    <w:rsid w:val="00C42C95"/>
    <w:rsid w:val="00C43481"/>
    <w:rsid w:val="00C434B9"/>
    <w:rsid w:val="00C4470F"/>
    <w:rsid w:val="00C47393"/>
    <w:rsid w:val="00C50727"/>
    <w:rsid w:val="00C50DC0"/>
    <w:rsid w:val="00C55E5B"/>
    <w:rsid w:val="00C601B1"/>
    <w:rsid w:val="00C62739"/>
    <w:rsid w:val="00C720A4"/>
    <w:rsid w:val="00C730F3"/>
    <w:rsid w:val="00C74F59"/>
    <w:rsid w:val="00C759CA"/>
    <w:rsid w:val="00C7611C"/>
    <w:rsid w:val="00C76F30"/>
    <w:rsid w:val="00C84956"/>
    <w:rsid w:val="00C94097"/>
    <w:rsid w:val="00CA30B1"/>
    <w:rsid w:val="00CA4269"/>
    <w:rsid w:val="00CA48CA"/>
    <w:rsid w:val="00CA4DE1"/>
    <w:rsid w:val="00CA7330"/>
    <w:rsid w:val="00CB1C84"/>
    <w:rsid w:val="00CB5363"/>
    <w:rsid w:val="00CB64F0"/>
    <w:rsid w:val="00CC0736"/>
    <w:rsid w:val="00CC2909"/>
    <w:rsid w:val="00CD0549"/>
    <w:rsid w:val="00CE2BE7"/>
    <w:rsid w:val="00CE6B3C"/>
    <w:rsid w:val="00CF39E2"/>
    <w:rsid w:val="00CF6E53"/>
    <w:rsid w:val="00D05E6F"/>
    <w:rsid w:val="00D069BF"/>
    <w:rsid w:val="00D20296"/>
    <w:rsid w:val="00D2231A"/>
    <w:rsid w:val="00D26ED8"/>
    <w:rsid w:val="00D276BD"/>
    <w:rsid w:val="00D27929"/>
    <w:rsid w:val="00D33442"/>
    <w:rsid w:val="00D34B76"/>
    <w:rsid w:val="00D35943"/>
    <w:rsid w:val="00D3739A"/>
    <w:rsid w:val="00D419C6"/>
    <w:rsid w:val="00D44BAD"/>
    <w:rsid w:val="00D45B55"/>
    <w:rsid w:val="00D4785A"/>
    <w:rsid w:val="00D52E43"/>
    <w:rsid w:val="00D6598B"/>
    <w:rsid w:val="00D664D7"/>
    <w:rsid w:val="00D6721C"/>
    <w:rsid w:val="00D67CD1"/>
    <w:rsid w:val="00D67E1E"/>
    <w:rsid w:val="00D7097B"/>
    <w:rsid w:val="00D7197D"/>
    <w:rsid w:val="00D72BC4"/>
    <w:rsid w:val="00D77FA8"/>
    <w:rsid w:val="00D815FC"/>
    <w:rsid w:val="00D82836"/>
    <w:rsid w:val="00D8517B"/>
    <w:rsid w:val="00D8659C"/>
    <w:rsid w:val="00D91DFA"/>
    <w:rsid w:val="00DA159A"/>
    <w:rsid w:val="00DA3376"/>
    <w:rsid w:val="00DA5860"/>
    <w:rsid w:val="00DB1AB2"/>
    <w:rsid w:val="00DC17C2"/>
    <w:rsid w:val="00DC3139"/>
    <w:rsid w:val="00DC338D"/>
    <w:rsid w:val="00DC4FDF"/>
    <w:rsid w:val="00DC66F0"/>
    <w:rsid w:val="00DC7E04"/>
    <w:rsid w:val="00DD3105"/>
    <w:rsid w:val="00DD3A65"/>
    <w:rsid w:val="00DD62C6"/>
    <w:rsid w:val="00DE3B92"/>
    <w:rsid w:val="00DE48B4"/>
    <w:rsid w:val="00DE5ACA"/>
    <w:rsid w:val="00DE7137"/>
    <w:rsid w:val="00DF18E4"/>
    <w:rsid w:val="00DF22CD"/>
    <w:rsid w:val="00DF7BF2"/>
    <w:rsid w:val="00DF7FA4"/>
    <w:rsid w:val="00E00498"/>
    <w:rsid w:val="00E05901"/>
    <w:rsid w:val="00E1464C"/>
    <w:rsid w:val="00E14ADB"/>
    <w:rsid w:val="00E22F78"/>
    <w:rsid w:val="00E2425D"/>
    <w:rsid w:val="00E24F87"/>
    <w:rsid w:val="00E2617A"/>
    <w:rsid w:val="00E273FB"/>
    <w:rsid w:val="00E31CD4"/>
    <w:rsid w:val="00E370A0"/>
    <w:rsid w:val="00E44694"/>
    <w:rsid w:val="00E47231"/>
    <w:rsid w:val="00E52F9E"/>
    <w:rsid w:val="00E538E6"/>
    <w:rsid w:val="00E56696"/>
    <w:rsid w:val="00E67531"/>
    <w:rsid w:val="00E74332"/>
    <w:rsid w:val="00E768A9"/>
    <w:rsid w:val="00E802A2"/>
    <w:rsid w:val="00E805D2"/>
    <w:rsid w:val="00E8410F"/>
    <w:rsid w:val="00E85C0B"/>
    <w:rsid w:val="00E87533"/>
    <w:rsid w:val="00E90F43"/>
    <w:rsid w:val="00EA7089"/>
    <w:rsid w:val="00EB064C"/>
    <w:rsid w:val="00EB13D7"/>
    <w:rsid w:val="00EB1E83"/>
    <w:rsid w:val="00EB6EDE"/>
    <w:rsid w:val="00ED0734"/>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158A1"/>
    <w:rsid w:val="00F167BE"/>
    <w:rsid w:val="00F2412D"/>
    <w:rsid w:val="00F25D8D"/>
    <w:rsid w:val="00F273C2"/>
    <w:rsid w:val="00F27E20"/>
    <w:rsid w:val="00F3069C"/>
    <w:rsid w:val="00F3603E"/>
    <w:rsid w:val="00F44CCB"/>
    <w:rsid w:val="00F474C9"/>
    <w:rsid w:val="00F5126B"/>
    <w:rsid w:val="00F5306E"/>
    <w:rsid w:val="00F54EA3"/>
    <w:rsid w:val="00F56FB8"/>
    <w:rsid w:val="00F570D7"/>
    <w:rsid w:val="00F61675"/>
    <w:rsid w:val="00F62D96"/>
    <w:rsid w:val="00F6686B"/>
    <w:rsid w:val="00F67F74"/>
    <w:rsid w:val="00F712B3"/>
    <w:rsid w:val="00F71E9F"/>
    <w:rsid w:val="00F73DE3"/>
    <w:rsid w:val="00F744BF"/>
    <w:rsid w:val="00F75A7B"/>
    <w:rsid w:val="00F7632C"/>
    <w:rsid w:val="00F77219"/>
    <w:rsid w:val="00F84DD2"/>
    <w:rsid w:val="00F93C51"/>
    <w:rsid w:val="00F95439"/>
    <w:rsid w:val="00F96233"/>
    <w:rsid w:val="00F9719E"/>
    <w:rsid w:val="00FA3B8E"/>
    <w:rsid w:val="00FA78FB"/>
    <w:rsid w:val="00FB0872"/>
    <w:rsid w:val="00FB3A11"/>
    <w:rsid w:val="00FB54CC"/>
    <w:rsid w:val="00FB70CB"/>
    <w:rsid w:val="00FC702F"/>
    <w:rsid w:val="00FD1A37"/>
    <w:rsid w:val="00FD4E5B"/>
    <w:rsid w:val="00FD5B02"/>
    <w:rsid w:val="00FE2658"/>
    <w:rsid w:val="00FE4EE0"/>
    <w:rsid w:val="00FF0F9A"/>
    <w:rsid w:val="00FF582E"/>
    <w:rsid w:val="7C1DD96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30"/>
    <o:shapelayout v:ext="edit">
      <o:idmap v:ext="edit" data="1"/>
    </o:shapelayout>
  </w:shapeDefaults>
  <w:decimalSymbol w:val="."/>
  <w:listSeparator w:val=","/>
  <w14:docId w14:val="7345D260"/>
  <w15:docId w15:val="{A25C06FA-539B-41A4-99B5-0A00AE54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tabs>
        <w:tab w:val="clear" w:pos="1134"/>
      </w:tabs>
      <w:ind w:left="600"/>
      <w:jc w:val="left"/>
    </w:pPr>
    <w:rPr>
      <w:rFonts w:asciiTheme="minorHAnsi" w:hAnsiTheme="minorHAnsi" w:cstheme="minorHAnsi"/>
    </w:r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tabs>
        <w:tab w:val="clear" w:pos="1134"/>
      </w:tabs>
      <w:ind w:left="400"/>
      <w:jc w:val="left"/>
    </w:pPr>
    <w:rPr>
      <w:rFonts w:asciiTheme="minorHAnsi" w:hAnsiTheme="minorHAnsi" w:cstheme="minorHAnsi"/>
    </w:rPr>
  </w:style>
  <w:style w:type="paragraph" w:styleId="TOC1">
    <w:name w:val="toc 1"/>
    <w:basedOn w:val="Normal"/>
    <w:next w:val="Normal"/>
    <w:autoRedefine/>
    <w:uiPriority w:val="39"/>
    <w:rsid w:val="00242C37"/>
    <w:pPr>
      <w:tabs>
        <w:tab w:val="clear" w:pos="1134"/>
        <w:tab w:val="right" w:leader="dot" w:pos="9628"/>
      </w:tabs>
      <w:spacing w:before="240" w:after="120"/>
      <w:jc w:val="left"/>
    </w:pPr>
    <w:rPr>
      <w:rFonts w:eastAsia="Calibri" w:cstheme="minorHAnsi"/>
      <w:color w:val="1F497D" w:themeColor="text2"/>
      <w:sz w:val="24"/>
      <w:szCs w:val="24"/>
      <w:lang w:val="en-US"/>
    </w:rPr>
  </w:style>
  <w:style w:type="paragraph" w:styleId="TOC2">
    <w:name w:val="toc 2"/>
    <w:basedOn w:val="Normal"/>
    <w:next w:val="Normal"/>
    <w:autoRedefine/>
    <w:uiPriority w:val="39"/>
    <w:rsid w:val="00E91F0F"/>
    <w:pPr>
      <w:tabs>
        <w:tab w:val="clear" w:pos="1134"/>
      </w:tabs>
      <w:spacing w:before="120"/>
      <w:ind w:left="200"/>
      <w:jc w:val="left"/>
    </w:pPr>
    <w:rPr>
      <w:rFonts w:asciiTheme="minorHAnsi" w:hAnsiTheme="minorHAnsi" w:cstheme="minorHAnsi"/>
      <w:i/>
      <w:iCs/>
    </w:r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left" w:pos="851"/>
        <w:tab w:val="right" w:leader="dot" w:pos="9639"/>
      </w:tabs>
      <w:spacing w:before="360" w:after="120"/>
      <w:ind w:left="851" w:right="567" w:hanging="851"/>
    </w:pPr>
    <w:rPr>
      <w:rFonts w:eastAsia="MS Mincho"/>
      <w:b/>
      <w:smallCaps/>
      <w:noProof/>
      <w:szCs w:val="22"/>
    </w:rPr>
  </w:style>
  <w:style w:type="paragraph" w:customStyle="1" w:styleId="WMOTOC1">
    <w:name w:val="WMO_TOC1"/>
    <w:basedOn w:val="TOC1"/>
    <w:next w:val="WMOTOC2"/>
    <w:qFormat/>
    <w:rsid w:val="00B165E6"/>
    <w:pPr>
      <w:spacing w:before="120"/>
    </w:pPr>
    <w:rPr>
      <w:rFonts w:eastAsia="MS Mincho"/>
      <w:b/>
      <w:smallCaps/>
      <w:noProof/>
      <w:szCs w:val="22"/>
    </w:rPr>
  </w:style>
  <w:style w:type="paragraph" w:customStyle="1" w:styleId="WMOTOC3">
    <w:name w:val="WMO_TOC3"/>
    <w:basedOn w:val="TOC3"/>
    <w:qFormat/>
    <w:rsid w:val="00B165E6"/>
    <w:pPr>
      <w:tabs>
        <w:tab w:val="left" w:pos="851"/>
        <w:tab w:val="left" w:pos="1100"/>
        <w:tab w:val="right" w:leader="dot" w:pos="9639"/>
      </w:tabs>
      <w:spacing w:before="240" w:after="120"/>
      <w:ind w:left="851" w:right="567" w:hanging="851"/>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paragraph">
    <w:name w:val="paragraph"/>
    <w:basedOn w:val="Normal"/>
    <w:rsid w:val="001301FE"/>
    <w:pPr>
      <w:tabs>
        <w:tab w:val="clear" w:pos="1134"/>
      </w:tabs>
      <w:spacing w:before="100" w:beforeAutospacing="1" w:after="100" w:afterAutospacing="1"/>
      <w:jc w:val="left"/>
    </w:pPr>
    <w:rPr>
      <w:rFonts w:ascii="Times New Roman" w:eastAsia="Times New Roman" w:hAnsi="Times New Roman" w:cs="Times New Roman"/>
      <w:sz w:val="24"/>
      <w:szCs w:val="24"/>
      <w:lang/>
    </w:rPr>
  </w:style>
  <w:style w:type="character" w:customStyle="1" w:styleId="normaltextrun">
    <w:name w:val="normaltextrun"/>
    <w:basedOn w:val="DefaultParagraphFont"/>
    <w:rsid w:val="001301FE"/>
  </w:style>
  <w:style w:type="character" w:customStyle="1" w:styleId="eop">
    <w:name w:val="eop"/>
    <w:basedOn w:val="DefaultParagraphFont"/>
    <w:rsid w:val="001301FE"/>
  </w:style>
  <w:style w:type="character" w:customStyle="1" w:styleId="TitleChar">
    <w:name w:val="Title Char"/>
    <w:basedOn w:val="DefaultParagraphFont"/>
    <w:link w:val="Title"/>
    <w:uiPriority w:val="10"/>
    <w:rsid w:val="001C5144"/>
    <w:rPr>
      <w:rFonts w:ascii="Verdana" w:eastAsia="Arial" w:hAnsi="Verdana" w:cs="Arial"/>
      <w:b/>
      <w:bCs/>
      <w:kern w:val="28"/>
      <w:sz w:val="32"/>
      <w:szCs w:val="32"/>
      <w:lang w:val="en-GB" w:eastAsia="en-US"/>
    </w:rPr>
  </w:style>
  <w:style w:type="paragraph" w:customStyle="1" w:styleId="Subtitle1">
    <w:name w:val="Subtitle1"/>
    <w:basedOn w:val="Normal"/>
    <w:next w:val="Normal"/>
    <w:uiPriority w:val="11"/>
    <w:qFormat/>
    <w:rsid w:val="001C5144"/>
    <w:pPr>
      <w:numPr>
        <w:ilvl w:val="1"/>
      </w:numPr>
      <w:tabs>
        <w:tab w:val="clear" w:pos="1134"/>
      </w:tabs>
      <w:spacing w:after="160" w:line="259" w:lineRule="auto"/>
      <w:jc w:val="left"/>
    </w:pPr>
    <w:rPr>
      <w:rFonts w:ascii="Calibri" w:eastAsia="Yu Mincho" w:hAnsi="Calibri"/>
      <w:color w:val="5A5A5A"/>
      <w:spacing w:val="15"/>
      <w:sz w:val="22"/>
      <w:szCs w:val="22"/>
      <w:lang w:val="en-US"/>
    </w:rPr>
  </w:style>
  <w:style w:type="character" w:customStyle="1" w:styleId="SubtitleChar">
    <w:name w:val="Subtitle Char"/>
    <w:basedOn w:val="DefaultParagraphFont"/>
    <w:link w:val="Subtitle"/>
    <w:uiPriority w:val="11"/>
    <w:rsid w:val="001C5144"/>
    <w:rPr>
      <w:rFonts w:eastAsia="Yu Mincho"/>
      <w:color w:val="5A5A5A"/>
      <w:spacing w:val="15"/>
    </w:rPr>
  </w:style>
  <w:style w:type="paragraph" w:styleId="ListParagraph">
    <w:name w:val="List Paragraph"/>
    <w:basedOn w:val="Normal"/>
    <w:uiPriority w:val="34"/>
    <w:qFormat/>
    <w:rsid w:val="001C5144"/>
    <w:pPr>
      <w:tabs>
        <w:tab w:val="clear" w:pos="1134"/>
      </w:tabs>
      <w:spacing w:after="160" w:line="259" w:lineRule="auto"/>
      <w:ind w:left="720"/>
      <w:contextualSpacing/>
      <w:jc w:val="left"/>
    </w:pPr>
    <w:rPr>
      <w:rFonts w:ascii="Calibri" w:eastAsia="Calibri" w:hAnsi="Calibri"/>
      <w:sz w:val="22"/>
      <w:szCs w:val="22"/>
      <w:lang w:val="en-US"/>
    </w:rPr>
  </w:style>
  <w:style w:type="character" w:customStyle="1" w:styleId="CommentTextChar">
    <w:name w:val="Comment Text Char"/>
    <w:basedOn w:val="DefaultParagraphFont"/>
    <w:link w:val="CommentText"/>
    <w:uiPriority w:val="99"/>
    <w:semiHidden/>
    <w:rsid w:val="001C5144"/>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1C5144"/>
    <w:rPr>
      <w:rFonts w:ascii="Verdana" w:eastAsia="Arial" w:hAnsi="Verdana" w:cs="Arial"/>
      <w:b/>
      <w:bCs/>
      <w:lang w:val="en-GB" w:eastAsia="en-US"/>
    </w:rPr>
  </w:style>
  <w:style w:type="paragraph" w:styleId="TOCHeading">
    <w:name w:val="TOC Heading"/>
    <w:basedOn w:val="Heading1"/>
    <w:next w:val="Normal"/>
    <w:uiPriority w:val="39"/>
    <w:unhideWhenUsed/>
    <w:qFormat/>
    <w:rsid w:val="001C5144"/>
    <w:pPr>
      <w:spacing w:before="240" w:after="0" w:line="259" w:lineRule="auto"/>
      <w:jc w:val="left"/>
      <w:outlineLvl w:val="9"/>
    </w:pPr>
    <w:rPr>
      <w:rFonts w:ascii="Calibri Light" w:eastAsia="Yu Gothic Light" w:hAnsi="Calibri Light" w:cs="Times New Roman"/>
      <w:b w:val="0"/>
      <w:bCs w:val="0"/>
      <w:caps w:val="0"/>
      <w:color w:val="2F5496"/>
      <w:kern w:val="0"/>
      <w:sz w:val="32"/>
      <w:szCs w:val="32"/>
      <w:lang w:val="en-US" w:eastAsia="en-US"/>
    </w:rPr>
  </w:style>
  <w:style w:type="table" w:customStyle="1" w:styleId="TableGrid1">
    <w:name w:val="Table Grid1"/>
    <w:basedOn w:val="TableNormal"/>
    <w:next w:val="TableGrid"/>
    <w:uiPriority w:val="39"/>
    <w:rsid w:val="001C514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next w:val="GridTable3-Accent1"/>
    <w:uiPriority w:val="48"/>
    <w:rsid w:val="001C5144"/>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1Light-Accent11">
    <w:name w:val="Grid Table 1 Light - Accent 11"/>
    <w:basedOn w:val="TableNormal"/>
    <w:next w:val="GridTable1Light-Accent1"/>
    <w:uiPriority w:val="46"/>
    <w:rsid w:val="001C5144"/>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
    <w:name w:val="Grid Table 4 - Accent 11"/>
    <w:basedOn w:val="TableNormal"/>
    <w:next w:val="GridTable4-Accent1"/>
    <w:uiPriority w:val="49"/>
    <w:rsid w:val="001C5144"/>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1C5144"/>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1C5144"/>
    <w:rPr>
      <w:color w:val="2B579A"/>
      <w:shd w:val="clear" w:color="auto" w:fill="E1DFDD"/>
    </w:rPr>
  </w:style>
  <w:style w:type="paragraph" w:styleId="EndnoteText">
    <w:name w:val="endnote text"/>
    <w:basedOn w:val="Normal"/>
    <w:link w:val="EndnoteTextChar"/>
    <w:uiPriority w:val="99"/>
    <w:unhideWhenUsed/>
    <w:rsid w:val="001C5144"/>
    <w:pPr>
      <w:tabs>
        <w:tab w:val="clear" w:pos="1134"/>
      </w:tabs>
      <w:jc w:val="left"/>
    </w:pPr>
    <w:rPr>
      <w:rFonts w:ascii="Calibri" w:eastAsia="Calibri" w:hAnsi="Calibri"/>
      <w:lang w:val="en-US"/>
    </w:rPr>
  </w:style>
  <w:style w:type="character" w:customStyle="1" w:styleId="EndnoteTextChar">
    <w:name w:val="Endnote Text Char"/>
    <w:basedOn w:val="DefaultParagraphFont"/>
    <w:link w:val="EndnoteText"/>
    <w:uiPriority w:val="99"/>
    <w:rsid w:val="001C5144"/>
    <w:rPr>
      <w:rFonts w:ascii="Calibri" w:eastAsia="Calibri" w:hAnsi="Calibri" w:cs="Arial"/>
      <w:lang w:eastAsia="en-US"/>
    </w:rPr>
  </w:style>
  <w:style w:type="character" w:styleId="EndnoteReference">
    <w:name w:val="endnote reference"/>
    <w:basedOn w:val="DefaultParagraphFont"/>
    <w:uiPriority w:val="99"/>
    <w:semiHidden/>
    <w:unhideWhenUsed/>
    <w:rsid w:val="001C5144"/>
    <w:rPr>
      <w:vertAlign w:val="superscript"/>
    </w:rPr>
  </w:style>
  <w:style w:type="table" w:customStyle="1" w:styleId="GridTable41">
    <w:name w:val="Grid Table 41"/>
    <w:basedOn w:val="TableNormal"/>
    <w:next w:val="GridTable4"/>
    <w:uiPriority w:val="49"/>
    <w:rsid w:val="001C5144"/>
    <w:rPr>
      <w:rFonts w:ascii="Calibri" w:eastAsia="Calibri" w:hAnsi="Calibri" w:cs="Arial"/>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erChar">
    <w:name w:val="Header Char"/>
    <w:basedOn w:val="DefaultParagraphFont"/>
    <w:link w:val="Header"/>
    <w:uiPriority w:val="99"/>
    <w:rsid w:val="001C5144"/>
    <w:rPr>
      <w:rFonts w:ascii="Verdana" w:eastAsia="Arial" w:hAnsi="Verdana" w:cs="Arial"/>
      <w:lang w:val="en-GB" w:eastAsia="en-US"/>
    </w:rPr>
  </w:style>
  <w:style w:type="character" w:customStyle="1" w:styleId="FooterChar">
    <w:name w:val="Footer Char"/>
    <w:basedOn w:val="DefaultParagraphFont"/>
    <w:link w:val="Footer"/>
    <w:uiPriority w:val="99"/>
    <w:rsid w:val="001C5144"/>
    <w:rPr>
      <w:rFonts w:ascii="Verdana" w:eastAsia="Arial" w:hAnsi="Verdana" w:cs="Arial"/>
      <w:lang w:val="en-GB" w:eastAsia="en-US"/>
    </w:rPr>
  </w:style>
  <w:style w:type="paragraph" w:customStyle="1" w:styleId="Revision1">
    <w:name w:val="Revision1"/>
    <w:next w:val="Revision"/>
    <w:hidden/>
    <w:uiPriority w:val="99"/>
    <w:semiHidden/>
    <w:rsid w:val="001C5144"/>
    <w:rPr>
      <w:rFonts w:ascii="Calibri" w:eastAsia="Calibri" w:hAnsi="Calibri" w:cs="Arial"/>
      <w:sz w:val="22"/>
      <w:szCs w:val="22"/>
      <w:lang w:eastAsia="en-US"/>
    </w:rPr>
  </w:style>
  <w:style w:type="paragraph" w:styleId="Subtitle">
    <w:name w:val="Subtitle"/>
    <w:basedOn w:val="Normal"/>
    <w:next w:val="Normal"/>
    <w:link w:val="SubtitleChar"/>
    <w:uiPriority w:val="11"/>
    <w:qFormat/>
    <w:rsid w:val="001C5144"/>
    <w:pPr>
      <w:numPr>
        <w:ilvl w:val="1"/>
      </w:numPr>
      <w:spacing w:after="160"/>
    </w:pPr>
    <w:rPr>
      <w:rFonts w:ascii="Times New Roman" w:eastAsia="Yu Mincho" w:hAnsi="Times New Roman" w:cs="Times New Roman"/>
      <w:color w:val="5A5A5A"/>
      <w:spacing w:val="15"/>
      <w:lang w:val="en-US" w:eastAsia="zh-TW"/>
    </w:rPr>
  </w:style>
  <w:style w:type="character" w:customStyle="1" w:styleId="SubtitleChar1">
    <w:name w:val="Subtitle Char1"/>
    <w:basedOn w:val="DefaultParagraphFont"/>
    <w:rsid w:val="001C5144"/>
    <w:rPr>
      <w:rFonts w:asciiTheme="minorHAnsi" w:eastAsiaTheme="minorEastAsia" w:hAnsiTheme="minorHAnsi" w:cstheme="minorBidi"/>
      <w:color w:val="5A5A5A" w:themeColor="text1" w:themeTint="A5"/>
      <w:spacing w:val="15"/>
      <w:sz w:val="22"/>
      <w:szCs w:val="22"/>
      <w:lang w:val="en-GB" w:eastAsia="en-US"/>
    </w:rPr>
  </w:style>
  <w:style w:type="table" w:styleId="GridTable3-Accent1">
    <w:name w:val="Grid Table 3 Accent 1"/>
    <w:basedOn w:val="TableNormal"/>
    <w:uiPriority w:val="48"/>
    <w:rsid w:val="001C514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1Light-Accent1">
    <w:name w:val="Grid Table 1 Light Accent 1"/>
    <w:basedOn w:val="TableNormal"/>
    <w:uiPriority w:val="46"/>
    <w:rsid w:val="001C514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1C514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1C514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4">
    <w:name w:val="Grid Table 4"/>
    <w:basedOn w:val="TableNormal"/>
    <w:uiPriority w:val="49"/>
    <w:rsid w:val="001C51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semiHidden/>
    <w:rsid w:val="001C5144"/>
    <w:rPr>
      <w:rFonts w:ascii="Verdana" w:eastAsia="Arial" w:hAnsi="Verdana" w:cs="Arial"/>
      <w:lang w:val="en-GB" w:eastAsia="en-US"/>
    </w:rPr>
  </w:style>
  <w:style w:type="paragraph" w:styleId="TOC5">
    <w:name w:val="toc 5"/>
    <w:basedOn w:val="Normal"/>
    <w:next w:val="Normal"/>
    <w:autoRedefine/>
    <w:unhideWhenUsed/>
    <w:rsid w:val="005D43F1"/>
    <w:pPr>
      <w:tabs>
        <w:tab w:val="clear" w:pos="1134"/>
      </w:tabs>
      <w:ind w:left="800"/>
      <w:jc w:val="left"/>
    </w:pPr>
    <w:rPr>
      <w:rFonts w:asciiTheme="minorHAnsi" w:hAnsiTheme="minorHAnsi" w:cstheme="minorHAnsi"/>
    </w:rPr>
  </w:style>
  <w:style w:type="paragraph" w:styleId="TOC6">
    <w:name w:val="toc 6"/>
    <w:basedOn w:val="Normal"/>
    <w:next w:val="Normal"/>
    <w:autoRedefine/>
    <w:unhideWhenUsed/>
    <w:rsid w:val="005D43F1"/>
    <w:pPr>
      <w:tabs>
        <w:tab w:val="clear" w:pos="1134"/>
      </w:tabs>
      <w:ind w:left="1000"/>
      <w:jc w:val="left"/>
    </w:pPr>
    <w:rPr>
      <w:rFonts w:asciiTheme="minorHAnsi" w:hAnsiTheme="minorHAnsi" w:cstheme="minorHAnsi"/>
    </w:rPr>
  </w:style>
  <w:style w:type="paragraph" w:styleId="TOC7">
    <w:name w:val="toc 7"/>
    <w:basedOn w:val="Normal"/>
    <w:next w:val="Normal"/>
    <w:autoRedefine/>
    <w:unhideWhenUsed/>
    <w:rsid w:val="005D43F1"/>
    <w:pPr>
      <w:tabs>
        <w:tab w:val="clear" w:pos="1134"/>
      </w:tabs>
      <w:ind w:left="1200"/>
      <w:jc w:val="left"/>
    </w:pPr>
    <w:rPr>
      <w:rFonts w:asciiTheme="minorHAnsi" w:hAnsiTheme="minorHAnsi" w:cstheme="minorHAnsi"/>
    </w:rPr>
  </w:style>
  <w:style w:type="paragraph" w:styleId="TOC8">
    <w:name w:val="toc 8"/>
    <w:basedOn w:val="Normal"/>
    <w:next w:val="Normal"/>
    <w:autoRedefine/>
    <w:unhideWhenUsed/>
    <w:rsid w:val="005D43F1"/>
    <w:pPr>
      <w:tabs>
        <w:tab w:val="clear" w:pos="1134"/>
      </w:tabs>
      <w:ind w:left="1400"/>
      <w:jc w:val="left"/>
    </w:pPr>
    <w:rPr>
      <w:rFonts w:asciiTheme="minorHAnsi" w:hAnsiTheme="minorHAnsi" w:cstheme="minorHAnsi"/>
    </w:rPr>
  </w:style>
  <w:style w:type="paragraph" w:styleId="TOC9">
    <w:name w:val="toc 9"/>
    <w:basedOn w:val="Normal"/>
    <w:next w:val="Normal"/>
    <w:autoRedefine/>
    <w:unhideWhenUsed/>
    <w:rsid w:val="005D43F1"/>
    <w:pPr>
      <w:tabs>
        <w:tab w:val="clear" w:pos="1134"/>
      </w:tabs>
      <w:ind w:left="1600"/>
      <w:jc w:val="left"/>
    </w:pPr>
    <w:rPr>
      <w:rFonts w:asciiTheme="minorHAnsi" w:hAnsiTheme="minorHAnsi" w:cstheme="minorHAnsi"/>
    </w:rPr>
  </w:style>
  <w:style w:type="paragraph" w:customStyle="1" w:styleId="Heading3italics">
    <w:name w:val="Heading3italics"/>
    <w:basedOn w:val="WMOSubTitle1"/>
    <w:rsid w:val="003B4B6D"/>
    <w:pPr>
      <w:spacing w:before="240" w:after="240"/>
    </w:pPr>
    <w:rPr>
      <w:rFonts w:eastAsia="Times New Roman" w:cs="Times New Roman"/>
      <w:bCs/>
      <w:iCs/>
    </w:rPr>
  </w:style>
  <w:style w:type="paragraph" w:customStyle="1" w:styleId="italicheading">
    <w:name w:val="italicheading"/>
    <w:basedOn w:val="WMOSubTitle2"/>
    <w:rsid w:val="000333A3"/>
    <w:pPr>
      <w:spacing w:before="240" w:after="240"/>
      <w:ind w:right="-170"/>
    </w:pPr>
    <w:rPr>
      <w:rFonts w:eastAsia="Times New Roman" w:cs="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15302063">
      <w:bodyDiv w:val="1"/>
      <w:marLeft w:val="0"/>
      <w:marRight w:val="0"/>
      <w:marTop w:val="0"/>
      <w:marBottom w:val="0"/>
      <w:divBdr>
        <w:top w:val="none" w:sz="0" w:space="0" w:color="auto"/>
        <w:left w:val="none" w:sz="0" w:space="0" w:color="auto"/>
        <w:bottom w:val="none" w:sz="0" w:space="0" w:color="auto"/>
        <w:right w:val="none" w:sz="0" w:space="0" w:color="auto"/>
      </w:divBdr>
      <w:divsChild>
        <w:div w:id="2137866124">
          <w:marLeft w:val="0"/>
          <w:marRight w:val="0"/>
          <w:marTop w:val="0"/>
          <w:marBottom w:val="0"/>
          <w:divBdr>
            <w:top w:val="none" w:sz="0" w:space="0" w:color="auto"/>
            <w:left w:val="none" w:sz="0" w:space="0" w:color="auto"/>
            <w:bottom w:val="none" w:sz="0" w:space="0" w:color="auto"/>
            <w:right w:val="none" w:sz="0" w:space="0" w:color="auto"/>
          </w:divBdr>
        </w:div>
        <w:div w:id="1411926487">
          <w:marLeft w:val="0"/>
          <w:marRight w:val="0"/>
          <w:marTop w:val="0"/>
          <w:marBottom w:val="0"/>
          <w:divBdr>
            <w:top w:val="none" w:sz="0" w:space="0" w:color="auto"/>
            <w:left w:val="none" w:sz="0" w:space="0" w:color="auto"/>
            <w:bottom w:val="none" w:sz="0" w:space="0" w:color="auto"/>
            <w:right w:val="none" w:sz="0" w:space="0" w:color="auto"/>
          </w:divBdr>
        </w:div>
        <w:div w:id="206531714">
          <w:marLeft w:val="0"/>
          <w:marRight w:val="0"/>
          <w:marTop w:val="0"/>
          <w:marBottom w:val="0"/>
          <w:divBdr>
            <w:top w:val="none" w:sz="0" w:space="0" w:color="auto"/>
            <w:left w:val="none" w:sz="0" w:space="0" w:color="auto"/>
            <w:bottom w:val="none" w:sz="0" w:space="0" w:color="auto"/>
            <w:right w:val="none" w:sz="0" w:space="0" w:color="auto"/>
          </w:divBdr>
        </w:div>
        <w:div w:id="1013922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wmo.int/uas-demonstration" TargetMode="External"/><Relationship Id="rId18" Type="http://schemas.openxmlformats.org/officeDocument/2006/relationships/header" Target="header1.xml"/><Relationship Id="rId26" Type="http://schemas.openxmlformats.org/officeDocument/2006/relationships/hyperlink" Target="https://community.wmo.int/rolling-review-requirements-process" TargetMode="External"/><Relationship Id="rId39" Type="http://schemas.openxmlformats.org/officeDocument/2006/relationships/header" Target="header8.xml"/><Relationship Id="rId21" Type="http://schemas.openxmlformats.org/officeDocument/2006/relationships/header" Target="header3.xml"/><Relationship Id="rId34" Type="http://schemas.openxmlformats.org/officeDocument/2006/relationships/hyperlink" Target="https://contacts.wmo.int/contact_details_public/?id=1d15bd71-836a-e811-a95c-000d3a38c0ab"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moomm.sharepoint.com/:w:/s/wmocpdb/Ealt99XWgv5Bjjk6WOiYfhQBYAAzHa2ZK_qVz7dfAN4h_g?e=CbXQBC&amp;wdLOR=cED55ECB8-2B7F-4E52-A434-D2EC9B69A1D0" TargetMode="External"/><Relationship Id="rId20" Type="http://schemas.openxmlformats.org/officeDocument/2006/relationships/footer" Target="footer1.xml"/><Relationship Id="rId29" Type="http://schemas.openxmlformats.org/officeDocument/2006/relationships/hyperlink" Target="https://community.wmo.int/uas-demonstration/infcom-1-decision-uas-demonstration-project" TargetMode="Externa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nidata.ucar.edu/software/netcdf/?_ga=2.66026477.25100267.1626098551-944796668.1626098551" TargetMode="External"/><Relationship Id="rId32" Type="http://schemas.openxmlformats.org/officeDocument/2006/relationships/hyperlink" Target="mailto:uas-demo-datausers@groups.wmo.int" TargetMode="External"/><Relationship Id="rId37" Type="http://schemas.openxmlformats.org/officeDocument/2006/relationships/header" Target="header6.xml"/><Relationship Id="rId40"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s://community.wmo.int/uas-demonstration" TargetMode="External"/><Relationship Id="rId23" Type="http://schemas.openxmlformats.org/officeDocument/2006/relationships/hyperlink" Target="https://community.wmo.int/governance/commission-membership/commission-observation-infrastructure-and-information-systems-infcom" TargetMode="External"/><Relationship Id="rId28" Type="http://schemas.openxmlformats.org/officeDocument/2006/relationships/hyperlink" Target="https://community.wmo.int/uas-demonstration/infcom-1-decision-uas-demonstration-project"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community.wmo.int/uas-demonstration/infcom-1-decision-uas-demonstration-proje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acts.wmo.int/Details_of_group/?id=87cc2843-bae3-eb11-bacb-000d3a4afc4a" TargetMode="External"/><Relationship Id="rId22" Type="http://schemas.openxmlformats.org/officeDocument/2006/relationships/hyperlink" Target="https://community.wmo.int/rolling-review-requirements-process" TargetMode="External"/><Relationship Id="rId27" Type="http://schemas.openxmlformats.org/officeDocument/2006/relationships/hyperlink" Target="https://space.oscar.wmo.int/observingrequirements" TargetMode="External"/><Relationship Id="rId30" Type="http://schemas.openxmlformats.org/officeDocument/2006/relationships/hyperlink" Target="mailto:uas-demo-operators@groups.wmo.int" TargetMode="External"/><Relationship Id="rId35" Type="http://schemas.openxmlformats.org/officeDocument/2006/relationships/hyperlink" Target="mailto:ahouston2@unl.edu"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11197" TargetMode="External"/><Relationship Id="rId17" Type="http://schemas.openxmlformats.org/officeDocument/2006/relationships/hyperlink" Target="https://community.wmo.int/meetings/wmo-uas-demonstration-campaign-kick-meeting" TargetMode="External"/><Relationship Id="rId25" Type="http://schemas.openxmlformats.org/officeDocument/2006/relationships/header" Target="header4.xml"/><Relationship Id="rId33" Type="http://schemas.openxmlformats.org/officeDocument/2006/relationships/hyperlink" Target="https://contacts.wmo.int/contact_details_public/?id=0460af51-836a-e811-a95c-000d3a38c0ab" TargetMode="External"/><Relationship Id="rId38"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s://www.paris2024.org/en/the-olympic-games-paris-2024/" TargetMode="External"/><Relationship Id="rId2" Type="http://schemas.openxmlformats.org/officeDocument/2006/relationships/hyperlink" Target="https://community.wmo.int/governance/commission-membership/commission-observation-infrastructures-and-information-systems-infcom/commission-infrastructure-officers/infcom-management-group/standing-committee-earth-observing-systems-and-monitoring-networks-sc/joint-expert-team-4" TargetMode="External"/><Relationship Id="rId1" Type="http://schemas.openxmlformats.org/officeDocument/2006/relationships/hyperlink" Target="https://community.wmo.int/governance/commission-membership/commission-observation-infrastructures-and-information-systems-in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ce21bc6c-711a-4065-a01c-a8f0e29e3ad8"/>
    <ds:schemaRef ds:uri="3679bf0f-1d7e-438f-afa5-6ebf1e20f9b8"/>
    <ds:schemaRef ds:uri="http://schemas.microsoft.com/office/2006/metadata/propertie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293D27D1-F79C-4753-96C7-5E42F8C9FB5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6354ECB3-BCD1-48C9-B55C-118EF757232E}"/>
</file>

<file path=docProps/app.xml><?xml version="1.0" encoding="utf-8"?>
<Properties xmlns="http://schemas.openxmlformats.org/officeDocument/2006/extended-properties" xmlns:vt="http://schemas.openxmlformats.org/officeDocument/2006/docPropsVTypes">
  <Template>Normal</Template>
  <TotalTime>2</TotalTime>
  <Pages>38</Pages>
  <Words>8600</Words>
  <Characters>49020</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57505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документа ВМО</dc:title>
  <dc:creator>Dean Lockett</dc:creator>
  <cp:lastModifiedBy>Anastasiia Kabineva</cp:lastModifiedBy>
  <cp:revision>3</cp:revision>
  <cp:lastPrinted>2013-03-12T09:27:00Z</cp:lastPrinted>
  <dcterms:created xsi:type="dcterms:W3CDTF">2022-10-04T13:31:00Z</dcterms:created>
  <dcterms:modified xsi:type="dcterms:W3CDTF">2022-10-21T08:19:00Z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