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C70B3" w14:paraId="5AF7029B" w14:textId="77777777" w:rsidTr="00826D53">
        <w:trPr>
          <w:trHeight w:val="282"/>
        </w:trPr>
        <w:tc>
          <w:tcPr>
            <w:tcW w:w="500" w:type="dxa"/>
            <w:vMerge w:val="restart"/>
            <w:tcBorders>
              <w:bottom w:val="nil"/>
            </w:tcBorders>
            <w:textDirection w:val="btLr"/>
          </w:tcPr>
          <w:p w14:paraId="71236E7C" w14:textId="77777777" w:rsidR="00A80767" w:rsidRPr="00FC70B3" w:rsidRDefault="00A80767" w:rsidP="00A650A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C70B3">
              <w:rPr>
                <w:color w:val="365F91" w:themeColor="accent1" w:themeShade="BF"/>
                <w:sz w:val="10"/>
                <w:szCs w:val="10"/>
              </w:rPr>
              <w:t xml:space="preserve">TEMPS </w:t>
            </w:r>
            <w:proofErr w:type="spellStart"/>
            <w:r w:rsidRPr="00FC70B3">
              <w:rPr>
                <w:color w:val="365F91" w:themeColor="accent1" w:themeShade="BF"/>
                <w:sz w:val="10"/>
                <w:szCs w:val="10"/>
              </w:rPr>
              <w:t>CLIMAT</w:t>
            </w:r>
            <w:proofErr w:type="spellEnd"/>
            <w:r w:rsidRPr="00FC70B3">
              <w:rPr>
                <w:color w:val="365F91" w:themeColor="accent1" w:themeShade="BF"/>
                <w:sz w:val="10"/>
                <w:szCs w:val="10"/>
              </w:rPr>
              <w:t xml:space="preserve"> </w:t>
            </w:r>
            <w:proofErr w:type="spellStart"/>
            <w:r w:rsidRPr="00FC70B3">
              <w:rPr>
                <w:color w:val="365F91" w:themeColor="accent1" w:themeShade="BF"/>
                <w:sz w:val="10"/>
                <w:szCs w:val="10"/>
              </w:rPr>
              <w:t>EAU</w:t>
            </w:r>
            <w:proofErr w:type="spellEnd"/>
          </w:p>
        </w:tc>
        <w:tc>
          <w:tcPr>
            <w:tcW w:w="6852" w:type="dxa"/>
            <w:vMerge w:val="restart"/>
          </w:tcPr>
          <w:p w14:paraId="77527BBC" w14:textId="77777777" w:rsidR="00A80767" w:rsidRPr="00757A8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C70B3">
              <w:rPr>
                <w:noProof/>
                <w:color w:val="365F91" w:themeColor="accent1" w:themeShade="BF"/>
                <w:szCs w:val="22"/>
              </w:rPr>
              <w:drawing>
                <wp:anchor distT="0" distB="0" distL="114300" distR="114300" simplePos="0" relativeHeight="251659264" behindDoc="1" locked="1" layoutInCell="1" allowOverlap="1" wp14:anchorId="1D9FBD32" wp14:editId="1429E9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7A2" w:rsidRPr="00757A83">
              <w:rPr>
                <w:rFonts w:cs="Tahoma"/>
                <w:b/>
                <w:color w:val="365F91" w:themeColor="accent1" w:themeShade="BF"/>
                <w:szCs w:val="22"/>
                <w:lang w:val="fr-FR"/>
              </w:rPr>
              <w:t>Organisation météorologique mondiale</w:t>
            </w:r>
          </w:p>
          <w:p w14:paraId="3261E2B2" w14:textId="7CBC5650" w:rsidR="00A80767" w:rsidRPr="00757A83" w:rsidRDefault="00DF37A2"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757A83">
              <w:rPr>
                <w:rFonts w:cs="Tahoma"/>
                <w:b/>
                <w:color w:val="365F91" w:themeColor="accent1" w:themeShade="BF"/>
                <w:spacing w:val="-2"/>
                <w:szCs w:val="22"/>
                <w:lang w:val="fr-FR"/>
              </w:rPr>
              <w:t>COMMISSION DES OBSERVATIONS, DES INFRASTRUCTURES ET DES SYSTÈMES D</w:t>
            </w:r>
            <w:r w:rsidR="00BC6832">
              <w:rPr>
                <w:rFonts w:cs="Tahoma"/>
                <w:b/>
                <w:color w:val="365F91" w:themeColor="accent1" w:themeShade="BF"/>
                <w:spacing w:val="-2"/>
                <w:szCs w:val="22"/>
                <w:lang w:val="fr-FR"/>
              </w:rPr>
              <w:t>’</w:t>
            </w:r>
            <w:r w:rsidRPr="00757A83">
              <w:rPr>
                <w:rFonts w:cs="Tahoma"/>
                <w:b/>
                <w:color w:val="365F91" w:themeColor="accent1" w:themeShade="BF"/>
                <w:spacing w:val="-2"/>
                <w:szCs w:val="22"/>
                <w:lang w:val="fr-FR"/>
              </w:rPr>
              <w:t>INFORMATION</w:t>
            </w:r>
          </w:p>
          <w:p w14:paraId="704282D4" w14:textId="77777777" w:rsidR="00A80767" w:rsidRPr="00FC70B3" w:rsidRDefault="00DF37A2"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sidRPr="00FC70B3">
              <w:rPr>
                <w:rFonts w:cstheme="minorBidi"/>
                <w:b/>
                <w:snapToGrid w:val="0"/>
                <w:color w:val="365F91" w:themeColor="accent1" w:themeShade="BF"/>
                <w:szCs w:val="22"/>
              </w:rPr>
              <w:t>Deuxième</w:t>
            </w:r>
            <w:proofErr w:type="spellEnd"/>
            <w:r w:rsidRPr="00FC70B3">
              <w:rPr>
                <w:rFonts w:cstheme="minorBidi"/>
                <w:b/>
                <w:snapToGrid w:val="0"/>
                <w:color w:val="365F91" w:themeColor="accent1" w:themeShade="BF"/>
                <w:szCs w:val="22"/>
              </w:rPr>
              <w:t xml:space="preserve"> session</w:t>
            </w:r>
            <w:r w:rsidR="00A80767" w:rsidRPr="00FC70B3">
              <w:rPr>
                <w:rFonts w:cstheme="minorBidi"/>
                <w:b/>
                <w:snapToGrid w:val="0"/>
                <w:color w:val="365F91" w:themeColor="accent1" w:themeShade="BF"/>
                <w:szCs w:val="22"/>
              </w:rPr>
              <w:br/>
            </w:r>
            <w:r w:rsidRPr="00FC70B3">
              <w:rPr>
                <w:snapToGrid w:val="0"/>
                <w:color w:val="365F91" w:themeColor="accent1" w:themeShade="BF"/>
                <w:szCs w:val="22"/>
              </w:rPr>
              <w:t xml:space="preserve">24-28 </w:t>
            </w:r>
            <w:proofErr w:type="spellStart"/>
            <w:r w:rsidRPr="00FC70B3">
              <w:rPr>
                <w:snapToGrid w:val="0"/>
                <w:color w:val="365F91" w:themeColor="accent1" w:themeShade="BF"/>
                <w:szCs w:val="22"/>
              </w:rPr>
              <w:t>octobre</w:t>
            </w:r>
            <w:proofErr w:type="spellEnd"/>
            <w:r w:rsidRPr="00FC70B3">
              <w:rPr>
                <w:snapToGrid w:val="0"/>
                <w:color w:val="365F91" w:themeColor="accent1" w:themeShade="BF"/>
                <w:szCs w:val="22"/>
              </w:rPr>
              <w:t xml:space="preserve"> 2022, Genève</w:t>
            </w:r>
          </w:p>
        </w:tc>
        <w:tc>
          <w:tcPr>
            <w:tcW w:w="2962" w:type="dxa"/>
          </w:tcPr>
          <w:p w14:paraId="42A1F9C0" w14:textId="6F01C86B" w:rsidR="00A80767" w:rsidRPr="00FC70B3" w:rsidRDefault="00DF37A2" w:rsidP="00826D53">
            <w:pPr>
              <w:tabs>
                <w:tab w:val="clear" w:pos="1134"/>
              </w:tabs>
              <w:spacing w:after="60"/>
              <w:ind w:right="-108"/>
              <w:jc w:val="right"/>
              <w:rPr>
                <w:rFonts w:cs="Tahoma"/>
                <w:b/>
                <w:bCs/>
                <w:color w:val="365F91" w:themeColor="accent1" w:themeShade="BF"/>
                <w:szCs w:val="22"/>
              </w:rPr>
            </w:pPr>
            <w:proofErr w:type="spellStart"/>
            <w:r w:rsidRPr="00FC70B3">
              <w:rPr>
                <w:rFonts w:cs="Tahoma"/>
                <w:b/>
                <w:color w:val="365F91" w:themeColor="accent1" w:themeShade="BF"/>
                <w:szCs w:val="22"/>
              </w:rPr>
              <w:t>INFCOM</w:t>
            </w:r>
            <w:proofErr w:type="spellEnd"/>
            <w:r w:rsidRPr="00FC70B3">
              <w:rPr>
                <w:rFonts w:cs="Tahoma"/>
                <w:b/>
                <w:color w:val="365F91" w:themeColor="accent1" w:themeShade="BF"/>
                <w:szCs w:val="22"/>
              </w:rPr>
              <w:t>-2/INF. 2(2)</w:t>
            </w:r>
          </w:p>
        </w:tc>
      </w:tr>
      <w:tr w:rsidR="00A80767" w:rsidRPr="00FC70B3" w14:paraId="71AD95EB" w14:textId="77777777" w:rsidTr="00826D53">
        <w:trPr>
          <w:trHeight w:val="730"/>
        </w:trPr>
        <w:tc>
          <w:tcPr>
            <w:tcW w:w="500" w:type="dxa"/>
            <w:vMerge/>
            <w:tcBorders>
              <w:bottom w:val="nil"/>
            </w:tcBorders>
          </w:tcPr>
          <w:p w14:paraId="512BD591"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9ACECAD"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0069E3" w14:textId="2B938A09" w:rsidR="00A80767" w:rsidRPr="00757A83" w:rsidRDefault="00A80767" w:rsidP="006F48E5">
            <w:pPr>
              <w:tabs>
                <w:tab w:val="clear" w:pos="1134"/>
              </w:tabs>
              <w:spacing w:before="120" w:after="60"/>
              <w:jc w:val="right"/>
              <w:rPr>
                <w:rFonts w:cs="Tahoma"/>
                <w:color w:val="365F91" w:themeColor="accent1" w:themeShade="BF"/>
                <w:szCs w:val="22"/>
                <w:lang w:val="fr-FR"/>
              </w:rPr>
            </w:pPr>
            <w:r w:rsidRPr="00757A83">
              <w:rPr>
                <w:rFonts w:cs="Tahoma"/>
                <w:color w:val="365F91" w:themeColor="accent1" w:themeShade="BF"/>
                <w:szCs w:val="22"/>
                <w:lang w:val="fr-FR"/>
              </w:rPr>
              <w:t>Présenté par:</w:t>
            </w:r>
            <w:r w:rsidRPr="00757A83">
              <w:rPr>
                <w:rFonts w:cs="Tahoma"/>
                <w:color w:val="365F91" w:themeColor="accent1" w:themeShade="BF"/>
                <w:szCs w:val="22"/>
                <w:lang w:val="fr-FR"/>
              </w:rPr>
              <w:br/>
            </w:r>
            <w:r w:rsidR="00274185" w:rsidRPr="00757A83">
              <w:rPr>
                <w:rFonts w:cs="Tahoma"/>
                <w:color w:val="365F91" w:themeColor="accent1" w:themeShade="BF"/>
                <w:szCs w:val="22"/>
                <w:lang w:val="fr-FR"/>
              </w:rPr>
              <w:t xml:space="preserve">Président du </w:t>
            </w:r>
            <w:proofErr w:type="spellStart"/>
            <w:r w:rsidR="00274185" w:rsidRPr="00757A83">
              <w:rPr>
                <w:rFonts w:cs="Tahoma"/>
                <w:color w:val="365F91" w:themeColor="accent1" w:themeShade="BF"/>
                <w:szCs w:val="22"/>
                <w:lang w:val="fr-FR"/>
              </w:rPr>
              <w:t>GCW</w:t>
            </w:r>
            <w:proofErr w:type="spellEnd"/>
            <w:r w:rsidR="00274185" w:rsidRPr="00757A83">
              <w:rPr>
                <w:rFonts w:cs="Tahoma"/>
                <w:color w:val="365F91" w:themeColor="accent1" w:themeShade="BF"/>
                <w:szCs w:val="22"/>
                <w:lang w:val="fr-FR"/>
              </w:rPr>
              <w:t>-AG</w:t>
            </w:r>
          </w:p>
          <w:p w14:paraId="6D4890A9" w14:textId="194D4AC8" w:rsidR="00A80767" w:rsidRDefault="00A142D5" w:rsidP="006F48E5">
            <w:pPr>
              <w:tabs>
                <w:tab w:val="clear" w:pos="1134"/>
              </w:tabs>
              <w:spacing w:before="120" w:after="60"/>
              <w:jc w:val="right"/>
              <w:rPr>
                <w:rFonts w:cs="Tahoma"/>
                <w:color w:val="365F91" w:themeColor="accent1" w:themeShade="BF"/>
                <w:szCs w:val="22"/>
              </w:rPr>
            </w:pPr>
            <w:proofErr w:type="spellStart"/>
            <w:r w:rsidRPr="00FC70B3">
              <w:rPr>
                <w:rFonts w:cs="Tahoma"/>
                <w:color w:val="365F91" w:themeColor="accent1" w:themeShade="BF"/>
                <w:szCs w:val="22"/>
              </w:rPr>
              <w:t>12.X.2022</w:t>
            </w:r>
            <w:proofErr w:type="spellEnd"/>
          </w:p>
          <w:p w14:paraId="7CFC2F40" w14:textId="2B977AA3" w:rsidR="00A650A2" w:rsidRPr="00A650A2" w:rsidRDefault="00A650A2" w:rsidP="00A650A2">
            <w:pPr>
              <w:pStyle w:val="WMOBodyText"/>
              <w:rPr>
                <w:lang w:eastAsia="en-US"/>
              </w:rPr>
            </w:pPr>
          </w:p>
        </w:tc>
      </w:tr>
    </w:tbl>
    <w:p w14:paraId="3A531661" w14:textId="6257747F" w:rsidR="00757A83" w:rsidRPr="002F404D" w:rsidRDefault="00757A83" w:rsidP="00757A83">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BC6832">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BC6832">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BC6832">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BC6832">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BC6832">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BC6832">
        <w:rPr>
          <w:rFonts w:eastAsia="Times New Roman" w:cs="Verdana"/>
          <w:i/>
          <w:color w:val="FF0000"/>
          <w:lang w:val="fr-FR"/>
        </w:rPr>
        <w:t>’</w:t>
      </w:r>
      <w:r w:rsidRPr="00186323">
        <w:rPr>
          <w:rFonts w:eastAsia="Times New Roman" w:cs="Verdana"/>
          <w:i/>
          <w:color w:val="FF0000"/>
          <w:lang w:val="fr-FR"/>
        </w:rPr>
        <w:t xml:space="preserve">exactitude des informations contenues dans la traduction, </w:t>
      </w:r>
      <w:proofErr w:type="spellStart"/>
      <w:r w:rsidRPr="00186323">
        <w:rPr>
          <w:rFonts w:eastAsia="Times New Roman" w:cs="Verdana"/>
          <w:i/>
          <w:color w:val="FF0000"/>
          <w:lang w:val="fr-FR"/>
        </w:rPr>
        <w:t>veuillez vous</w:t>
      </w:r>
      <w:proofErr w:type="spellEnd"/>
      <w:r w:rsidRPr="00186323">
        <w:rPr>
          <w:rFonts w:eastAsia="Times New Roman" w:cs="Verdana"/>
          <w:i/>
          <w:color w:val="FF0000"/>
          <w:lang w:val="fr-FR"/>
        </w:rPr>
        <w:t xml:space="preserve"> reporter à l</w:t>
      </w:r>
      <w:r w:rsidR="00BC6832">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2B5D5953" w14:textId="0580BC1D" w:rsidR="005E7B46" w:rsidRPr="00757A83" w:rsidRDefault="00274185" w:rsidP="005E7B46">
      <w:pPr>
        <w:pStyle w:val="Heading2"/>
        <w:rPr>
          <w:sz w:val="20"/>
          <w:szCs w:val="20"/>
          <w:lang w:val="fr-FR"/>
        </w:rPr>
      </w:pPr>
      <w:r w:rsidRPr="00757A83">
        <w:rPr>
          <w:lang w:val="fr-FR"/>
        </w:rPr>
        <w:t>RAPPORT D</w:t>
      </w:r>
      <w:r w:rsidR="00BC6832">
        <w:rPr>
          <w:lang w:val="fr-FR"/>
        </w:rPr>
        <w:t>’</w:t>
      </w:r>
      <w:r w:rsidRPr="00757A83">
        <w:rPr>
          <w:lang w:val="fr-FR"/>
        </w:rPr>
        <w:t xml:space="preserve">ACTIVITÉ SUR LA MISE EN EXPLOITATION </w:t>
      </w:r>
      <w:r w:rsidR="000B29F1" w:rsidRPr="00757A83">
        <w:rPr>
          <w:lang w:val="fr-FR"/>
        </w:rPr>
        <w:br/>
      </w:r>
      <w:r w:rsidRPr="00757A83">
        <w:rPr>
          <w:lang w:val="fr-FR"/>
        </w:rPr>
        <w:t>DE LA VEILLE MONDIALE DE LA CRYOSPHÈRE (VMC):</w:t>
      </w:r>
    </w:p>
    <w:p w14:paraId="37388FDB" w14:textId="145E63AD" w:rsidR="00DF37A2" w:rsidRPr="00757A83" w:rsidRDefault="005E7B46" w:rsidP="005E7B46">
      <w:pPr>
        <w:pStyle w:val="Heading2"/>
        <w:rPr>
          <w:sz w:val="20"/>
          <w:szCs w:val="20"/>
          <w:lang w:val="fr-FR"/>
        </w:rPr>
      </w:pPr>
      <w:r w:rsidRPr="00757A83">
        <w:rPr>
          <w:sz w:val="20"/>
          <w:szCs w:val="20"/>
          <w:lang w:val="fr-FR"/>
        </w:rPr>
        <w:t>Transition et</w:t>
      </w:r>
      <w:r w:rsidR="00390142">
        <w:rPr>
          <w:sz w:val="20"/>
          <w:szCs w:val="20"/>
          <w:lang w:val="fr-FR"/>
        </w:rPr>
        <w:t xml:space="preserve"> </w:t>
      </w:r>
      <w:proofErr w:type="spellStart"/>
      <w:r w:rsidR="00A94A8E" w:rsidRPr="00390142">
        <w:rPr>
          <w:sz w:val="20"/>
          <w:szCs w:val="20"/>
          <w:lang w:val="fr-FR"/>
        </w:rPr>
        <w:t>préopérationnelle</w:t>
      </w:r>
      <w:proofErr w:type="spellEnd"/>
      <w:r w:rsidR="00375654" w:rsidRPr="00390142">
        <w:rPr>
          <w:sz w:val="20"/>
          <w:szCs w:val="20"/>
          <w:lang w:val="fr-FR"/>
        </w:rPr>
        <w:t xml:space="preserve"> </w:t>
      </w:r>
      <w:r w:rsidR="00CB5BCF" w:rsidRPr="00757A83">
        <w:rPr>
          <w:sz w:val="20"/>
          <w:szCs w:val="20"/>
          <w:lang w:val="fr-FR"/>
        </w:rPr>
        <w:t xml:space="preserve">plan </w:t>
      </w:r>
      <w:r w:rsidR="00973A21" w:rsidRPr="00390142">
        <w:rPr>
          <w:sz w:val="20"/>
          <w:szCs w:val="20"/>
          <w:lang w:val="fr-FR"/>
        </w:rPr>
        <w:t>pour la période 2020-2023,</w:t>
      </w:r>
      <w:r w:rsidR="00E50963" w:rsidRPr="00390142">
        <w:rPr>
          <w:sz w:val="20"/>
          <w:szCs w:val="20"/>
          <w:lang w:val="fr-FR"/>
        </w:rPr>
        <w:br/>
      </w:r>
      <w:r w:rsidR="0061310A" w:rsidRPr="00757A83">
        <w:rPr>
          <w:sz w:val="20"/>
          <w:szCs w:val="20"/>
          <w:lang w:val="fr-FR"/>
        </w:rPr>
        <w:t>résolution 18 (EC-73)</w:t>
      </w:r>
    </w:p>
    <w:p w14:paraId="0FF3A213" w14:textId="77777777" w:rsidR="00274185" w:rsidRPr="00757A83" w:rsidRDefault="00A142D2" w:rsidP="00274185">
      <w:pPr>
        <w:pStyle w:val="Heading2"/>
        <w:jc w:val="left"/>
        <w:rPr>
          <w:i/>
          <w:iCs w:val="0"/>
          <w:lang w:val="fr-FR"/>
        </w:rPr>
      </w:pPr>
      <w:bookmarkStart w:id="0" w:name="_APPENDIX_A:_"/>
      <w:bookmarkEnd w:id="0"/>
      <w:r w:rsidRPr="00757A83">
        <w:rPr>
          <w:i/>
          <w:sz w:val="20"/>
          <w:szCs w:val="20"/>
          <w:lang w:val="fr-FR"/>
        </w:rPr>
        <w:t>Introduction</w:t>
      </w:r>
    </w:p>
    <w:p w14:paraId="109D5A65" w14:textId="250FD34E" w:rsidR="00274185" w:rsidRPr="00757A83" w:rsidRDefault="00973A21" w:rsidP="00D9701D">
      <w:pPr>
        <w:spacing w:before="240" w:after="240"/>
        <w:ind w:right="-170"/>
        <w:jc w:val="left"/>
        <w:rPr>
          <w:rFonts w:eastAsia="Verdana" w:cs="Verdana"/>
          <w:color w:val="000000"/>
          <w:lang w:val="fr-FR"/>
        </w:rPr>
      </w:pPr>
      <w:r w:rsidRPr="00757A83">
        <w:rPr>
          <w:rFonts w:eastAsia="Verdana" w:cs="Verdana"/>
          <w:color w:val="000000"/>
          <w:lang w:val="fr-FR"/>
        </w:rPr>
        <w:t>La Veille mondiale de la cryosphère (VMC) est le domaine d</w:t>
      </w:r>
      <w:r w:rsidR="00BC6832">
        <w:rPr>
          <w:rFonts w:eastAsia="Verdana" w:cs="Verdana"/>
          <w:color w:val="000000"/>
          <w:lang w:val="fr-FR"/>
        </w:rPr>
        <w:t>’</w:t>
      </w:r>
      <w:r w:rsidRPr="00757A83">
        <w:rPr>
          <w:rFonts w:eastAsia="Verdana" w:cs="Verdana"/>
          <w:color w:val="000000"/>
          <w:lang w:val="fr-FR"/>
        </w:rPr>
        <w:t xml:space="preserve">activité </w:t>
      </w:r>
      <w:proofErr w:type="spellStart"/>
      <w:r w:rsidRPr="00757A83">
        <w:rPr>
          <w:rFonts w:eastAsia="Verdana" w:cs="Verdana"/>
          <w:color w:val="000000"/>
          <w:lang w:val="fr-FR"/>
        </w:rPr>
        <w:t>transsectoriel</w:t>
      </w:r>
      <w:proofErr w:type="spellEnd"/>
      <w:r w:rsidRPr="00757A83">
        <w:rPr>
          <w:rFonts w:eastAsia="Verdana" w:cs="Verdana"/>
          <w:color w:val="000000"/>
          <w:lang w:val="fr-FR"/>
        </w:rPr>
        <w:t xml:space="preserve"> de l</w:t>
      </w:r>
      <w:r w:rsidR="00BC6832">
        <w:rPr>
          <w:rFonts w:eastAsia="Verdana" w:cs="Verdana"/>
          <w:color w:val="000000"/>
          <w:lang w:val="fr-FR"/>
        </w:rPr>
        <w:t>’</w:t>
      </w:r>
      <w:r w:rsidRPr="00757A83">
        <w:rPr>
          <w:rFonts w:eastAsia="Verdana" w:cs="Verdana"/>
          <w:color w:val="000000"/>
          <w:lang w:val="fr-FR"/>
        </w:rPr>
        <w:t>OMM qui répond aux besoins de ses Membres et de leurs partenaires en</w:t>
      </w:r>
      <w:r w:rsidR="00274185" w:rsidRPr="00757A83">
        <w:rPr>
          <w:rFonts w:eastAsia="Verdana" w:cs="Verdana"/>
          <w:b/>
          <w:color w:val="000000"/>
          <w:lang w:val="fr-FR"/>
        </w:rPr>
        <w:t xml:space="preserve"> scientifiques fiables, exploitables</w:t>
      </w:r>
      <w:r w:rsidR="00274185" w:rsidRPr="00757A83">
        <w:rPr>
          <w:rFonts w:eastAsia="Verdana" w:cs="Verdana"/>
          <w:color w:val="000000"/>
          <w:lang w:val="fr-FR"/>
        </w:rPr>
        <w:t xml:space="preserve"> et </w:t>
      </w:r>
      <w:r w:rsidR="00274185" w:rsidRPr="00757A83">
        <w:rPr>
          <w:rFonts w:eastAsia="Verdana" w:cs="Verdana"/>
          <w:b/>
          <w:color w:val="000000"/>
          <w:lang w:val="fr-FR"/>
        </w:rPr>
        <w:t>accessibles matière d</w:t>
      </w:r>
      <w:r w:rsidR="00BC6832">
        <w:rPr>
          <w:rFonts w:eastAsia="Verdana" w:cs="Verdana"/>
          <w:b/>
          <w:color w:val="000000"/>
          <w:lang w:val="fr-FR"/>
        </w:rPr>
        <w:t>’</w:t>
      </w:r>
      <w:r w:rsidR="00274185" w:rsidRPr="00757A83">
        <w:rPr>
          <w:rFonts w:eastAsia="Verdana" w:cs="Verdana"/>
          <w:b/>
          <w:color w:val="000000"/>
          <w:lang w:val="fr-FR"/>
        </w:rPr>
        <w:t>informations</w:t>
      </w:r>
      <w:r w:rsidR="00274185" w:rsidRPr="00757A83">
        <w:rPr>
          <w:rFonts w:eastAsia="Verdana" w:cs="Verdana"/>
          <w:color w:val="000000"/>
          <w:lang w:val="fr-FR"/>
        </w:rPr>
        <w:t xml:space="preserve"> sur l</w:t>
      </w:r>
      <w:r w:rsidR="00BC6832">
        <w:rPr>
          <w:rFonts w:eastAsia="Verdana" w:cs="Verdana"/>
          <w:color w:val="000000"/>
          <w:lang w:val="fr-FR"/>
        </w:rPr>
        <w:t>’</w:t>
      </w:r>
      <w:r w:rsidR="00274185" w:rsidRPr="00757A83">
        <w:rPr>
          <w:rFonts w:eastAsia="Verdana" w:cs="Verdana"/>
          <w:b/>
          <w:color w:val="000000"/>
          <w:lang w:val="fr-FR"/>
        </w:rPr>
        <w:t>état de la cryosphère</w:t>
      </w:r>
      <w:r w:rsidR="00375654">
        <w:rPr>
          <w:rFonts w:eastAsia="Verdana" w:cs="Verdana"/>
          <w:b/>
          <w:color w:val="000000"/>
          <w:lang w:val="fr-FR"/>
        </w:rPr>
        <w:t xml:space="preserve"> </w:t>
      </w:r>
      <w:r w:rsidR="00274185" w:rsidRPr="00757A83">
        <w:rPr>
          <w:rFonts w:eastAsia="Verdana" w:cs="Verdana"/>
          <w:b/>
          <w:color w:val="000000"/>
          <w:lang w:val="fr-FR"/>
        </w:rPr>
        <w:t xml:space="preserve">en </w:t>
      </w:r>
      <w:r w:rsidR="00274185" w:rsidRPr="00757A83">
        <w:rPr>
          <w:rFonts w:eastAsia="Verdana" w:cs="Verdana"/>
          <w:color w:val="000000"/>
          <w:lang w:val="fr-FR"/>
        </w:rPr>
        <w:t>tant que composante essentielle</w:t>
      </w:r>
      <w:r w:rsidR="00274185" w:rsidRPr="00757A83">
        <w:rPr>
          <w:rFonts w:eastAsia="Verdana" w:cs="Verdana"/>
          <w:b/>
          <w:color w:val="000000"/>
          <w:lang w:val="fr-FR"/>
        </w:rPr>
        <w:t xml:space="preserve"> des observations </w:t>
      </w:r>
      <w:r w:rsidR="00274185" w:rsidRPr="00757A83">
        <w:rPr>
          <w:rFonts w:eastAsia="Verdana" w:cs="Verdana"/>
          <w:color w:val="000000"/>
          <w:lang w:val="fr-FR"/>
        </w:rPr>
        <w:t>du système terrestre . La VMC est chargée d</w:t>
      </w:r>
      <w:r w:rsidR="00BC6832">
        <w:rPr>
          <w:rFonts w:eastAsia="Verdana" w:cs="Verdana"/>
          <w:color w:val="000000"/>
          <w:lang w:val="fr-FR"/>
        </w:rPr>
        <w:t>’</w:t>
      </w:r>
      <w:r w:rsidR="00274185" w:rsidRPr="00757A83">
        <w:rPr>
          <w:rFonts w:eastAsia="Verdana" w:cs="Verdana"/>
          <w:color w:val="000000"/>
          <w:lang w:val="fr-FR"/>
        </w:rPr>
        <w:t>aider les Membres à renforcer durablement leurs capacités d</w:t>
      </w:r>
      <w:r w:rsidR="00BC6832">
        <w:rPr>
          <w:rFonts w:eastAsia="Verdana" w:cs="Verdana"/>
          <w:color w:val="000000"/>
          <w:lang w:val="fr-FR"/>
        </w:rPr>
        <w:t>’</w:t>
      </w:r>
      <w:r w:rsidR="00274185" w:rsidRPr="00757A83">
        <w:rPr>
          <w:rFonts w:eastAsia="Verdana" w:cs="Verdana"/>
          <w:color w:val="000000"/>
          <w:lang w:val="fr-FR"/>
        </w:rPr>
        <w:t>observation de toutes les composantes de la cryosphère, d</w:t>
      </w:r>
      <w:r w:rsidR="00BC6832">
        <w:rPr>
          <w:rFonts w:eastAsia="Verdana" w:cs="Verdana"/>
          <w:color w:val="000000"/>
          <w:lang w:val="fr-FR"/>
        </w:rPr>
        <w:t>’</w:t>
      </w:r>
      <w:r w:rsidR="00274185" w:rsidRPr="00757A83">
        <w:rPr>
          <w:rFonts w:eastAsia="Verdana" w:cs="Verdana"/>
          <w:color w:val="000000"/>
          <w:lang w:val="fr-FR"/>
        </w:rPr>
        <w:t>accéder aux données sur la cryosphère et</w:t>
      </w:r>
      <w:r w:rsidR="00375654">
        <w:rPr>
          <w:rFonts w:eastAsia="Verdana" w:cs="Verdana"/>
          <w:color w:val="000000"/>
          <w:lang w:val="fr-FR"/>
        </w:rPr>
        <w:t xml:space="preserve"> </w:t>
      </w:r>
      <w:r w:rsidR="00274185" w:rsidRPr="00757A83">
        <w:rPr>
          <w:rFonts w:eastAsia="Verdana" w:cs="Verdana"/>
          <w:color w:val="000000"/>
          <w:lang w:val="fr-FR"/>
        </w:rPr>
        <w:t>d</w:t>
      </w:r>
      <w:r w:rsidR="00BC6832">
        <w:rPr>
          <w:rFonts w:eastAsia="Verdana" w:cs="Verdana"/>
          <w:color w:val="000000"/>
          <w:lang w:val="fr-FR"/>
        </w:rPr>
        <w:t>’</w:t>
      </w:r>
      <w:r w:rsidR="00274185" w:rsidRPr="00757A83">
        <w:rPr>
          <w:rFonts w:eastAsia="Verdana" w:cs="Verdana"/>
          <w:color w:val="000000"/>
          <w:lang w:val="fr-FR"/>
        </w:rPr>
        <w:t>en utiliser et d</w:t>
      </w:r>
      <w:r w:rsidR="00BC6832">
        <w:rPr>
          <w:rFonts w:eastAsia="Verdana" w:cs="Verdana"/>
          <w:color w:val="000000"/>
          <w:lang w:val="fr-FR"/>
        </w:rPr>
        <w:t>’</w:t>
      </w:r>
      <w:r w:rsidR="00274185" w:rsidRPr="00757A83">
        <w:rPr>
          <w:rFonts w:eastAsia="Verdana" w:cs="Verdana"/>
          <w:color w:val="000000"/>
          <w:lang w:val="fr-FR"/>
        </w:rPr>
        <w:t>élaborer</w:t>
      </w:r>
      <w:r w:rsidR="00375654">
        <w:rPr>
          <w:rFonts w:eastAsia="Verdana" w:cs="Verdana"/>
          <w:color w:val="000000"/>
          <w:lang w:val="fr-FR"/>
        </w:rPr>
        <w:t xml:space="preserve"> </w:t>
      </w:r>
      <w:r w:rsidR="00274185" w:rsidRPr="00757A83">
        <w:rPr>
          <w:rFonts w:eastAsia="Verdana" w:cs="Verdana"/>
          <w:color w:val="000000"/>
          <w:lang w:val="fr-FR"/>
        </w:rPr>
        <w:t>à valeur ajoutée</w:t>
      </w:r>
      <w:r w:rsidR="00375654">
        <w:rPr>
          <w:rFonts w:eastAsia="Verdana" w:cs="Verdana"/>
          <w:color w:val="000000"/>
          <w:lang w:val="fr-FR"/>
        </w:rPr>
        <w:t xml:space="preserve"> </w:t>
      </w:r>
      <w:r w:rsidR="00274185" w:rsidRPr="00757A83">
        <w:rPr>
          <w:rFonts w:eastAsia="Verdana" w:cs="Verdana"/>
          <w:color w:val="000000"/>
          <w:lang w:val="fr-FR"/>
        </w:rPr>
        <w:t>des analyses</w:t>
      </w:r>
      <w:r w:rsidR="00375654">
        <w:rPr>
          <w:rFonts w:eastAsia="Verdana" w:cs="Verdana"/>
          <w:color w:val="000000"/>
          <w:lang w:val="fr-FR"/>
        </w:rPr>
        <w:t xml:space="preserve"> </w:t>
      </w:r>
      <w:r w:rsidR="00274185" w:rsidRPr="00757A83">
        <w:rPr>
          <w:rFonts w:eastAsia="Verdana" w:cs="Verdana"/>
          <w:color w:val="000000"/>
          <w:lang w:val="fr-FR"/>
        </w:rPr>
        <w:t xml:space="preserve">et des indicateurs </w:t>
      </w:r>
      <w:r w:rsidR="00274185" w:rsidRPr="00757A83">
        <w:rPr>
          <w:rFonts w:eastAsia="Verdana" w:cs="Verdana"/>
          <w:b/>
          <w:color w:val="000000"/>
          <w:lang w:val="fr-FR"/>
        </w:rPr>
        <w:t>fondés sur des observations in situ, spatiales et aériennes</w:t>
      </w:r>
      <w:r w:rsidR="00274185" w:rsidRPr="00757A83">
        <w:rPr>
          <w:rFonts w:eastAsia="Verdana" w:cs="Verdana"/>
          <w:color w:val="000000"/>
          <w:lang w:val="fr-FR"/>
        </w:rPr>
        <w:t xml:space="preserve"> de la cryosphère, </w:t>
      </w:r>
      <w:r w:rsidR="00274185" w:rsidRPr="00757A83">
        <w:rPr>
          <w:rFonts w:eastAsia="Verdana" w:cs="Verdana"/>
          <w:b/>
          <w:color w:val="000000"/>
          <w:lang w:val="fr-FR"/>
        </w:rPr>
        <w:t>ainsi que des modèles</w:t>
      </w:r>
      <w:r w:rsidR="00274185" w:rsidRPr="00757A83">
        <w:rPr>
          <w:rFonts w:eastAsia="Verdana" w:cs="Verdana"/>
          <w:color w:val="000000"/>
          <w:lang w:val="fr-FR"/>
        </w:rPr>
        <w:t>, afin de répondre aux besoins définis en matière d</w:t>
      </w:r>
      <w:r w:rsidR="00BC6832">
        <w:rPr>
          <w:rFonts w:eastAsia="Verdana" w:cs="Verdana"/>
          <w:color w:val="000000"/>
          <w:lang w:val="fr-FR"/>
        </w:rPr>
        <w:t>’</w:t>
      </w:r>
      <w:r w:rsidR="00274185" w:rsidRPr="00757A83">
        <w:rPr>
          <w:rFonts w:eastAsia="Verdana" w:cs="Verdana"/>
          <w:color w:val="000000"/>
          <w:lang w:val="fr-FR"/>
        </w:rPr>
        <w:t>informations au</w:t>
      </w:r>
      <w:r w:rsidR="00274185" w:rsidRPr="00757A83">
        <w:rPr>
          <w:rFonts w:eastAsia="Verdana" w:cs="Verdana"/>
          <w:lang w:val="fr-FR"/>
        </w:rPr>
        <w:t xml:space="preserve"> cœur de la </w:t>
      </w:r>
      <w:hyperlink r:id="rId12">
        <w:r w:rsidR="00274185" w:rsidRPr="00757A83">
          <w:rPr>
            <w:rFonts w:eastAsia="Verdana" w:cs="Verdana"/>
            <w:color w:val="0000FF"/>
            <w:lang w:val="fr-FR"/>
          </w:rPr>
          <w:t>mission Le Plan stratégique de l</w:t>
        </w:r>
        <w:r w:rsidR="00BC6832">
          <w:rPr>
            <w:rFonts w:eastAsia="Verdana" w:cs="Verdana"/>
            <w:color w:val="0000FF"/>
            <w:lang w:val="fr-FR"/>
          </w:rPr>
          <w:t>’</w:t>
        </w:r>
        <w:r w:rsidR="00274185" w:rsidRPr="00757A83">
          <w:rPr>
            <w:rFonts w:eastAsia="Verdana" w:cs="Verdana"/>
            <w:color w:val="0000FF"/>
            <w:lang w:val="fr-FR"/>
          </w:rPr>
          <w:t xml:space="preserve">OMM </w:t>
        </w:r>
      </w:hyperlink>
      <w:r w:rsidR="00274185" w:rsidRPr="00FC70B3">
        <w:rPr>
          <w:rFonts w:eastAsia="Verdana" w:cs="Verdana"/>
          <w:vertAlign w:val="superscript"/>
        </w:rPr>
        <w:footnoteReference w:id="2"/>
      </w:r>
      <w:r w:rsidR="00274185" w:rsidRPr="00757A83">
        <w:rPr>
          <w:rFonts w:eastAsia="Verdana" w:cs="Verdana"/>
          <w:lang w:val="fr-FR"/>
        </w:rPr>
        <w:t xml:space="preserve">pour la période 2020-2023 et les </w:t>
      </w:r>
      <w:hyperlink r:id="rId13">
        <w:r w:rsidR="00274185" w:rsidRPr="00757A83">
          <w:rPr>
            <w:rFonts w:eastAsia="Verdana" w:cs="Verdana"/>
            <w:color w:val="0000FF"/>
            <w:lang w:val="fr-FR"/>
          </w:rPr>
          <w:t>ambitions de l</w:t>
        </w:r>
        <w:r w:rsidR="00BC6832">
          <w:rPr>
            <w:rFonts w:eastAsia="Verdana" w:cs="Verdana"/>
            <w:color w:val="0000FF"/>
            <w:lang w:val="fr-FR"/>
          </w:rPr>
          <w:t>’</w:t>
        </w:r>
        <w:r w:rsidR="00274185" w:rsidRPr="00757A83">
          <w:rPr>
            <w:rFonts w:eastAsia="Verdana" w:cs="Verdana"/>
            <w:color w:val="0000FF"/>
            <w:lang w:val="fr-FR"/>
          </w:rPr>
          <w:t>Organisation relatives à l</w:t>
        </w:r>
        <w:r w:rsidR="00BC6832">
          <w:rPr>
            <w:rFonts w:eastAsia="Verdana" w:cs="Verdana"/>
            <w:color w:val="0000FF"/>
            <w:lang w:val="fr-FR"/>
          </w:rPr>
          <w:t>’</w:t>
        </w:r>
        <w:r w:rsidR="00274185" w:rsidRPr="00757A83">
          <w:rPr>
            <w:rFonts w:eastAsia="Verdana" w:cs="Verdana"/>
            <w:color w:val="0000FF"/>
            <w:lang w:val="fr-FR"/>
          </w:rPr>
          <w:t>eau</w:t>
        </w:r>
      </w:hyperlink>
      <w:r w:rsidR="00274185" w:rsidRPr="00757A83">
        <w:rPr>
          <w:rFonts w:eastAsia="Verdana" w:cs="Verdana"/>
          <w:lang w:val="fr-FR"/>
        </w:rPr>
        <w:t>.</w:t>
      </w:r>
    </w:p>
    <w:p w14:paraId="7FA17D99" w14:textId="1595694F" w:rsidR="00274185" w:rsidRPr="00757A83" w:rsidRDefault="00274185" w:rsidP="00D9701D">
      <w:pPr>
        <w:spacing w:before="240" w:after="240"/>
        <w:ind w:right="-170"/>
        <w:jc w:val="left"/>
        <w:rPr>
          <w:rFonts w:eastAsia="Verdana" w:cs="Verdana"/>
          <w:lang w:val="fr-FR"/>
        </w:rPr>
      </w:pPr>
      <w:r w:rsidRPr="00757A83">
        <w:rPr>
          <w:rFonts w:eastAsia="Verdana" w:cs="Verdana"/>
          <w:lang w:val="fr-FR"/>
        </w:rPr>
        <w:t>Les Membres ont besoin d</w:t>
      </w:r>
      <w:r w:rsidR="00BC6832">
        <w:rPr>
          <w:rFonts w:eastAsia="Verdana" w:cs="Verdana"/>
          <w:lang w:val="fr-FR"/>
        </w:rPr>
        <w:t>’</w:t>
      </w:r>
      <w:r w:rsidRPr="00757A83">
        <w:rPr>
          <w:rFonts w:eastAsia="Verdana" w:cs="Verdana"/>
          <w:lang w:val="fr-FR"/>
        </w:rPr>
        <w:t>informations sur la cryosphère pour représenter les processus dynamiques du système Terre et pour mettre en œuvre le couplage des systèmes océan-cryosphère-atmosphère-terres émergées à toutes les latitudes et altitudes pour la surveillance, la prévision et la prévision du temps, de la glace de mer, du climat et de l</w:t>
      </w:r>
      <w:r w:rsidR="00BC6832">
        <w:rPr>
          <w:rFonts w:eastAsia="Verdana" w:cs="Verdana"/>
          <w:lang w:val="fr-FR"/>
        </w:rPr>
        <w:t>’</w:t>
      </w:r>
      <w:r w:rsidRPr="00757A83">
        <w:rPr>
          <w:rFonts w:eastAsia="Verdana" w:cs="Verdana"/>
          <w:lang w:val="fr-FR"/>
        </w:rPr>
        <w:t>hydrologie, en mettant l</w:t>
      </w:r>
      <w:r w:rsidR="00BC6832">
        <w:rPr>
          <w:rFonts w:eastAsia="Verdana" w:cs="Verdana"/>
          <w:lang w:val="fr-FR"/>
        </w:rPr>
        <w:t>’</w:t>
      </w:r>
      <w:r w:rsidRPr="00757A83">
        <w:rPr>
          <w:rFonts w:eastAsia="Verdana" w:cs="Verdana"/>
          <w:lang w:val="fr-FR"/>
        </w:rPr>
        <w:t>accent sur la surveillance opérationnelle à l</w:t>
      </w:r>
      <w:r w:rsidR="00BC6832">
        <w:rPr>
          <w:rFonts w:eastAsia="Verdana" w:cs="Verdana"/>
          <w:lang w:val="fr-FR"/>
        </w:rPr>
        <w:t>’</w:t>
      </w:r>
      <w:r w:rsidRPr="00757A83">
        <w:rPr>
          <w:rFonts w:eastAsia="Verdana" w:cs="Verdana"/>
          <w:lang w:val="fr-FR"/>
        </w:rPr>
        <w:t>appui de la sécurité sur les terres émergées et les glaces de mer.</w:t>
      </w:r>
    </w:p>
    <w:p w14:paraId="715C5D86" w14:textId="77777777" w:rsidR="00274185" w:rsidRPr="00757A83" w:rsidRDefault="00274185" w:rsidP="003F6EEC">
      <w:pPr>
        <w:pStyle w:val="Heading2"/>
        <w:spacing w:after="240"/>
        <w:jc w:val="left"/>
        <w:rPr>
          <w:lang w:val="fr-FR"/>
        </w:rPr>
      </w:pPr>
      <w:bookmarkStart w:id="1" w:name="_Toc65766289"/>
      <w:r w:rsidRPr="00757A83">
        <w:rPr>
          <w:i/>
          <w:sz w:val="20"/>
          <w:szCs w:val="20"/>
          <w:lang w:val="fr-FR"/>
        </w:rPr>
        <w:t>Mise en œuvre de la VMC</w:t>
      </w:r>
      <w:bookmarkEnd w:id="1"/>
    </w:p>
    <w:p w14:paraId="7F7CE320" w14:textId="04ADE6F5" w:rsidR="00274185" w:rsidRPr="00E50963" w:rsidRDefault="00274185" w:rsidP="00CA5CAF">
      <w:pPr>
        <w:tabs>
          <w:tab w:val="clear" w:pos="1134"/>
        </w:tabs>
        <w:spacing w:before="120" w:after="120"/>
        <w:ind w:left="567" w:right="-170" w:hanging="561"/>
        <w:jc w:val="left"/>
        <w:rPr>
          <w:spacing w:val="-2"/>
          <w:lang w:val="fr-FR"/>
        </w:rPr>
      </w:pPr>
      <w:r w:rsidRPr="00E50963">
        <w:rPr>
          <w:spacing w:val="-2"/>
          <w:lang w:val="fr-FR"/>
        </w:rPr>
        <w:t>a)</w:t>
      </w:r>
      <w:r w:rsidRPr="00E50963">
        <w:rPr>
          <w:spacing w:val="-2"/>
          <w:lang w:val="fr-FR"/>
        </w:rPr>
        <w:tab/>
      </w:r>
      <w:r w:rsidRPr="00E50963">
        <w:rPr>
          <w:rFonts w:eastAsia="Verdana" w:cs="Verdana"/>
          <w:spacing w:val="-2"/>
          <w:lang w:val="fr-FR"/>
        </w:rPr>
        <w:t>Le Réseau d</w:t>
      </w:r>
      <w:r w:rsidR="00BC6832">
        <w:rPr>
          <w:rFonts w:eastAsia="Verdana" w:cs="Verdana"/>
          <w:spacing w:val="-2"/>
          <w:lang w:val="fr-FR"/>
        </w:rPr>
        <w:t>’</w:t>
      </w:r>
      <w:r w:rsidRPr="00E50963">
        <w:rPr>
          <w:rFonts w:eastAsia="Verdana" w:cs="Verdana"/>
          <w:spacing w:val="-2"/>
          <w:lang w:val="fr-FR"/>
        </w:rPr>
        <w:t>observation en surface de la VMC (</w:t>
      </w:r>
      <w:proofErr w:type="spellStart"/>
      <w:r w:rsidRPr="00E50963">
        <w:rPr>
          <w:rFonts w:eastAsia="Verdana" w:cs="Verdana"/>
          <w:spacing w:val="-2"/>
          <w:lang w:val="fr-FR"/>
        </w:rPr>
        <w:t>CryoNet</w:t>
      </w:r>
      <w:proofErr w:type="spellEnd"/>
      <w:r w:rsidRPr="00E50963">
        <w:rPr>
          <w:rFonts w:eastAsia="Verdana" w:cs="Verdana"/>
          <w:spacing w:val="-2"/>
          <w:lang w:val="fr-FR"/>
        </w:rPr>
        <w:t xml:space="preserve"> et stations participantes) a été intégré au Système mondial intégré des systèmes d</w:t>
      </w:r>
      <w:r w:rsidR="00BC6832">
        <w:rPr>
          <w:rFonts w:eastAsia="Verdana" w:cs="Verdana"/>
          <w:spacing w:val="-2"/>
          <w:lang w:val="fr-FR"/>
        </w:rPr>
        <w:t>’</w:t>
      </w:r>
      <w:r w:rsidRPr="00E50963">
        <w:rPr>
          <w:rFonts w:eastAsia="Verdana" w:cs="Verdana"/>
          <w:spacing w:val="-2"/>
          <w:lang w:val="fr-FR"/>
        </w:rPr>
        <w:t>observation de l</w:t>
      </w:r>
      <w:r w:rsidR="00BC6832">
        <w:rPr>
          <w:rFonts w:eastAsia="Verdana" w:cs="Verdana"/>
          <w:spacing w:val="-2"/>
          <w:lang w:val="fr-FR"/>
        </w:rPr>
        <w:t>’</w:t>
      </w:r>
      <w:r w:rsidRPr="00E50963">
        <w:rPr>
          <w:rFonts w:eastAsia="Verdana" w:cs="Verdana"/>
          <w:spacing w:val="-2"/>
          <w:lang w:val="fr-FR"/>
        </w:rPr>
        <w:t>OMM (</w:t>
      </w:r>
      <w:proofErr w:type="spellStart"/>
      <w:r w:rsidRPr="00E50963">
        <w:rPr>
          <w:rFonts w:eastAsia="Verdana" w:cs="Verdana"/>
          <w:spacing w:val="-2"/>
          <w:lang w:val="fr-FR"/>
        </w:rPr>
        <w:t>WIGOS</w:t>
      </w:r>
      <w:proofErr w:type="spellEnd"/>
      <w:r w:rsidRPr="00E50963">
        <w:rPr>
          <w:rFonts w:eastAsia="Verdana" w:cs="Verdana"/>
          <w:spacing w:val="-2"/>
          <w:lang w:val="fr-FR"/>
        </w:rPr>
        <w:t>) (EC-70);</w:t>
      </w:r>
    </w:p>
    <w:p w14:paraId="75222FCB" w14:textId="3582B74E" w:rsidR="00274185" w:rsidRPr="00757A83" w:rsidRDefault="00274185" w:rsidP="00A22C47">
      <w:pPr>
        <w:tabs>
          <w:tab w:val="clear" w:pos="1134"/>
        </w:tabs>
        <w:spacing w:before="120" w:after="120"/>
        <w:ind w:left="567" w:right="14" w:hanging="562"/>
        <w:jc w:val="left"/>
        <w:rPr>
          <w:lang w:val="fr-FR"/>
        </w:rPr>
      </w:pPr>
      <w:r w:rsidRPr="00757A83">
        <w:rPr>
          <w:lang w:val="fr-FR"/>
        </w:rPr>
        <w:lastRenderedPageBreak/>
        <w:t>b)</w:t>
      </w:r>
      <w:r w:rsidRPr="00757A83">
        <w:rPr>
          <w:lang w:val="fr-FR"/>
        </w:rPr>
        <w:tab/>
      </w:r>
      <w:r w:rsidRPr="00757A83">
        <w:rPr>
          <w:rFonts w:eastAsia="Verdana" w:cs="Verdana"/>
          <w:lang w:val="fr-FR"/>
        </w:rPr>
        <w:t>Des textes réglementaires et d</w:t>
      </w:r>
      <w:r w:rsidR="00BC6832">
        <w:rPr>
          <w:rFonts w:eastAsia="Verdana" w:cs="Verdana"/>
          <w:lang w:val="fr-FR"/>
        </w:rPr>
        <w:t>’</w:t>
      </w:r>
      <w:r w:rsidRPr="00757A83">
        <w:rPr>
          <w:rFonts w:eastAsia="Verdana" w:cs="Verdana"/>
          <w:lang w:val="fr-FR"/>
        </w:rPr>
        <w:t>orientation spécifiques à la cryosphère ont été publiés par l</w:t>
      </w:r>
      <w:r w:rsidR="00BC6832">
        <w:rPr>
          <w:rFonts w:eastAsia="Verdana" w:cs="Verdana"/>
          <w:lang w:val="fr-FR"/>
        </w:rPr>
        <w:t>’</w:t>
      </w:r>
      <w:r w:rsidRPr="00757A83">
        <w:rPr>
          <w:rFonts w:eastAsia="Verdana" w:cs="Verdana"/>
          <w:lang w:val="fr-FR"/>
        </w:rPr>
        <w:t>OMM, notamment en tant que contributions au Plan de mise en œuvre du Système mondial d</w:t>
      </w:r>
      <w:r w:rsidR="00BC6832">
        <w:rPr>
          <w:rFonts w:eastAsia="Verdana" w:cs="Verdana"/>
          <w:lang w:val="fr-FR"/>
        </w:rPr>
        <w:t>’</w:t>
      </w:r>
      <w:r w:rsidRPr="00757A83">
        <w:rPr>
          <w:rFonts w:eastAsia="Verdana" w:cs="Verdana"/>
          <w:lang w:val="fr-FR"/>
        </w:rPr>
        <w:t>observation du climat (</w:t>
      </w:r>
      <w:proofErr w:type="spellStart"/>
      <w:r w:rsidRPr="00757A83">
        <w:rPr>
          <w:rFonts w:eastAsia="Verdana" w:cs="Verdana"/>
          <w:lang w:val="fr-FR"/>
        </w:rPr>
        <w:t>SMOC</w:t>
      </w:r>
      <w:proofErr w:type="spellEnd"/>
      <w:r w:rsidRPr="00757A83">
        <w:rPr>
          <w:rFonts w:eastAsia="Verdana" w:cs="Verdana"/>
          <w:lang w:val="fr-FR"/>
        </w:rPr>
        <w:t xml:space="preserve">) (2016): </w:t>
      </w:r>
    </w:p>
    <w:p w14:paraId="3B90719D" w14:textId="77777777" w:rsidR="00274185" w:rsidRPr="00757A83" w:rsidRDefault="00274185" w:rsidP="00A22C47">
      <w:pPr>
        <w:tabs>
          <w:tab w:val="clear" w:pos="1134"/>
        </w:tabs>
        <w:spacing w:before="120" w:after="120"/>
        <w:ind w:left="1134" w:right="14" w:hanging="562"/>
        <w:jc w:val="left"/>
        <w:rPr>
          <w:lang w:val="fr-FR"/>
        </w:rPr>
      </w:pPr>
      <w:r w:rsidRPr="00FC70B3">
        <w:rPr>
          <w:rFonts w:ascii="Symbol" w:hAnsi="Symbol"/>
        </w:rPr>
        <w:t></w:t>
      </w:r>
      <w:r w:rsidRPr="00757A83">
        <w:rPr>
          <w:rFonts w:ascii="Symbol" w:hAnsi="Symbol"/>
          <w:lang w:val="fr-FR"/>
        </w:rPr>
        <w:tab/>
      </w:r>
      <w:hyperlink r:id="rId14" w:anchor=".YE80d0BFyUl" w:history="1">
        <w:r w:rsidRPr="00757A83">
          <w:rPr>
            <w:rFonts w:eastAsia="Verdana" w:cs="Verdana"/>
            <w:i/>
            <w:color w:val="0000FF"/>
            <w:lang w:val="fr-FR"/>
          </w:rPr>
          <w:t>Règlement technique, Volume I – Pratiques météorologiques générales normalisées et recommandées</w:t>
        </w:r>
      </w:hyperlink>
      <w:r w:rsidRPr="00757A83">
        <w:rPr>
          <w:rFonts w:eastAsia="Verdana" w:cs="Verdana"/>
          <w:lang w:val="fr-FR"/>
        </w:rPr>
        <w:t xml:space="preserve"> (OMM-N° 49), partie I, chapitre 8, Attributs propres à la composante Observation de la VMC;</w:t>
      </w:r>
    </w:p>
    <w:p w14:paraId="2F63590C" w14:textId="3562539E" w:rsidR="00274185" w:rsidRPr="00757A83" w:rsidRDefault="00274185" w:rsidP="00A22C47">
      <w:pPr>
        <w:tabs>
          <w:tab w:val="clear" w:pos="1134"/>
        </w:tabs>
        <w:spacing w:before="120" w:after="120"/>
        <w:ind w:left="1134" w:right="14" w:hanging="562"/>
        <w:jc w:val="left"/>
        <w:rPr>
          <w:lang w:val="fr-FR"/>
        </w:rPr>
      </w:pPr>
      <w:r w:rsidRPr="00FC70B3">
        <w:rPr>
          <w:rFonts w:ascii="Symbol" w:hAnsi="Symbol"/>
        </w:rPr>
        <w:t></w:t>
      </w:r>
      <w:r w:rsidRPr="00757A83">
        <w:rPr>
          <w:rFonts w:ascii="Symbol" w:hAnsi="Symbol"/>
          <w:lang w:val="fr-FR"/>
        </w:rPr>
        <w:tab/>
      </w:r>
      <w:hyperlink r:id="rId15" w:anchor=".YE808p1KiUk" w:history="1">
        <w:r w:rsidR="003F0954" w:rsidRPr="00757A83">
          <w:rPr>
            <w:rFonts w:eastAsia="Verdana" w:cs="Verdana"/>
            <w:i/>
            <w:color w:val="0000FF"/>
            <w:lang w:val="fr-FR"/>
          </w:rPr>
          <w:t>Manuel du Système mondial intégré des systèmes d</w:t>
        </w:r>
        <w:r w:rsidR="00BC6832">
          <w:rPr>
            <w:rFonts w:eastAsia="Verdana" w:cs="Verdana"/>
            <w:i/>
            <w:color w:val="0000FF"/>
            <w:lang w:val="fr-FR"/>
          </w:rPr>
          <w:t>’</w:t>
        </w:r>
        <w:r w:rsidR="003F0954" w:rsidRPr="00757A83">
          <w:rPr>
            <w:rFonts w:eastAsia="Verdana" w:cs="Verdana"/>
            <w:i/>
            <w:color w:val="0000FF"/>
            <w:lang w:val="fr-FR"/>
          </w:rPr>
          <w:t>observation de l</w:t>
        </w:r>
        <w:r w:rsidR="00BC6832">
          <w:rPr>
            <w:rFonts w:eastAsia="Verdana" w:cs="Verdana"/>
            <w:i/>
            <w:color w:val="0000FF"/>
            <w:lang w:val="fr-FR"/>
          </w:rPr>
          <w:t>’</w:t>
        </w:r>
        <w:r w:rsidR="003F0954" w:rsidRPr="00757A83">
          <w:rPr>
            <w:rFonts w:eastAsia="Verdana" w:cs="Verdana"/>
            <w:i/>
            <w:color w:val="0000FF"/>
            <w:lang w:val="fr-FR"/>
          </w:rPr>
          <w:t>OMM, Annexe VIII du Règlement technique de l</w:t>
        </w:r>
        <w:r w:rsidR="00BC6832">
          <w:rPr>
            <w:rFonts w:eastAsia="Verdana" w:cs="Verdana"/>
            <w:i/>
            <w:color w:val="0000FF"/>
            <w:lang w:val="fr-FR"/>
          </w:rPr>
          <w:t>’</w:t>
        </w:r>
        <w:r w:rsidR="003F0954" w:rsidRPr="00757A83">
          <w:rPr>
            <w:rFonts w:eastAsia="Verdana" w:cs="Verdana"/>
            <w:i/>
            <w:color w:val="0000FF"/>
            <w:lang w:val="fr-FR"/>
          </w:rPr>
          <w:t>OMM</w:t>
        </w:r>
      </w:hyperlink>
      <w:r w:rsidRPr="00757A83">
        <w:rPr>
          <w:rFonts w:eastAsia="Verdana" w:cs="Verdana"/>
          <w:i/>
          <w:lang w:val="fr-FR"/>
        </w:rPr>
        <w:t xml:space="preserve"> </w:t>
      </w:r>
      <w:r w:rsidRPr="00757A83">
        <w:rPr>
          <w:rFonts w:eastAsia="Verdana" w:cs="Verdana"/>
          <w:lang w:val="fr-FR"/>
        </w:rPr>
        <w:t>(OMM-N° 1160), chapitre 8, Attributs propres à la composante Observation de la VMC;</w:t>
      </w:r>
    </w:p>
    <w:p w14:paraId="115BE001" w14:textId="4E24D6C5" w:rsidR="00274185" w:rsidRPr="00757A83" w:rsidRDefault="00274185" w:rsidP="00A22C47">
      <w:pPr>
        <w:tabs>
          <w:tab w:val="clear" w:pos="1134"/>
        </w:tabs>
        <w:spacing w:before="120" w:after="120"/>
        <w:ind w:left="1134" w:right="14" w:hanging="562"/>
        <w:jc w:val="left"/>
        <w:rPr>
          <w:lang w:val="fr-FR"/>
        </w:rPr>
      </w:pPr>
      <w:r w:rsidRPr="00FC70B3">
        <w:rPr>
          <w:rFonts w:ascii="Symbol" w:hAnsi="Symbol"/>
        </w:rPr>
        <w:t></w:t>
      </w:r>
      <w:r w:rsidRPr="00757A83">
        <w:rPr>
          <w:rFonts w:ascii="Symbol" w:hAnsi="Symbol"/>
          <w:lang w:val="fr-FR"/>
        </w:rPr>
        <w:tab/>
      </w:r>
      <w:hyperlink r:id="rId16" w:anchor=".YE81QkBFyUl" w:history="1">
        <w:r w:rsidRPr="00757A83">
          <w:rPr>
            <w:rFonts w:eastAsia="Verdana" w:cs="Verdana"/>
            <w:i/>
            <w:color w:val="0000FF"/>
            <w:lang w:val="fr-FR"/>
          </w:rPr>
          <w:t>Guide des instruments et des méthodes d</w:t>
        </w:r>
        <w:r w:rsidR="00BC6832">
          <w:rPr>
            <w:rFonts w:eastAsia="Verdana" w:cs="Verdana"/>
            <w:i/>
            <w:color w:val="0000FF"/>
            <w:lang w:val="fr-FR"/>
          </w:rPr>
          <w:t>’</w:t>
        </w:r>
        <w:r w:rsidRPr="00757A83">
          <w:rPr>
            <w:rFonts w:eastAsia="Verdana" w:cs="Verdana"/>
            <w:i/>
            <w:color w:val="0000FF"/>
            <w:lang w:val="fr-FR"/>
          </w:rPr>
          <w:t>observation</w:t>
        </w:r>
      </w:hyperlink>
      <w:r w:rsidRPr="00757A83">
        <w:rPr>
          <w:rFonts w:eastAsia="Verdana" w:cs="Verdana"/>
          <w:lang w:val="fr-FR"/>
        </w:rPr>
        <w:t xml:space="preserve"> (OMM-N° 8), Volume II – Mesure des variables de la </w:t>
      </w:r>
      <w:proofErr w:type="gramStart"/>
      <w:r w:rsidRPr="00757A83">
        <w:rPr>
          <w:rFonts w:eastAsia="Verdana" w:cs="Verdana"/>
          <w:lang w:val="fr-FR"/>
        </w:rPr>
        <w:t>cryosphère;</w:t>
      </w:r>
      <w:proofErr w:type="gramEnd"/>
    </w:p>
    <w:p w14:paraId="0CAD3426" w14:textId="77777777" w:rsidR="00274185" w:rsidRPr="00757A83" w:rsidRDefault="00274185" w:rsidP="00A22C47">
      <w:pPr>
        <w:tabs>
          <w:tab w:val="clear" w:pos="1134"/>
        </w:tabs>
        <w:spacing w:before="120" w:after="120"/>
        <w:ind w:left="1134" w:right="14" w:hanging="562"/>
        <w:jc w:val="left"/>
        <w:rPr>
          <w:lang w:val="fr-FR"/>
        </w:rPr>
      </w:pPr>
      <w:r w:rsidRPr="00FC70B3">
        <w:rPr>
          <w:rFonts w:ascii="Symbol" w:hAnsi="Symbol"/>
        </w:rPr>
        <w:t></w:t>
      </w:r>
      <w:r w:rsidRPr="00757A83">
        <w:rPr>
          <w:rFonts w:ascii="Symbol" w:hAnsi="Symbol"/>
          <w:lang w:val="fr-FR"/>
        </w:rPr>
        <w:tab/>
      </w:r>
      <w:r w:rsidRPr="00757A83">
        <w:rPr>
          <w:rFonts w:eastAsia="Verdana" w:cs="Verdana"/>
          <w:lang w:val="fr-FR"/>
        </w:rPr>
        <w:t xml:space="preserve">Les métadonnées propres à la cryosphère ont été incluses dans les éléments suivants </w:t>
      </w:r>
      <w:hyperlink r:id="rId17" w:anchor=".YE81a0BFyUk" w:history="1">
        <w:r w:rsidRPr="00757A83">
          <w:rPr>
            <w:rFonts w:eastAsia="Verdana" w:cs="Verdana"/>
            <w:i/>
            <w:color w:val="0000FF"/>
            <w:lang w:val="fr-FR"/>
          </w:rPr>
          <w:t xml:space="preserve">Norme relative aux métadonnées du </w:t>
        </w:r>
        <w:proofErr w:type="spellStart"/>
        <w:r w:rsidRPr="00757A83">
          <w:rPr>
            <w:rFonts w:eastAsia="Verdana" w:cs="Verdana"/>
            <w:i/>
            <w:color w:val="0000FF"/>
            <w:lang w:val="fr-FR"/>
          </w:rPr>
          <w:t>WIGOS</w:t>
        </w:r>
        <w:proofErr w:type="spellEnd"/>
        <w:r w:rsidRPr="00757A83">
          <w:rPr>
            <w:rFonts w:eastAsia="Verdana" w:cs="Verdana"/>
            <w:i/>
            <w:color w:val="0000FF"/>
            <w:lang w:val="fr-FR"/>
          </w:rPr>
          <w:t xml:space="preserve"> </w:t>
        </w:r>
      </w:hyperlink>
      <w:r w:rsidRPr="00757A83">
        <w:rPr>
          <w:rFonts w:eastAsia="Verdana" w:cs="Verdana"/>
          <w:lang w:val="fr-FR"/>
        </w:rPr>
        <w:t>(OMM-N° 1192</w:t>
      </w:r>
      <w:proofErr w:type="gramStart"/>
      <w:r w:rsidRPr="00757A83">
        <w:rPr>
          <w:rFonts w:eastAsia="Verdana" w:cs="Verdana"/>
          <w:lang w:val="fr-FR"/>
        </w:rPr>
        <w:t>);</w:t>
      </w:r>
      <w:proofErr w:type="gramEnd"/>
      <w:r w:rsidRPr="00757A83">
        <w:rPr>
          <w:rFonts w:eastAsia="Verdana" w:cs="Verdana"/>
          <w:lang w:val="fr-FR"/>
        </w:rPr>
        <w:t xml:space="preserve"> </w:t>
      </w:r>
    </w:p>
    <w:p w14:paraId="6BB6489B" w14:textId="15E20A7B" w:rsidR="00274185" w:rsidRPr="00757A83" w:rsidRDefault="00274185" w:rsidP="00A22C47">
      <w:pPr>
        <w:tabs>
          <w:tab w:val="clear" w:pos="1134"/>
        </w:tabs>
        <w:spacing w:before="120" w:after="120"/>
        <w:ind w:left="567" w:right="14" w:hanging="567"/>
        <w:jc w:val="left"/>
        <w:rPr>
          <w:lang w:val="fr-FR"/>
        </w:rPr>
      </w:pPr>
      <w:r w:rsidRPr="00757A83">
        <w:rPr>
          <w:lang w:val="fr-FR"/>
        </w:rPr>
        <w:t>c)</w:t>
      </w:r>
      <w:r w:rsidRPr="00757A83">
        <w:rPr>
          <w:lang w:val="fr-FR"/>
        </w:rPr>
        <w:tab/>
      </w:r>
      <w:r w:rsidRPr="00757A83">
        <w:rPr>
          <w:rFonts w:eastAsia="Verdana" w:cs="Verdana"/>
          <w:lang w:val="fr-FR"/>
        </w:rPr>
        <w:t>L</w:t>
      </w:r>
      <w:r w:rsidR="00F114B0">
        <w:rPr>
          <w:rFonts w:eastAsia="Verdana" w:cs="Verdana"/>
          <w:lang w:val="fr-FR"/>
        </w:rPr>
        <w:t>e</w:t>
      </w:r>
      <w:r w:rsidRPr="00757A83">
        <w:rPr>
          <w:rFonts w:eastAsia="Verdana" w:cs="Verdana"/>
          <w:lang w:val="fr-FR"/>
        </w:rPr>
        <w:t xml:space="preserve"> </w:t>
      </w:r>
      <w:hyperlink r:id="rId18">
        <w:r w:rsidRPr="00757A83">
          <w:rPr>
            <w:rFonts w:eastAsia="Verdana" w:cs="Verdana"/>
            <w:color w:val="0000FF"/>
            <w:lang w:val="fr-FR"/>
          </w:rPr>
          <w:t xml:space="preserve">Portail de données de la VMC </w:t>
        </w:r>
      </w:hyperlink>
      <w:r w:rsidR="00F53DF1" w:rsidRPr="00757A83">
        <w:rPr>
          <w:rFonts w:eastAsia="Verdana" w:cs="Verdana"/>
          <w:lang w:val="fr-FR"/>
        </w:rPr>
        <w:t>a été créé par l</w:t>
      </w:r>
      <w:r w:rsidR="00BC6832">
        <w:rPr>
          <w:rFonts w:eastAsia="Verdana" w:cs="Verdana"/>
          <w:lang w:val="fr-FR"/>
        </w:rPr>
        <w:t>’</w:t>
      </w:r>
      <w:r w:rsidR="00F53DF1" w:rsidRPr="00757A83">
        <w:rPr>
          <w:rFonts w:eastAsia="Verdana" w:cs="Verdana"/>
          <w:lang w:val="fr-FR"/>
        </w:rPr>
        <w:t>Institut météorologique norvégien;</w:t>
      </w:r>
    </w:p>
    <w:p w14:paraId="4B0C41FE" w14:textId="0DB75445" w:rsidR="00274185" w:rsidRPr="00757A83" w:rsidRDefault="00274185" w:rsidP="00CA5CAF">
      <w:pPr>
        <w:tabs>
          <w:tab w:val="clear" w:pos="1134"/>
        </w:tabs>
        <w:spacing w:before="120" w:after="120"/>
        <w:ind w:left="567" w:right="-170" w:hanging="561"/>
        <w:jc w:val="left"/>
        <w:rPr>
          <w:lang w:val="fr-FR"/>
        </w:rPr>
      </w:pPr>
      <w:r w:rsidRPr="00757A83">
        <w:rPr>
          <w:lang w:val="fr-FR"/>
        </w:rPr>
        <w:t>d)</w:t>
      </w:r>
      <w:r w:rsidRPr="00757A83">
        <w:rPr>
          <w:lang w:val="fr-FR"/>
        </w:rPr>
        <w:tab/>
      </w:r>
      <w:r w:rsidRPr="00757A83">
        <w:rPr>
          <w:rFonts w:eastAsia="Verdana" w:cs="Verdana"/>
          <w:lang w:val="fr-FR"/>
        </w:rPr>
        <w:t xml:space="preserve">Tableau </w:t>
      </w:r>
      <w:proofErr w:type="spellStart"/>
      <w:r w:rsidRPr="00757A83">
        <w:rPr>
          <w:rFonts w:eastAsia="Verdana" w:cs="Verdana"/>
          <w:lang w:val="fr-FR"/>
        </w:rPr>
        <w:t>BUFR</w:t>
      </w:r>
      <w:proofErr w:type="spellEnd"/>
      <w:r w:rsidRPr="00757A83">
        <w:rPr>
          <w:rFonts w:eastAsia="Verdana" w:cs="Verdana"/>
          <w:lang w:val="fr-FR"/>
        </w:rPr>
        <w:t xml:space="preserve"> pour l</w:t>
      </w:r>
      <w:r w:rsidR="00BC6832">
        <w:rPr>
          <w:rFonts w:eastAsia="Verdana" w:cs="Verdana"/>
          <w:lang w:val="fr-FR"/>
        </w:rPr>
        <w:t>’</w:t>
      </w:r>
      <w:r w:rsidRPr="00757A83">
        <w:rPr>
          <w:rFonts w:eastAsia="Verdana" w:cs="Verdana"/>
          <w:lang w:val="fr-FR"/>
        </w:rPr>
        <w:t>échange international des données sur l</w:t>
      </w:r>
      <w:r w:rsidR="00BC6832">
        <w:rPr>
          <w:rFonts w:eastAsia="Verdana" w:cs="Verdana"/>
          <w:lang w:val="fr-FR"/>
        </w:rPr>
        <w:t>’</w:t>
      </w:r>
      <w:r w:rsidRPr="00757A83">
        <w:rPr>
          <w:rFonts w:eastAsia="Verdana" w:cs="Verdana"/>
          <w:lang w:val="fr-FR"/>
        </w:rPr>
        <w:t>épaisseur de la neige et l</w:t>
      </w:r>
      <w:r w:rsidR="00BC6832">
        <w:rPr>
          <w:rFonts w:eastAsia="Verdana" w:cs="Verdana"/>
          <w:lang w:val="fr-FR"/>
        </w:rPr>
        <w:t>’</w:t>
      </w:r>
      <w:r w:rsidRPr="00757A83">
        <w:rPr>
          <w:rFonts w:eastAsia="Verdana" w:cs="Verdana"/>
          <w:lang w:val="fr-FR"/>
        </w:rPr>
        <w:t xml:space="preserve">équivalent en eau de la couverture neigeuse, publié dans la publication </w:t>
      </w:r>
      <w:hyperlink r:id="rId19" w:anchor=".YE81lEBFyUk" w:history="1">
        <w:r w:rsidRPr="00757A83">
          <w:rPr>
            <w:rFonts w:eastAsia="Verdana" w:cs="Verdana"/>
            <w:i/>
            <w:color w:val="0000FF"/>
            <w:lang w:val="fr-FR"/>
          </w:rPr>
          <w:t xml:space="preserve">Manuel des codes </w:t>
        </w:r>
      </w:hyperlink>
      <w:r w:rsidRPr="00757A83">
        <w:rPr>
          <w:rFonts w:eastAsia="Verdana" w:cs="Verdana"/>
          <w:lang w:val="fr-FR"/>
        </w:rPr>
        <w:t>(OMM-N° 306); Cela a favorisé une augmentation de 60 % de l</w:t>
      </w:r>
      <w:r w:rsidR="00BC6832">
        <w:rPr>
          <w:rFonts w:eastAsia="Verdana" w:cs="Verdana"/>
          <w:lang w:val="fr-FR"/>
        </w:rPr>
        <w:t>’</w:t>
      </w:r>
      <w:r w:rsidRPr="00757A83">
        <w:rPr>
          <w:rFonts w:eastAsia="Verdana" w:cs="Verdana"/>
          <w:lang w:val="fr-FR"/>
        </w:rPr>
        <w:t>échange de données sur la neige entre 2017 et 2020;</w:t>
      </w:r>
    </w:p>
    <w:p w14:paraId="304C8577" w14:textId="64DE99E6" w:rsidR="00274185" w:rsidRPr="00757A83" w:rsidRDefault="00274185" w:rsidP="00A22C47">
      <w:pPr>
        <w:tabs>
          <w:tab w:val="clear" w:pos="1134"/>
        </w:tabs>
        <w:spacing w:before="120" w:after="120"/>
        <w:ind w:left="567" w:right="14" w:hanging="562"/>
        <w:jc w:val="left"/>
        <w:rPr>
          <w:lang w:val="fr-FR"/>
        </w:rPr>
      </w:pPr>
      <w:r w:rsidRPr="00757A83">
        <w:rPr>
          <w:lang w:val="fr-FR"/>
        </w:rPr>
        <w:t>e)</w:t>
      </w:r>
      <w:r w:rsidRPr="00757A83">
        <w:rPr>
          <w:lang w:val="fr-FR"/>
        </w:rPr>
        <w:tab/>
      </w:r>
      <w:hyperlink r:id="rId20">
        <w:r w:rsidRPr="00757A83">
          <w:rPr>
            <w:rFonts w:eastAsia="Verdana" w:cs="Verdana"/>
            <w:color w:val="0000FF"/>
            <w:lang w:val="fr-FR"/>
          </w:rPr>
          <w:t>Évaluations</w:t>
        </w:r>
      </w:hyperlink>
      <w:r w:rsidRPr="00757A83">
        <w:rPr>
          <w:rFonts w:eastAsia="Verdana" w:cs="Verdana"/>
          <w:color w:val="000000"/>
          <w:lang w:val="fr-FR"/>
        </w:rPr>
        <w:t xml:space="preserve"> Et </w:t>
      </w:r>
      <w:hyperlink r:id="rId21">
        <w:r w:rsidRPr="00757A83">
          <w:rPr>
            <w:rFonts w:eastAsia="Verdana" w:cs="Verdana"/>
            <w:color w:val="0000FF"/>
            <w:lang w:val="fr-FR"/>
          </w:rPr>
          <w:t>Trackers</w:t>
        </w:r>
      </w:hyperlink>
      <w:r w:rsidRPr="00757A83">
        <w:rPr>
          <w:rFonts w:eastAsia="Verdana" w:cs="Verdana"/>
          <w:color w:val="000000"/>
          <w:lang w:val="fr-FR"/>
        </w:rPr>
        <w:t xml:space="preserve"> Sur l</w:t>
      </w:r>
      <w:r w:rsidR="00BC6832">
        <w:rPr>
          <w:rFonts w:eastAsia="Verdana" w:cs="Verdana"/>
          <w:color w:val="000000"/>
          <w:lang w:val="fr-FR"/>
        </w:rPr>
        <w:t>’</w:t>
      </w:r>
      <w:r w:rsidRPr="00757A83">
        <w:rPr>
          <w:rFonts w:eastAsia="Verdana" w:cs="Verdana"/>
          <w:color w:val="000000"/>
          <w:lang w:val="fr-FR"/>
        </w:rPr>
        <w:t>état de la cryosphère sont publiés régulièrement sur le site Web de la VMC, par exemple sur les indices relatifs à la neige et les évaluations saisonnières de l</w:t>
      </w:r>
      <w:r w:rsidR="00BC6832">
        <w:rPr>
          <w:rFonts w:eastAsia="Verdana" w:cs="Verdana"/>
          <w:color w:val="000000"/>
          <w:lang w:val="fr-FR"/>
        </w:rPr>
        <w:t>’</w:t>
      </w:r>
      <w:r w:rsidRPr="00757A83">
        <w:rPr>
          <w:rFonts w:eastAsia="Verdana" w:cs="Verdana"/>
          <w:color w:val="000000"/>
          <w:lang w:val="fr-FR"/>
        </w:rPr>
        <w:t>enneigement;</w:t>
      </w:r>
    </w:p>
    <w:p w14:paraId="02A8F80E" w14:textId="34D3826C" w:rsidR="00A630C9" w:rsidRPr="00757A83" w:rsidRDefault="00274185" w:rsidP="00A22C47">
      <w:pPr>
        <w:tabs>
          <w:tab w:val="clear" w:pos="1134"/>
        </w:tabs>
        <w:spacing w:before="120" w:after="120"/>
        <w:ind w:left="567" w:right="14" w:hanging="562"/>
        <w:jc w:val="left"/>
        <w:rPr>
          <w:lang w:val="fr-FR"/>
        </w:rPr>
      </w:pPr>
      <w:r w:rsidRPr="00757A83">
        <w:rPr>
          <w:lang w:val="fr-FR"/>
        </w:rPr>
        <w:t>f)</w:t>
      </w:r>
      <w:r w:rsidRPr="00757A83">
        <w:rPr>
          <w:lang w:val="fr-FR"/>
        </w:rPr>
        <w:tab/>
      </w:r>
      <w:hyperlink r:id="rId22">
        <w:r w:rsidRPr="00757A83">
          <w:rPr>
            <w:rFonts w:eastAsia="Verdana" w:cs="Verdana"/>
            <w:color w:val="0000FF"/>
            <w:lang w:val="fr-FR"/>
          </w:rPr>
          <w:t>Cadre de surveillance de la neige</w:t>
        </w:r>
      </w:hyperlink>
      <w:r w:rsidRPr="00757A83">
        <w:rPr>
          <w:rFonts w:eastAsia="Verdana" w:cs="Verdana"/>
          <w:color w:val="000000"/>
          <w:lang w:val="fr-FR"/>
        </w:rPr>
        <w:t xml:space="preserve"> d</w:t>
      </w:r>
      <w:r w:rsidR="00BC6832">
        <w:rPr>
          <w:rFonts w:eastAsia="Verdana" w:cs="Verdana"/>
          <w:color w:val="000000"/>
          <w:lang w:val="fr-FR"/>
        </w:rPr>
        <w:t>’</w:t>
      </w:r>
      <w:r w:rsidRPr="00757A83">
        <w:rPr>
          <w:rFonts w:eastAsia="Verdana" w:cs="Verdana"/>
          <w:color w:val="000000"/>
          <w:lang w:val="fr-FR"/>
        </w:rPr>
        <w:t xml:space="preserve">activités, y compris </w:t>
      </w:r>
      <w:hyperlink r:id="rId23">
        <w:r w:rsidRPr="00757A83">
          <w:rPr>
            <w:rFonts w:eastAsia="Verdana" w:cs="Verdana"/>
            <w:color w:val="0000FF"/>
            <w:lang w:val="fr-FR"/>
          </w:rPr>
          <w:t>Inventaires des produits n enneigés</w:t>
        </w:r>
      </w:hyperlink>
      <w:r w:rsidRPr="00757A83">
        <w:rPr>
          <w:rFonts w:eastAsia="Verdana" w:cs="Verdana"/>
          <w:color w:val="000000"/>
          <w:lang w:val="fr-FR"/>
        </w:rPr>
        <w:t>;</w:t>
      </w:r>
      <w:bookmarkStart w:id="2" w:name="_30j0zll" w:colFirst="0" w:colLast="0"/>
      <w:bookmarkEnd w:id="2"/>
    </w:p>
    <w:p w14:paraId="2740F20D" w14:textId="5FDB05A8" w:rsidR="00274185" w:rsidRPr="00757A83" w:rsidRDefault="00274185" w:rsidP="00705BC3">
      <w:pPr>
        <w:pStyle w:val="Heading2"/>
        <w:spacing w:after="240"/>
        <w:jc w:val="left"/>
        <w:rPr>
          <w:i/>
          <w:iCs w:val="0"/>
          <w:lang w:val="fr-FR"/>
        </w:rPr>
      </w:pPr>
      <w:r w:rsidRPr="00757A83">
        <w:rPr>
          <w:i/>
          <w:sz w:val="20"/>
          <w:szCs w:val="20"/>
          <w:lang w:val="fr-FR"/>
        </w:rPr>
        <w:t>Rapport d</w:t>
      </w:r>
      <w:r w:rsidR="00BC6832">
        <w:rPr>
          <w:i/>
          <w:sz w:val="20"/>
          <w:szCs w:val="20"/>
          <w:lang w:val="fr-FR"/>
        </w:rPr>
        <w:t>’</w:t>
      </w:r>
      <w:r w:rsidRPr="00757A83">
        <w:rPr>
          <w:i/>
          <w:sz w:val="20"/>
          <w:szCs w:val="20"/>
          <w:lang w:val="fr-FR"/>
        </w:rPr>
        <w:t>activité 2020-2022 de la VMC</w:t>
      </w:r>
    </w:p>
    <w:p w14:paraId="0192A2B6" w14:textId="77777777" w:rsidR="00274185" w:rsidRPr="00757A83" w:rsidRDefault="00274185" w:rsidP="00D9701D">
      <w:pPr>
        <w:pStyle w:val="Heading3"/>
        <w:spacing w:before="240" w:after="240"/>
        <w:rPr>
          <w:b w:val="0"/>
          <w:bCs w:val="0"/>
          <w:i/>
          <w:iCs/>
          <w:lang w:val="fr-FR"/>
        </w:rPr>
      </w:pPr>
      <w:bookmarkStart w:id="3" w:name="_tyjcwt" w:colFirst="0" w:colLast="0"/>
      <w:bookmarkStart w:id="4" w:name="_Toc65766294"/>
      <w:bookmarkEnd w:id="3"/>
      <w:r w:rsidRPr="00757A83">
        <w:rPr>
          <w:b w:val="0"/>
          <w:i/>
          <w:lang w:val="fr-FR"/>
        </w:rPr>
        <w:t>Poursuite des observations de la cryosphère</w:t>
      </w:r>
      <w:bookmarkEnd w:id="4"/>
    </w:p>
    <w:p w14:paraId="7178DD42" w14:textId="6CA8F691" w:rsidR="00274185" w:rsidRPr="00757A83" w:rsidRDefault="00274185" w:rsidP="00A22C47">
      <w:pPr>
        <w:keepNext/>
        <w:keepLines/>
        <w:tabs>
          <w:tab w:val="clear" w:pos="1134"/>
        </w:tabs>
        <w:spacing w:before="120" w:after="120"/>
        <w:ind w:left="567" w:right="11" w:hanging="567"/>
        <w:jc w:val="left"/>
        <w:rPr>
          <w:rFonts w:eastAsia="Verdana" w:cs="Verdana"/>
          <w:lang w:val="fr-FR"/>
        </w:rPr>
      </w:pPr>
      <w:r w:rsidRPr="00757A83">
        <w:rPr>
          <w:rFonts w:eastAsia="Verdana" w:cs="Verdana"/>
          <w:color w:val="000000"/>
          <w:lang w:val="fr-FR"/>
        </w:rPr>
        <w:t>a)</w:t>
      </w:r>
      <w:r w:rsidRPr="00757A83">
        <w:rPr>
          <w:rFonts w:eastAsia="Verdana" w:cs="Verdana"/>
          <w:color w:val="000000"/>
          <w:lang w:val="fr-FR"/>
        </w:rPr>
        <w:tab/>
      </w:r>
      <w:r w:rsidRPr="00757A83">
        <w:rPr>
          <w:rFonts w:eastAsia="Verdana" w:cs="Verdana"/>
          <w:lang w:val="fr-FR"/>
        </w:rPr>
        <w:t xml:space="preserve">Mises à jour pertinentes de la VMC </w:t>
      </w:r>
      <w:hyperlink r:id="rId24" w:history="1">
        <w:r w:rsidRPr="00757A83">
          <w:rPr>
            <w:rStyle w:val="Hyperlink"/>
            <w:rFonts w:eastAsia="Verdana" w:cs="Verdana"/>
            <w:i/>
            <w:lang w:val="fr-FR"/>
          </w:rPr>
          <w:t>Guide du Système mondial intégré des systèmes d</w:t>
        </w:r>
        <w:r w:rsidR="00BC6832">
          <w:rPr>
            <w:rStyle w:val="Hyperlink"/>
            <w:rFonts w:eastAsia="Verdana" w:cs="Verdana"/>
            <w:i/>
            <w:lang w:val="fr-FR"/>
          </w:rPr>
          <w:t>’</w:t>
        </w:r>
        <w:r w:rsidRPr="00757A83">
          <w:rPr>
            <w:rStyle w:val="Hyperlink"/>
            <w:rFonts w:eastAsia="Verdana" w:cs="Verdana"/>
            <w:i/>
            <w:lang w:val="fr-FR"/>
          </w:rPr>
          <w:t>observation de l</w:t>
        </w:r>
        <w:r w:rsidR="00BC6832">
          <w:rPr>
            <w:rStyle w:val="Hyperlink"/>
            <w:rFonts w:eastAsia="Verdana" w:cs="Verdana"/>
            <w:i/>
            <w:lang w:val="fr-FR"/>
          </w:rPr>
          <w:t>’</w:t>
        </w:r>
        <w:r w:rsidRPr="00757A83">
          <w:rPr>
            <w:rStyle w:val="Hyperlink"/>
            <w:rFonts w:eastAsia="Verdana" w:cs="Verdana"/>
            <w:i/>
            <w:lang w:val="fr-FR"/>
          </w:rPr>
          <w:t>OMM</w:t>
        </w:r>
      </w:hyperlink>
      <w:r w:rsidRPr="00757A83">
        <w:rPr>
          <w:rFonts w:eastAsia="Verdana" w:cs="Verdana"/>
          <w:lang w:val="fr-FR"/>
        </w:rPr>
        <w:t>(OMM-N° 1165):</w:t>
      </w:r>
    </w:p>
    <w:p w14:paraId="44CD0F35" w14:textId="338A65B3" w:rsidR="00274185" w:rsidRPr="00757A83" w:rsidRDefault="00274185" w:rsidP="00A22C47">
      <w:pPr>
        <w:pStyle w:val="ListParagraph"/>
        <w:numPr>
          <w:ilvl w:val="0"/>
          <w:numId w:val="2"/>
        </w:numPr>
        <w:tabs>
          <w:tab w:val="clear" w:pos="1134"/>
        </w:tabs>
        <w:spacing w:before="120" w:after="120"/>
        <w:ind w:left="1134" w:right="11" w:hanging="567"/>
        <w:contextualSpacing w:val="0"/>
        <w:jc w:val="left"/>
        <w:rPr>
          <w:rFonts w:eastAsia="Verdana" w:cs="Verdana"/>
          <w:lang w:val="fr-FR"/>
        </w:rPr>
      </w:pPr>
      <w:r w:rsidRPr="00757A83">
        <w:rPr>
          <w:rFonts w:eastAsia="Verdana" w:cs="Verdana"/>
          <w:lang w:val="fr-FR"/>
        </w:rPr>
        <w:t>La section 10.2 — Orientations pour l</w:t>
      </w:r>
      <w:r w:rsidR="00BC6832">
        <w:rPr>
          <w:rFonts w:eastAsia="Verdana" w:cs="Verdana"/>
          <w:lang w:val="fr-FR"/>
        </w:rPr>
        <w:t>’</w:t>
      </w:r>
      <w:r w:rsidRPr="00757A83">
        <w:rPr>
          <w:rFonts w:eastAsia="Verdana" w:cs="Verdana"/>
          <w:lang w:val="fr-FR"/>
        </w:rPr>
        <w:t>enregistrement des stations de la VMC, publiée en 2021;</w:t>
      </w:r>
    </w:p>
    <w:p w14:paraId="09CD4EBB" w14:textId="2C1A0BEC" w:rsidR="00274185" w:rsidRPr="00757A83" w:rsidRDefault="00274185" w:rsidP="00A22C47">
      <w:pPr>
        <w:pStyle w:val="WMOBodyText"/>
        <w:numPr>
          <w:ilvl w:val="0"/>
          <w:numId w:val="2"/>
        </w:numPr>
        <w:spacing w:before="120" w:after="120"/>
        <w:ind w:left="1134" w:hanging="567"/>
        <w:rPr>
          <w:lang w:val="fr-FR" w:eastAsia="en-US"/>
        </w:rPr>
      </w:pPr>
      <w:r w:rsidRPr="00757A83">
        <w:rPr>
          <w:lang w:val="fr-FR"/>
        </w:rPr>
        <w:t xml:space="preserve">Jeux de stations – mise en œuvre des grappes </w:t>
      </w:r>
      <w:proofErr w:type="spellStart"/>
      <w:r w:rsidRPr="00757A83">
        <w:rPr>
          <w:lang w:val="fr-FR"/>
        </w:rPr>
        <w:t>CryoNet</w:t>
      </w:r>
      <w:proofErr w:type="spellEnd"/>
      <w:r w:rsidRPr="00757A83">
        <w:rPr>
          <w:lang w:val="fr-FR"/>
        </w:rPr>
        <w:t xml:space="preserve"> (OMM-N° 1160, appendice 8) – </w:t>
      </w:r>
      <w:proofErr w:type="spellStart"/>
      <w:r w:rsidRPr="00757A83">
        <w:rPr>
          <w:lang w:val="fr-FR"/>
        </w:rPr>
        <w:t>INFCOM</w:t>
      </w:r>
      <w:proofErr w:type="spellEnd"/>
      <w:r w:rsidRPr="00757A83">
        <w:rPr>
          <w:lang w:val="fr-FR"/>
        </w:rPr>
        <w:t>-2;</w:t>
      </w:r>
    </w:p>
    <w:p w14:paraId="245213AF" w14:textId="5707311C" w:rsidR="00274185" w:rsidRPr="00757A83" w:rsidRDefault="00274185" w:rsidP="00A22C47">
      <w:pPr>
        <w:tabs>
          <w:tab w:val="clear" w:pos="1134"/>
          <w:tab w:val="left" w:pos="567"/>
        </w:tabs>
        <w:spacing w:before="240" w:after="240"/>
        <w:ind w:left="567" w:right="11" w:hanging="567"/>
        <w:jc w:val="left"/>
        <w:rPr>
          <w:rFonts w:eastAsia="Verdana" w:cs="Verdana"/>
          <w:lang w:val="fr-FR"/>
        </w:rPr>
      </w:pPr>
      <w:r w:rsidRPr="00757A83">
        <w:rPr>
          <w:rFonts w:eastAsia="Verdana" w:cs="Verdana"/>
          <w:color w:val="000000"/>
          <w:lang w:val="fr-FR"/>
        </w:rPr>
        <w:t>b)</w:t>
      </w:r>
      <w:r w:rsidRPr="00757A83">
        <w:rPr>
          <w:rFonts w:eastAsia="Verdana" w:cs="Verdana"/>
          <w:color w:val="000000"/>
          <w:lang w:val="fr-FR"/>
        </w:rPr>
        <w:tab/>
      </w:r>
      <w:r w:rsidRPr="00757A83">
        <w:rPr>
          <w:rFonts w:eastAsia="Verdana" w:cs="Verdana"/>
          <w:lang w:val="fr-FR"/>
        </w:rPr>
        <w:t>Réseau d</w:t>
      </w:r>
      <w:r w:rsidR="00BC6832">
        <w:rPr>
          <w:rFonts w:eastAsia="Verdana" w:cs="Verdana"/>
          <w:lang w:val="fr-FR"/>
        </w:rPr>
        <w:t>’</w:t>
      </w:r>
      <w:r w:rsidRPr="00757A83">
        <w:rPr>
          <w:rFonts w:eastAsia="Verdana" w:cs="Verdana"/>
          <w:lang w:val="fr-FR"/>
        </w:rPr>
        <w:t xml:space="preserve">observation de la VMC: </w:t>
      </w:r>
    </w:p>
    <w:p w14:paraId="7BC9D971" w14:textId="0D3F770B" w:rsidR="00274185" w:rsidRPr="00757A83" w:rsidRDefault="00274185" w:rsidP="00A22C47">
      <w:pPr>
        <w:pStyle w:val="ListParagraph"/>
        <w:numPr>
          <w:ilvl w:val="0"/>
          <w:numId w:val="1"/>
        </w:numPr>
        <w:tabs>
          <w:tab w:val="clear" w:pos="1134"/>
        </w:tabs>
        <w:spacing w:before="120" w:after="120"/>
        <w:ind w:left="1134" w:right="14" w:hanging="567"/>
        <w:contextualSpacing w:val="0"/>
        <w:jc w:val="left"/>
        <w:rPr>
          <w:rFonts w:eastAsia="Verdana" w:cs="Verdana"/>
          <w:lang w:val="fr-FR"/>
        </w:rPr>
      </w:pPr>
      <w:r w:rsidRPr="00757A83">
        <w:rPr>
          <w:rFonts w:eastAsia="Verdana" w:cs="Verdana"/>
          <w:lang w:val="fr-FR"/>
        </w:rPr>
        <w:t>La VMC est une autorité désignée pour l</w:t>
      </w:r>
      <w:r w:rsidR="00BC6832">
        <w:rPr>
          <w:rFonts w:eastAsia="Verdana" w:cs="Verdana"/>
          <w:lang w:val="fr-FR"/>
        </w:rPr>
        <w:t>’</w:t>
      </w:r>
      <w:r w:rsidRPr="00757A83">
        <w:rPr>
          <w:rFonts w:eastAsia="Verdana" w:cs="Verdana"/>
          <w:lang w:val="fr-FR"/>
        </w:rPr>
        <w:t xml:space="preserve">attribution des identifiants de stations du </w:t>
      </w:r>
      <w:proofErr w:type="spellStart"/>
      <w:r w:rsidRPr="00757A83">
        <w:rPr>
          <w:rFonts w:eastAsia="Verdana" w:cs="Verdana"/>
          <w:lang w:val="fr-FR"/>
        </w:rPr>
        <w:t>WIGOS</w:t>
      </w:r>
      <w:proofErr w:type="spellEnd"/>
      <w:r w:rsidRPr="00757A83">
        <w:rPr>
          <w:rFonts w:eastAsia="Verdana" w:cs="Verdana"/>
          <w:lang w:val="fr-FR"/>
        </w:rPr>
        <w:t xml:space="preserve"> (</w:t>
      </w:r>
      <w:proofErr w:type="spellStart"/>
      <w:r w:rsidRPr="00757A83">
        <w:rPr>
          <w:rFonts w:eastAsia="Verdana" w:cs="Verdana"/>
          <w:lang w:val="fr-FR"/>
        </w:rPr>
        <w:t>WSI</w:t>
      </w:r>
      <w:proofErr w:type="spellEnd"/>
      <w:r w:rsidRPr="00757A83">
        <w:rPr>
          <w:rFonts w:eastAsia="Verdana" w:cs="Verdana"/>
          <w:lang w:val="fr-FR"/>
        </w:rPr>
        <w:t>) code 21000 pour les stations de la VMC lorsque les Membres ne sont pas en mesure d</w:t>
      </w:r>
      <w:r w:rsidR="00BC6832">
        <w:rPr>
          <w:rFonts w:eastAsia="Verdana" w:cs="Verdana"/>
          <w:lang w:val="fr-FR"/>
        </w:rPr>
        <w:t>’</w:t>
      </w:r>
      <w:r w:rsidRPr="00757A83">
        <w:rPr>
          <w:rFonts w:eastAsia="Verdana" w:cs="Verdana"/>
          <w:lang w:val="fr-FR"/>
        </w:rPr>
        <w:t xml:space="preserve">émettre un identifiant du </w:t>
      </w:r>
      <w:proofErr w:type="spellStart"/>
      <w:r w:rsidRPr="00757A83">
        <w:rPr>
          <w:rFonts w:eastAsia="Verdana" w:cs="Verdana"/>
          <w:lang w:val="fr-FR"/>
        </w:rPr>
        <w:t>WIGOS</w:t>
      </w:r>
      <w:proofErr w:type="spellEnd"/>
      <w:r w:rsidRPr="00757A83">
        <w:rPr>
          <w:rFonts w:eastAsia="Verdana" w:cs="Verdana"/>
          <w:lang w:val="fr-FR"/>
        </w:rPr>
        <w:t xml:space="preserve"> — </w:t>
      </w:r>
      <w:hyperlink r:id="rId25" w:history="1">
        <w:r w:rsidR="00D215E0" w:rsidRPr="00757A83">
          <w:rPr>
            <w:rStyle w:val="Hyperlink"/>
            <w:rFonts w:eastAsia="Verdana" w:cs="Verdana"/>
            <w:i/>
            <w:lang w:val="fr-FR"/>
          </w:rPr>
          <w:t>Guide du Système mondial intégré des systèmes d</w:t>
        </w:r>
        <w:r w:rsidR="00BC6832">
          <w:rPr>
            <w:rStyle w:val="Hyperlink"/>
            <w:rFonts w:eastAsia="Verdana" w:cs="Verdana"/>
            <w:i/>
            <w:lang w:val="fr-FR"/>
          </w:rPr>
          <w:t>’</w:t>
        </w:r>
        <w:r w:rsidR="00D215E0" w:rsidRPr="00757A83">
          <w:rPr>
            <w:rStyle w:val="Hyperlink"/>
            <w:rFonts w:eastAsia="Verdana" w:cs="Verdana"/>
            <w:i/>
            <w:lang w:val="fr-FR"/>
          </w:rPr>
          <w:t>observation de l</w:t>
        </w:r>
        <w:r w:rsidR="00BC6832">
          <w:rPr>
            <w:rStyle w:val="Hyperlink"/>
            <w:rFonts w:eastAsia="Verdana" w:cs="Verdana"/>
            <w:i/>
            <w:lang w:val="fr-FR"/>
          </w:rPr>
          <w:t>’</w:t>
        </w:r>
      </w:hyperlink>
      <w:r w:rsidR="00D215E0" w:rsidRPr="00757A83">
        <w:rPr>
          <w:rFonts w:eastAsia="Verdana" w:cs="Verdana"/>
          <w:lang w:val="fr-FR"/>
        </w:rPr>
        <w:t>OMM (OMM-N° 1165);</w:t>
      </w:r>
    </w:p>
    <w:p w14:paraId="09A7BF16" w14:textId="41C081B9" w:rsidR="00274185" w:rsidRPr="00757A83" w:rsidRDefault="009F1E9F" w:rsidP="00CA5CAF">
      <w:pPr>
        <w:pStyle w:val="ListParagraph"/>
        <w:numPr>
          <w:ilvl w:val="0"/>
          <w:numId w:val="1"/>
        </w:numPr>
        <w:tabs>
          <w:tab w:val="clear" w:pos="1134"/>
        </w:tabs>
        <w:spacing w:before="120" w:after="120"/>
        <w:ind w:left="1134" w:right="-170" w:hanging="567"/>
        <w:contextualSpacing w:val="0"/>
        <w:jc w:val="left"/>
        <w:rPr>
          <w:rFonts w:eastAsia="Verdana" w:cs="Verdana"/>
          <w:lang w:val="fr-FR"/>
        </w:rPr>
      </w:pPr>
      <w:r w:rsidRPr="00757A83">
        <w:rPr>
          <w:rFonts w:eastAsia="Verdana" w:cs="Verdana"/>
          <w:lang w:val="fr-FR"/>
        </w:rPr>
        <w:t>Collaboration du Secrétariat de la VMC avec l</w:t>
      </w:r>
      <w:r w:rsidR="00BC6832">
        <w:rPr>
          <w:rFonts w:eastAsia="Verdana" w:cs="Verdana"/>
          <w:lang w:val="fr-FR"/>
        </w:rPr>
        <w:t>’</w:t>
      </w:r>
      <w:r w:rsidRPr="00757A83">
        <w:rPr>
          <w:rFonts w:eastAsia="Verdana" w:cs="Verdana"/>
          <w:lang w:val="fr-FR"/>
        </w:rPr>
        <w:t>Outil d</w:t>
      </w:r>
      <w:r w:rsidR="00BC6832">
        <w:rPr>
          <w:rFonts w:eastAsia="Verdana" w:cs="Verdana"/>
          <w:lang w:val="fr-FR"/>
        </w:rPr>
        <w:t>’</w:t>
      </w:r>
      <w:r w:rsidRPr="00757A83">
        <w:rPr>
          <w:rFonts w:eastAsia="Verdana" w:cs="Verdana"/>
          <w:lang w:val="fr-FR"/>
        </w:rPr>
        <w:t>analyse et d</w:t>
      </w:r>
      <w:r w:rsidR="00BC6832">
        <w:rPr>
          <w:rFonts w:eastAsia="Verdana" w:cs="Verdana"/>
          <w:lang w:val="fr-FR"/>
        </w:rPr>
        <w:t>’</w:t>
      </w:r>
      <w:r w:rsidRPr="00757A83">
        <w:rPr>
          <w:rFonts w:eastAsia="Verdana" w:cs="Verdana"/>
          <w:lang w:val="fr-FR"/>
        </w:rPr>
        <w:t>examen de la capacité des systèmes d</w:t>
      </w:r>
      <w:r w:rsidR="00BC6832">
        <w:rPr>
          <w:rFonts w:eastAsia="Verdana" w:cs="Verdana"/>
          <w:lang w:val="fr-FR"/>
        </w:rPr>
        <w:t>’</w:t>
      </w:r>
      <w:r w:rsidRPr="00757A83">
        <w:rPr>
          <w:rFonts w:eastAsia="Verdana" w:cs="Verdana"/>
          <w:lang w:val="fr-FR"/>
        </w:rPr>
        <w:t xml:space="preserve">observation (OSCAR)/Surface pour transférer les stations de la VMC déjà approuvées et enregistrer des observations supplémentaires de la cryosphère exploitées par les Membres dans OSCAR/Surface; </w:t>
      </w:r>
    </w:p>
    <w:p w14:paraId="035A6C5D" w14:textId="7E731D58" w:rsidR="00274185" w:rsidRPr="00757A83" w:rsidRDefault="00274185" w:rsidP="00A22C47">
      <w:pPr>
        <w:tabs>
          <w:tab w:val="clear" w:pos="1134"/>
        </w:tabs>
        <w:spacing w:before="240" w:after="240"/>
        <w:ind w:left="567" w:right="14" w:hanging="567"/>
        <w:jc w:val="left"/>
        <w:rPr>
          <w:rFonts w:eastAsia="Verdana" w:cs="Verdana"/>
          <w:lang w:val="fr-FR"/>
        </w:rPr>
      </w:pPr>
      <w:r w:rsidRPr="00757A83">
        <w:rPr>
          <w:rFonts w:eastAsia="Verdana" w:cs="Verdana"/>
          <w:color w:val="000000"/>
          <w:lang w:val="fr-FR"/>
        </w:rPr>
        <w:t>c)</w:t>
      </w:r>
      <w:r w:rsidRPr="00757A83">
        <w:rPr>
          <w:rFonts w:eastAsia="Verdana" w:cs="Verdana"/>
          <w:color w:val="000000"/>
          <w:lang w:val="fr-FR"/>
        </w:rPr>
        <w:tab/>
      </w:r>
      <w:r w:rsidR="00CF70DC" w:rsidRPr="00757A83">
        <w:rPr>
          <w:rFonts w:eastAsia="Verdana" w:cs="Verdana"/>
          <w:color w:val="000000"/>
          <w:lang w:val="fr-FR"/>
        </w:rPr>
        <w:t>L</w:t>
      </w:r>
      <w:r w:rsidR="00A57AB1">
        <w:rPr>
          <w:rFonts w:eastAsia="Verdana" w:cs="Verdana"/>
          <w:color w:val="000000"/>
          <w:lang w:val="fr-FR"/>
        </w:rPr>
        <w:t>e</w:t>
      </w:r>
      <w:r w:rsidRPr="00757A83">
        <w:rPr>
          <w:rFonts w:eastAsia="Verdana" w:cs="Verdana"/>
          <w:lang w:val="fr-FR"/>
        </w:rPr>
        <w:t xml:space="preserve"> Réseau d</w:t>
      </w:r>
      <w:r w:rsidR="00BC6832">
        <w:rPr>
          <w:rFonts w:eastAsia="Verdana" w:cs="Verdana"/>
          <w:lang w:val="fr-FR"/>
        </w:rPr>
        <w:t>’</w:t>
      </w:r>
      <w:r w:rsidRPr="00757A83">
        <w:rPr>
          <w:rFonts w:eastAsia="Verdana" w:cs="Verdana"/>
          <w:lang w:val="fr-FR"/>
        </w:rPr>
        <w:t>observation de base mondial (</w:t>
      </w:r>
      <w:proofErr w:type="spellStart"/>
      <w:r w:rsidRPr="00757A83">
        <w:rPr>
          <w:rFonts w:eastAsia="Verdana" w:cs="Verdana"/>
          <w:lang w:val="fr-FR"/>
        </w:rPr>
        <w:t>ROBM</w:t>
      </w:r>
      <w:proofErr w:type="spellEnd"/>
      <w:r w:rsidRPr="00757A83">
        <w:rPr>
          <w:rFonts w:eastAsia="Verdana" w:cs="Verdana"/>
          <w:lang w:val="fr-FR"/>
        </w:rPr>
        <w:t>):</w:t>
      </w:r>
    </w:p>
    <w:p w14:paraId="3EFBD632" w14:textId="7DC20AD3" w:rsidR="00274185" w:rsidRPr="00757A83" w:rsidRDefault="00274185" w:rsidP="00A22C47">
      <w:pPr>
        <w:pStyle w:val="ListParagraph"/>
        <w:numPr>
          <w:ilvl w:val="0"/>
          <w:numId w:val="3"/>
        </w:numP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L</w:t>
      </w:r>
      <w:r w:rsidR="00BC6832">
        <w:rPr>
          <w:rFonts w:eastAsia="Verdana" w:cs="Verdana"/>
          <w:color w:val="000000"/>
          <w:lang w:val="fr-FR"/>
        </w:rPr>
        <w:t>’</w:t>
      </w:r>
      <w:r w:rsidRPr="00757A83">
        <w:rPr>
          <w:rFonts w:eastAsia="Verdana" w:cs="Verdana"/>
          <w:color w:val="000000"/>
          <w:lang w:val="fr-FR"/>
        </w:rPr>
        <w:t>épaisseur de neige est l</w:t>
      </w:r>
      <w:r w:rsidR="00BC6832">
        <w:rPr>
          <w:rFonts w:eastAsia="Verdana" w:cs="Verdana"/>
          <w:color w:val="000000"/>
          <w:lang w:val="fr-FR"/>
        </w:rPr>
        <w:t>’</w:t>
      </w:r>
      <w:r w:rsidRPr="00757A83">
        <w:rPr>
          <w:rFonts w:eastAsia="Verdana" w:cs="Verdana"/>
          <w:color w:val="000000"/>
          <w:lang w:val="fr-FR"/>
        </w:rPr>
        <w:t xml:space="preserve">une des variables du </w:t>
      </w:r>
      <w:proofErr w:type="spellStart"/>
      <w:r w:rsidRPr="00757A83">
        <w:rPr>
          <w:rFonts w:eastAsia="Verdana" w:cs="Verdana"/>
          <w:color w:val="000000"/>
          <w:lang w:val="fr-FR"/>
        </w:rPr>
        <w:t>ROBM</w:t>
      </w:r>
      <w:proofErr w:type="spellEnd"/>
      <w:r w:rsidRPr="00757A83">
        <w:rPr>
          <w:rFonts w:eastAsia="Verdana" w:cs="Verdana"/>
          <w:color w:val="000000"/>
          <w:lang w:val="fr-FR"/>
        </w:rPr>
        <w:t>.</w:t>
      </w:r>
    </w:p>
    <w:p w14:paraId="5E550EA9" w14:textId="0BB5E436" w:rsidR="005A7857" w:rsidRPr="00757A83" w:rsidRDefault="00CF70DC" w:rsidP="005B1427">
      <w:pPr>
        <w:pStyle w:val="ListParagraph"/>
        <w:numPr>
          <w:ilvl w:val="0"/>
          <w:numId w:val="3"/>
        </w:numPr>
        <w:tabs>
          <w:tab w:val="clear" w:pos="1134"/>
        </w:tabs>
        <w:spacing w:before="120" w:after="120"/>
        <w:ind w:left="1134" w:right="-170" w:hanging="567"/>
        <w:contextualSpacing w:val="0"/>
        <w:jc w:val="left"/>
        <w:rPr>
          <w:rFonts w:eastAsia="Verdana" w:cs="Verdana"/>
          <w:color w:val="000000"/>
          <w:lang w:val="fr-FR"/>
        </w:rPr>
      </w:pPr>
      <w:r w:rsidRPr="00757A83">
        <w:rPr>
          <w:rFonts w:eastAsia="Verdana" w:cs="Verdana"/>
          <w:color w:val="000000"/>
          <w:lang w:val="fr-FR"/>
        </w:rPr>
        <w:lastRenderedPageBreak/>
        <w:t>Environ 8 % des observations relatives à l</w:t>
      </w:r>
      <w:r w:rsidR="00BC6832">
        <w:rPr>
          <w:rFonts w:eastAsia="Verdana" w:cs="Verdana"/>
          <w:color w:val="000000"/>
          <w:lang w:val="fr-FR"/>
        </w:rPr>
        <w:t>’</w:t>
      </w:r>
      <w:r w:rsidRPr="00757A83">
        <w:rPr>
          <w:rFonts w:eastAsia="Verdana" w:cs="Verdana"/>
          <w:color w:val="000000"/>
          <w:lang w:val="fr-FR"/>
        </w:rPr>
        <w:t>épaisseur de neige échangées via le Système mondial de télécommunications (</w:t>
      </w:r>
      <w:proofErr w:type="spellStart"/>
      <w:r w:rsidRPr="00757A83">
        <w:rPr>
          <w:rFonts w:eastAsia="Verdana" w:cs="Verdana"/>
          <w:color w:val="000000"/>
          <w:lang w:val="fr-FR"/>
        </w:rPr>
        <w:t>SMT</w:t>
      </w:r>
      <w:proofErr w:type="spellEnd"/>
      <w:r w:rsidRPr="00757A83">
        <w:rPr>
          <w:rFonts w:eastAsia="Verdana" w:cs="Verdana"/>
          <w:color w:val="000000"/>
          <w:lang w:val="fr-FR"/>
        </w:rPr>
        <w:t>) sont enregistrées dans OSCAR/Surface, en 2022;</w:t>
      </w:r>
    </w:p>
    <w:p w14:paraId="002042B7" w14:textId="2114B42D" w:rsidR="00274185" w:rsidRPr="00757A83" w:rsidRDefault="00274185" w:rsidP="00DC2EE0">
      <w:pPr>
        <w:pStyle w:val="ListParagraph"/>
        <w:numPr>
          <w:ilvl w:val="0"/>
          <w:numId w:val="3"/>
        </w:numPr>
        <w:tabs>
          <w:tab w:val="clear" w:pos="1134"/>
        </w:tabs>
        <w:spacing w:before="120" w:after="120"/>
        <w:ind w:left="1134" w:right="-170" w:hanging="567"/>
        <w:contextualSpacing w:val="0"/>
        <w:jc w:val="left"/>
        <w:rPr>
          <w:rFonts w:eastAsia="Verdana" w:cs="Verdana"/>
          <w:color w:val="000000"/>
          <w:lang w:val="fr-FR"/>
        </w:rPr>
      </w:pPr>
      <w:r w:rsidRPr="00757A83">
        <w:rPr>
          <w:rFonts w:eastAsia="Verdana" w:cs="Verdana"/>
          <w:color w:val="000000"/>
          <w:lang w:val="fr-FR"/>
        </w:rPr>
        <w:t>La VMC collabore avec les Membres et le Centre européen pour les prévisions météorologiques à moyen terme (</w:t>
      </w:r>
      <w:proofErr w:type="spellStart"/>
      <w:r w:rsidRPr="00757A83">
        <w:rPr>
          <w:rFonts w:eastAsia="Verdana" w:cs="Verdana"/>
          <w:color w:val="000000"/>
          <w:lang w:val="fr-FR"/>
        </w:rPr>
        <w:t>CEPMMT</w:t>
      </w:r>
      <w:proofErr w:type="spellEnd"/>
      <w:r w:rsidRPr="00757A83">
        <w:rPr>
          <w:rFonts w:eastAsia="Verdana" w:cs="Verdana"/>
          <w:color w:val="000000"/>
          <w:lang w:val="fr-FR"/>
        </w:rPr>
        <w:t>) pour enregistrer les observations opérationnelles de l</w:t>
      </w:r>
      <w:r w:rsidR="00BC6832">
        <w:rPr>
          <w:rFonts w:eastAsia="Verdana" w:cs="Verdana"/>
          <w:color w:val="000000"/>
          <w:lang w:val="fr-FR"/>
        </w:rPr>
        <w:t>’</w:t>
      </w:r>
      <w:r w:rsidRPr="00757A83">
        <w:rPr>
          <w:rFonts w:eastAsia="Verdana" w:cs="Verdana"/>
          <w:color w:val="000000"/>
          <w:lang w:val="fr-FR"/>
        </w:rPr>
        <w:t xml:space="preserve">épaisseur de neige actuellement effectuées sur la station déjà dans OSCAR/Surface; </w:t>
      </w:r>
    </w:p>
    <w:p w14:paraId="70AC075F" w14:textId="62642E9B" w:rsidR="00274185" w:rsidRPr="00757A83" w:rsidRDefault="00274185" w:rsidP="005B1427">
      <w:pPr>
        <w:pBdr>
          <w:top w:val="nil"/>
          <w:left w:val="nil"/>
          <w:bottom w:val="nil"/>
          <w:right w:val="nil"/>
          <w:between w:val="nil"/>
        </w:pBdr>
        <w:tabs>
          <w:tab w:val="clear" w:pos="1134"/>
        </w:tabs>
        <w:spacing w:before="240" w:after="240"/>
        <w:ind w:left="567" w:right="-170" w:hanging="567"/>
        <w:jc w:val="left"/>
        <w:rPr>
          <w:rFonts w:eastAsia="Verdana" w:cs="Verdana"/>
          <w:color w:val="000000"/>
          <w:lang w:val="fr-FR"/>
        </w:rPr>
      </w:pPr>
      <w:bookmarkStart w:id="5" w:name="_Toc65766295"/>
      <w:r w:rsidRPr="00757A83">
        <w:rPr>
          <w:rFonts w:eastAsia="Verdana" w:cs="Verdana"/>
          <w:color w:val="000000"/>
          <w:lang w:val="fr-FR"/>
        </w:rPr>
        <w:t>(d)</w:t>
      </w:r>
      <w:r w:rsidR="00A22C47" w:rsidRPr="00757A83">
        <w:rPr>
          <w:rFonts w:eastAsia="Verdana" w:cs="Verdana"/>
          <w:color w:val="000000"/>
          <w:lang w:val="fr-FR"/>
        </w:rPr>
        <w:tab/>
      </w:r>
      <w:hyperlink r:id="rId26" w:anchor=".YE823EBFyUk" w:history="1">
        <w:r w:rsidRPr="00757A83">
          <w:rPr>
            <w:rFonts w:eastAsia="Verdana" w:cs="Verdana"/>
            <w:i/>
            <w:color w:val="0000FF"/>
            <w:lang w:val="fr-FR"/>
          </w:rPr>
          <w:t>Guide des instruments et des méthodes d</w:t>
        </w:r>
        <w:r w:rsidR="00BC6832">
          <w:rPr>
            <w:rFonts w:eastAsia="Verdana" w:cs="Verdana"/>
            <w:i/>
            <w:color w:val="0000FF"/>
            <w:lang w:val="fr-FR"/>
          </w:rPr>
          <w:t>’</w:t>
        </w:r>
        <w:r w:rsidRPr="00757A83">
          <w:rPr>
            <w:rFonts w:eastAsia="Verdana" w:cs="Verdana"/>
            <w:i/>
            <w:color w:val="0000FF"/>
            <w:lang w:val="fr-FR"/>
          </w:rPr>
          <w:t>observation</w:t>
        </w:r>
      </w:hyperlink>
      <w:r w:rsidRPr="00757A83">
        <w:rPr>
          <w:rFonts w:eastAsia="Verdana" w:cs="Verdana"/>
          <w:lang w:val="fr-FR"/>
        </w:rPr>
        <w:t xml:space="preserve"> (OMM-N° 8), Volume II, Mesure des variables de la cryosphère: </w:t>
      </w:r>
    </w:p>
    <w:p w14:paraId="12A3BDC1" w14:textId="12A6705F" w:rsidR="00274185" w:rsidRPr="00757A8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lang w:val="fr-FR"/>
        </w:rPr>
        <w:t>Bonnes pratiques relatives aux glaciers – pour l</w:t>
      </w:r>
      <w:r w:rsidR="00BC6832">
        <w:rPr>
          <w:rFonts w:eastAsia="Verdana" w:cs="Verdana"/>
          <w:lang w:val="fr-FR"/>
        </w:rPr>
        <w:t>’</w:t>
      </w:r>
      <w:r w:rsidRPr="00757A83">
        <w:rPr>
          <w:rFonts w:eastAsia="Verdana" w:cs="Verdana"/>
          <w:lang w:val="fr-FR"/>
        </w:rPr>
        <w:t>approbation</w:t>
      </w:r>
      <w:r w:rsidR="00375654">
        <w:rPr>
          <w:rFonts w:eastAsia="Verdana" w:cs="Verdana"/>
          <w:lang w:val="fr-FR"/>
        </w:rPr>
        <w:t xml:space="preserve"> </w:t>
      </w:r>
      <w:r w:rsidRPr="00757A83">
        <w:rPr>
          <w:rFonts w:eastAsia="Verdana" w:cs="Verdana"/>
          <w:lang w:val="fr-FR"/>
        </w:rPr>
        <w:t>de la deuxième session de l</w:t>
      </w:r>
      <w:r w:rsidR="00BC6832">
        <w:rPr>
          <w:rFonts w:eastAsia="Verdana" w:cs="Verdana"/>
          <w:lang w:val="fr-FR"/>
        </w:rPr>
        <w:t>’</w:t>
      </w:r>
      <w:proofErr w:type="spellStart"/>
      <w:r w:rsidR="00390142">
        <w:fldChar w:fldCharType="begin"/>
      </w:r>
      <w:r w:rsidR="00390142" w:rsidRPr="00390142">
        <w:rPr>
          <w:lang w:val="fr-FR"/>
        </w:rPr>
        <w:instrText xml:space="preserve"> HYPERLINK "https://meetings.wmo.int/INFCOM-2/English/1.%20DRAFTS%20FOR%20DISCUSSION/INFCOM-2-d06-2(2)-UPDATE-GUIDE-WMO-NO-8-draft1_en.docx?Web=1" </w:instrText>
      </w:r>
      <w:r w:rsidR="00390142">
        <w:fldChar w:fldCharType="separate"/>
      </w:r>
      <w:r w:rsidR="00311016" w:rsidRPr="00757A83">
        <w:rPr>
          <w:rStyle w:val="Hyperlink"/>
          <w:rFonts w:eastAsia="Verdana" w:cs="Verdana"/>
          <w:lang w:val="fr-FR"/>
        </w:rPr>
        <w:t>INFCOM</w:t>
      </w:r>
      <w:proofErr w:type="spellEnd"/>
      <w:r w:rsidR="00311016" w:rsidRPr="00757A83">
        <w:rPr>
          <w:rStyle w:val="Hyperlink"/>
          <w:rFonts w:eastAsia="Verdana" w:cs="Verdana"/>
          <w:lang w:val="fr-FR"/>
        </w:rPr>
        <w:t>: projet de recommandation 6.2(2)/1 (</w:t>
      </w:r>
      <w:proofErr w:type="spellStart"/>
      <w:r w:rsidR="00311016" w:rsidRPr="00757A83">
        <w:rPr>
          <w:rStyle w:val="Hyperlink"/>
          <w:rFonts w:eastAsia="Verdana" w:cs="Verdana"/>
          <w:lang w:val="fr-FR"/>
        </w:rPr>
        <w:t>INFCOM</w:t>
      </w:r>
      <w:proofErr w:type="spellEnd"/>
      <w:r w:rsidR="00311016" w:rsidRPr="00757A83">
        <w:rPr>
          <w:rStyle w:val="Hyperlink"/>
          <w:rFonts w:eastAsia="Verdana" w:cs="Verdana"/>
          <w:lang w:val="fr-FR"/>
        </w:rPr>
        <w:t>-2)</w:t>
      </w:r>
      <w:r w:rsidR="00390142">
        <w:rPr>
          <w:rStyle w:val="Hyperlink"/>
          <w:rFonts w:eastAsia="Verdana" w:cs="Verdana"/>
          <w:lang w:val="fr-FR"/>
        </w:rPr>
        <w:fldChar w:fldCharType="end"/>
      </w:r>
      <w:r w:rsidRPr="00757A83">
        <w:rPr>
          <w:rFonts w:eastAsia="Verdana" w:cs="Verdana"/>
          <w:lang w:val="fr-FR"/>
        </w:rPr>
        <w:t>,</w:t>
      </w:r>
    </w:p>
    <w:p w14:paraId="2EB348BE" w14:textId="49570419" w:rsidR="00274185" w:rsidRPr="00757A8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Pergélisol et glace de mer: en cours de développement; pour approbation par l</w:t>
      </w:r>
      <w:r w:rsidR="00BC6832">
        <w:rPr>
          <w:rFonts w:eastAsia="Verdana" w:cs="Verdana"/>
          <w:color w:val="000000"/>
          <w:lang w:val="fr-FR"/>
        </w:rPr>
        <w:t>’</w:t>
      </w:r>
      <w:proofErr w:type="spellStart"/>
      <w:r w:rsidRPr="00757A83">
        <w:rPr>
          <w:rFonts w:eastAsia="Verdana" w:cs="Verdana"/>
          <w:color w:val="000000"/>
          <w:lang w:val="fr-FR"/>
        </w:rPr>
        <w:t>INFCOM</w:t>
      </w:r>
      <w:proofErr w:type="spellEnd"/>
      <w:r w:rsidRPr="00757A83">
        <w:rPr>
          <w:rFonts w:eastAsia="Verdana" w:cs="Verdana"/>
          <w:color w:val="000000"/>
          <w:lang w:val="fr-FR"/>
        </w:rPr>
        <w:t>-3,</w:t>
      </w:r>
    </w:p>
    <w:p w14:paraId="2EFA5A45" w14:textId="38E4CAB0" w:rsidR="00274185" w:rsidRPr="00757A8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lang w:val="fr-FR"/>
        </w:rPr>
        <w:t>Les inlandsis, les plateaux glaciaires et les glaces de lac et de rivière seront lancés d</w:t>
      </w:r>
      <w:r w:rsidR="00BC6832">
        <w:rPr>
          <w:rFonts w:eastAsia="Verdana" w:cs="Verdana"/>
          <w:lang w:val="fr-FR"/>
        </w:rPr>
        <w:t>’</w:t>
      </w:r>
      <w:r w:rsidRPr="00757A83">
        <w:rPr>
          <w:rFonts w:eastAsia="Verdana" w:cs="Verdana"/>
          <w:lang w:val="fr-FR"/>
        </w:rPr>
        <w:t>ici à 2023;</w:t>
      </w:r>
    </w:p>
    <w:p w14:paraId="5565DA36" w14:textId="07AE4BC7" w:rsidR="003F4AC4" w:rsidRPr="00757A83" w:rsidRDefault="003F4AC4" w:rsidP="003F4AC4">
      <w:pPr>
        <w:keepNext/>
        <w:keepLines/>
        <w:tabs>
          <w:tab w:val="clear" w:pos="1134"/>
        </w:tabs>
        <w:spacing w:before="360" w:after="240"/>
        <w:jc w:val="left"/>
        <w:outlineLvl w:val="2"/>
        <w:rPr>
          <w:rFonts w:eastAsia="Verdana" w:cs="Verdana"/>
          <w:u w:val="single"/>
          <w:lang w:val="fr-FR" w:eastAsia="zh-TW"/>
        </w:rPr>
      </w:pPr>
      <w:r w:rsidRPr="00757A83">
        <w:rPr>
          <w:rFonts w:eastAsia="Verdana" w:cs="Verdana"/>
          <w:lang w:val="fr-FR"/>
        </w:rPr>
        <w:t>La VMC continuera de faciliter l</w:t>
      </w:r>
      <w:r w:rsidR="00BC6832">
        <w:rPr>
          <w:rFonts w:eastAsia="Verdana" w:cs="Verdana"/>
          <w:lang w:val="fr-FR"/>
        </w:rPr>
        <w:t>’</w:t>
      </w:r>
      <w:r w:rsidRPr="00757A83">
        <w:rPr>
          <w:rFonts w:eastAsia="Verdana" w:cs="Verdana"/>
          <w:lang w:val="fr-FR"/>
        </w:rPr>
        <w:t xml:space="preserve">utilisation des données et produits </w:t>
      </w:r>
      <w:proofErr w:type="spellStart"/>
      <w:r w:rsidRPr="00757A83">
        <w:rPr>
          <w:rFonts w:eastAsia="Verdana" w:cs="Verdana"/>
          <w:lang w:val="fr-FR"/>
        </w:rPr>
        <w:t>cryosphériques</w:t>
      </w:r>
      <w:proofErr w:type="spellEnd"/>
      <w:r w:rsidRPr="00757A83">
        <w:rPr>
          <w:rFonts w:eastAsia="Verdana" w:cs="Verdana"/>
          <w:lang w:val="fr-FR"/>
        </w:rPr>
        <w:t xml:space="preserve"> depuis l</w:t>
      </w:r>
      <w:r w:rsidR="00BC6832">
        <w:rPr>
          <w:rFonts w:eastAsia="Verdana" w:cs="Verdana"/>
          <w:lang w:val="fr-FR"/>
        </w:rPr>
        <w:t>’</w:t>
      </w:r>
      <w:r w:rsidRPr="00757A83">
        <w:rPr>
          <w:rFonts w:eastAsia="Verdana" w:cs="Verdana"/>
          <w:lang w:val="fr-FR"/>
        </w:rPr>
        <w:t>espace et facilitera la redéfinition du rôle du Groupe des activités</w:t>
      </w:r>
      <w:r w:rsidR="00375654">
        <w:rPr>
          <w:rFonts w:eastAsia="Verdana" w:cs="Verdana"/>
          <w:lang w:val="fr-FR"/>
        </w:rPr>
        <w:t xml:space="preserve"> </w:t>
      </w:r>
      <w:r w:rsidRPr="00757A83">
        <w:rPr>
          <w:rFonts w:eastAsia="Verdana" w:cs="Verdana"/>
          <w:lang w:val="fr-FR"/>
        </w:rPr>
        <w:t>spatiales pour les régions polaires, anciennement sous la responsabilité du Groupe du Conseil exécutif pour les observations, la recherche et les services relatifs aux régions polaires et de haute montagne (EC-</w:t>
      </w:r>
      <w:proofErr w:type="spellStart"/>
      <w:r w:rsidRPr="00757A83">
        <w:rPr>
          <w:rFonts w:eastAsia="Verdana" w:cs="Verdana"/>
          <w:lang w:val="fr-FR"/>
        </w:rPr>
        <w:t>PHORS</w:t>
      </w:r>
      <w:proofErr w:type="spellEnd"/>
      <w:r w:rsidRPr="00757A83">
        <w:rPr>
          <w:rFonts w:eastAsia="Verdana" w:cs="Verdana"/>
          <w:lang w:val="fr-FR"/>
        </w:rPr>
        <w:t>).</w:t>
      </w:r>
    </w:p>
    <w:p w14:paraId="3F713EF5" w14:textId="696BABF8" w:rsidR="00274185" w:rsidRPr="00757A83" w:rsidRDefault="00DC0E9B" w:rsidP="00CB6C19">
      <w:pPr>
        <w:keepNext/>
        <w:keepLines/>
        <w:tabs>
          <w:tab w:val="clear" w:pos="1134"/>
        </w:tabs>
        <w:spacing w:before="360" w:after="240"/>
        <w:ind w:left="1134" w:hanging="1134"/>
        <w:jc w:val="left"/>
        <w:outlineLvl w:val="2"/>
        <w:rPr>
          <w:rFonts w:eastAsia="Verdana" w:cs="Verdana"/>
          <w:i/>
          <w:iCs/>
          <w:lang w:val="fr-FR" w:eastAsia="zh-TW"/>
        </w:rPr>
      </w:pPr>
      <w:r w:rsidRPr="00757A83">
        <w:rPr>
          <w:rFonts w:eastAsia="Verdana" w:cs="Verdana"/>
          <w:i/>
          <w:lang w:val="fr-FR"/>
        </w:rPr>
        <w:t>Besoins en matière d</w:t>
      </w:r>
      <w:r w:rsidR="00BC6832">
        <w:rPr>
          <w:rFonts w:eastAsia="Verdana" w:cs="Verdana"/>
          <w:i/>
          <w:lang w:val="fr-FR"/>
        </w:rPr>
        <w:t>’</w:t>
      </w:r>
      <w:r w:rsidRPr="00757A83">
        <w:rPr>
          <w:rFonts w:eastAsia="Verdana" w:cs="Verdana"/>
          <w:i/>
          <w:lang w:val="fr-FR"/>
        </w:rPr>
        <w:t>observation de la cryosphère et déclaration d</w:t>
      </w:r>
      <w:r w:rsidR="00BC6832">
        <w:rPr>
          <w:rFonts w:eastAsia="Verdana" w:cs="Verdana"/>
          <w:i/>
          <w:lang w:val="fr-FR"/>
        </w:rPr>
        <w:t>’</w:t>
      </w:r>
      <w:r w:rsidRPr="00757A83">
        <w:rPr>
          <w:rFonts w:eastAsia="Verdana" w:cs="Verdana"/>
          <w:i/>
          <w:lang w:val="fr-FR"/>
        </w:rPr>
        <w:t>orientation</w:t>
      </w:r>
      <w:bookmarkEnd w:id="5"/>
    </w:p>
    <w:p w14:paraId="768901B6" w14:textId="01720DCB" w:rsidR="00C97246" w:rsidRPr="00757A83" w:rsidRDefault="00D51774" w:rsidP="00C97246">
      <w:pPr>
        <w:spacing w:before="240" w:after="240"/>
        <w:ind w:right="11"/>
        <w:jc w:val="left"/>
        <w:rPr>
          <w:rFonts w:eastAsia="Verdana" w:cs="Verdana"/>
          <w:lang w:val="fr-FR"/>
        </w:rPr>
      </w:pPr>
      <w:r w:rsidRPr="00757A83">
        <w:rPr>
          <w:rFonts w:eastAsia="Verdana" w:cs="Verdana"/>
          <w:lang w:val="fr-FR"/>
        </w:rPr>
        <w:t>La synthèse des besoins en matière d</w:t>
      </w:r>
      <w:r w:rsidR="00BC6832">
        <w:rPr>
          <w:rFonts w:eastAsia="Verdana" w:cs="Verdana"/>
          <w:lang w:val="fr-FR"/>
        </w:rPr>
        <w:t>’</w:t>
      </w:r>
      <w:r w:rsidRPr="00757A83">
        <w:rPr>
          <w:rFonts w:eastAsia="Verdana" w:cs="Verdana"/>
          <w:lang w:val="fr-FR"/>
        </w:rPr>
        <w:t>observations de la cryosphère et des capacités connexes dans le cadre de l</w:t>
      </w:r>
      <w:r w:rsidR="00BC6832">
        <w:rPr>
          <w:rFonts w:eastAsia="Verdana" w:cs="Verdana"/>
          <w:lang w:val="fr-FR"/>
        </w:rPr>
        <w:t>’</w:t>
      </w:r>
      <w:r w:rsidRPr="00757A83">
        <w:rPr>
          <w:rFonts w:eastAsia="Verdana" w:cs="Verdana"/>
          <w:lang w:val="fr-FR"/>
        </w:rPr>
        <w:t>étude continue des besoins de l</w:t>
      </w:r>
      <w:r w:rsidR="00BC6832">
        <w:rPr>
          <w:rFonts w:eastAsia="Verdana" w:cs="Verdana"/>
          <w:lang w:val="fr-FR"/>
        </w:rPr>
        <w:t>’</w:t>
      </w:r>
      <w:r w:rsidRPr="00757A83">
        <w:rPr>
          <w:rFonts w:eastAsia="Verdana" w:cs="Verdana"/>
          <w:lang w:val="fr-FR"/>
        </w:rPr>
        <w:t>OMM</w:t>
      </w:r>
      <w:r w:rsidR="00AB4BCD" w:rsidRPr="00757A83">
        <w:rPr>
          <w:rFonts w:eastAsia="Verdana" w:cs="Verdana"/>
          <w:color w:val="000000"/>
          <w:lang w:val="fr-FR"/>
        </w:rPr>
        <w:t>, telle qu</w:t>
      </w:r>
      <w:r w:rsidR="00BC6832">
        <w:rPr>
          <w:rFonts w:eastAsia="Verdana" w:cs="Verdana"/>
          <w:color w:val="000000"/>
          <w:lang w:val="fr-FR"/>
        </w:rPr>
        <w:t>’</w:t>
      </w:r>
      <w:r w:rsidR="00AB4BCD" w:rsidRPr="00757A83">
        <w:rPr>
          <w:rFonts w:eastAsia="Verdana" w:cs="Verdana"/>
          <w:color w:val="000000"/>
          <w:lang w:val="fr-FR"/>
        </w:rPr>
        <w:t>elle a évolué lors de la deuxième session de l</w:t>
      </w:r>
      <w:r w:rsidR="00BC6832">
        <w:rPr>
          <w:rFonts w:eastAsia="Verdana" w:cs="Verdana"/>
          <w:color w:val="000000"/>
          <w:lang w:val="fr-FR"/>
        </w:rPr>
        <w:t>’</w:t>
      </w:r>
      <w:proofErr w:type="spellStart"/>
      <w:r w:rsidR="00AB4BCD" w:rsidRPr="00757A83">
        <w:rPr>
          <w:rFonts w:eastAsia="Verdana" w:cs="Verdana"/>
          <w:color w:val="000000"/>
          <w:lang w:val="fr-FR"/>
        </w:rPr>
        <w:t>INFCOM</w:t>
      </w:r>
      <w:proofErr w:type="spellEnd"/>
      <w:r w:rsidR="00AB4BCD" w:rsidRPr="00757A83">
        <w:rPr>
          <w:rFonts w:eastAsia="Verdana" w:cs="Verdana"/>
          <w:color w:val="000000"/>
          <w:lang w:val="fr-FR"/>
        </w:rPr>
        <w:t>,</w:t>
      </w:r>
      <w:r w:rsidR="00375654">
        <w:rPr>
          <w:rFonts w:eastAsia="Verdana" w:cs="Verdana"/>
          <w:color w:val="000000"/>
          <w:lang w:val="fr-FR"/>
        </w:rPr>
        <w:t xml:space="preserve"> </w:t>
      </w:r>
      <w:r w:rsidR="00274185" w:rsidRPr="00757A83">
        <w:rPr>
          <w:rFonts w:eastAsia="Verdana" w:cs="Verdana"/>
          <w:lang w:val="fr-FR"/>
        </w:rPr>
        <w:t>les contributions à la base de données OSCAR Besoins et le projet d</w:t>
      </w:r>
      <w:r w:rsidR="00BC6832">
        <w:rPr>
          <w:rFonts w:eastAsia="Verdana" w:cs="Verdana"/>
          <w:lang w:val="fr-FR"/>
        </w:rPr>
        <w:t>’</w:t>
      </w:r>
      <w:r w:rsidR="00274185" w:rsidRPr="00757A83">
        <w:rPr>
          <w:rFonts w:eastAsia="Verdana" w:cs="Verdana"/>
          <w:lang w:val="fr-FR"/>
        </w:rPr>
        <w:t xml:space="preserve">avenir du </w:t>
      </w:r>
      <w:proofErr w:type="spellStart"/>
      <w:r w:rsidR="00274185" w:rsidRPr="00757A83">
        <w:rPr>
          <w:rFonts w:eastAsia="Verdana" w:cs="Verdana"/>
          <w:lang w:val="fr-FR"/>
        </w:rPr>
        <w:t>WIGOS</w:t>
      </w:r>
      <w:proofErr w:type="spellEnd"/>
      <w:r w:rsidR="00274185" w:rsidRPr="00757A83">
        <w:rPr>
          <w:rFonts w:eastAsia="Verdana" w:cs="Verdana"/>
          <w:lang w:val="fr-FR"/>
        </w:rPr>
        <w:t xml:space="preserve"> à l</w:t>
      </w:r>
      <w:r w:rsidR="00BC6832">
        <w:rPr>
          <w:rFonts w:eastAsia="Verdana" w:cs="Verdana"/>
          <w:lang w:val="fr-FR"/>
        </w:rPr>
        <w:t>’</w:t>
      </w:r>
      <w:r w:rsidR="00274185" w:rsidRPr="00757A83">
        <w:rPr>
          <w:rFonts w:eastAsia="Verdana" w:cs="Verdana"/>
          <w:lang w:val="fr-FR"/>
        </w:rPr>
        <w:t>horizon 2040, ainsi que les déclarations d</w:t>
      </w:r>
      <w:r w:rsidR="00BC6832">
        <w:rPr>
          <w:rFonts w:eastAsia="Verdana" w:cs="Verdana"/>
          <w:lang w:val="fr-FR"/>
        </w:rPr>
        <w:t>’</w:t>
      </w:r>
      <w:r w:rsidR="00274185" w:rsidRPr="00757A83">
        <w:rPr>
          <w:rFonts w:eastAsia="Verdana" w:cs="Verdana"/>
          <w:lang w:val="fr-FR"/>
        </w:rPr>
        <w:t>orientation connexes, sont des priorités essentielles de la VMC, qui doivent être achevées d</w:t>
      </w:r>
      <w:r w:rsidR="00BC6832">
        <w:rPr>
          <w:rFonts w:eastAsia="Verdana" w:cs="Verdana"/>
          <w:lang w:val="fr-FR"/>
        </w:rPr>
        <w:t>’</w:t>
      </w:r>
      <w:r w:rsidR="00274185" w:rsidRPr="00757A83">
        <w:rPr>
          <w:rFonts w:eastAsia="Verdana" w:cs="Verdana"/>
          <w:lang w:val="fr-FR"/>
        </w:rPr>
        <w:t>ici à 2024.</w:t>
      </w:r>
    </w:p>
    <w:p w14:paraId="0113929D" w14:textId="5BE20C1B" w:rsidR="00C14BB1" w:rsidRPr="00757A83" w:rsidRDefault="00BA7ED6" w:rsidP="00A22C47">
      <w:pPr>
        <w:pStyle w:val="WMOBodyText"/>
        <w:numPr>
          <w:ilvl w:val="0"/>
          <w:numId w:val="6"/>
        </w:numPr>
        <w:ind w:left="567" w:hanging="567"/>
        <w:rPr>
          <w:lang w:val="fr-FR"/>
        </w:rPr>
      </w:pPr>
      <w:r w:rsidRPr="00757A83">
        <w:rPr>
          <w:lang w:val="fr-FR"/>
        </w:rPr>
        <w:t>Une équipe spéciale pour les besoins en matière d</w:t>
      </w:r>
      <w:r w:rsidR="00BC6832">
        <w:rPr>
          <w:lang w:val="fr-FR"/>
        </w:rPr>
        <w:t>’</w:t>
      </w:r>
      <w:r w:rsidRPr="00757A83">
        <w:rPr>
          <w:lang w:val="fr-FR"/>
        </w:rPr>
        <w:t>observation de la cryosphère (</w:t>
      </w:r>
      <w:proofErr w:type="spellStart"/>
      <w:r w:rsidRPr="00757A83">
        <w:rPr>
          <w:lang w:val="fr-FR"/>
        </w:rPr>
        <w:t>CRYORA</w:t>
      </w:r>
      <w:proofErr w:type="spellEnd"/>
      <w:r w:rsidRPr="00757A83">
        <w:rPr>
          <w:lang w:val="fr-FR"/>
        </w:rPr>
        <w:t xml:space="preserve">) a été créée en 2021. </w:t>
      </w:r>
    </w:p>
    <w:p w14:paraId="66EC4F4C" w14:textId="6BF4580E" w:rsidR="005C3165" w:rsidRPr="00757A83" w:rsidRDefault="000603B1" w:rsidP="00A22C47">
      <w:pPr>
        <w:pStyle w:val="WMOBodyText"/>
        <w:numPr>
          <w:ilvl w:val="0"/>
          <w:numId w:val="6"/>
        </w:numPr>
        <w:ind w:left="567" w:hanging="567"/>
        <w:rPr>
          <w:color w:val="000000" w:themeColor="text1"/>
          <w:lang w:val="fr-FR"/>
        </w:rPr>
      </w:pPr>
      <w:r w:rsidRPr="00757A83">
        <w:rPr>
          <w:lang w:val="fr-FR"/>
        </w:rPr>
        <w:t>En 2021-2022, un consultant a effectué une étude des besoins publiés en matière d</w:t>
      </w:r>
      <w:r w:rsidR="00BC6832">
        <w:rPr>
          <w:lang w:val="fr-FR"/>
        </w:rPr>
        <w:t>’</w:t>
      </w:r>
      <w:r w:rsidRPr="00757A83">
        <w:rPr>
          <w:lang w:val="fr-FR"/>
        </w:rPr>
        <w:t>observation de la cryosphère. Le rapport soumis servira de base aux travaux en cours, en s</w:t>
      </w:r>
      <w:r w:rsidR="00BC6832">
        <w:rPr>
          <w:lang w:val="fr-FR"/>
        </w:rPr>
        <w:t>’</w:t>
      </w:r>
      <w:r w:rsidRPr="00757A83">
        <w:rPr>
          <w:lang w:val="fr-FR"/>
        </w:rPr>
        <w:t>appuyant</w:t>
      </w:r>
      <w:r w:rsidR="00274185" w:rsidRPr="00757A83">
        <w:rPr>
          <w:lang w:val="fr-FR"/>
        </w:rPr>
        <w:t xml:space="preserve"> sur le </w:t>
      </w:r>
      <w:hyperlink r:id="rId27" w:history="1">
        <w:r w:rsidR="00274185" w:rsidRPr="00757A83">
          <w:rPr>
            <w:rStyle w:val="Hyperlink"/>
            <w:i/>
            <w:highlight w:val="white"/>
            <w:lang w:val="fr-FR"/>
          </w:rPr>
          <w:t>rapport thématique sur la cryosphère de la Stratégie mondiale intégrée</w:t>
        </w:r>
      </w:hyperlink>
      <w:r w:rsidR="00274185" w:rsidRPr="00757A83">
        <w:rPr>
          <w:color w:val="000000"/>
          <w:highlight w:val="white"/>
          <w:lang w:val="fr-FR"/>
        </w:rPr>
        <w:t xml:space="preserve"> d</w:t>
      </w:r>
      <w:r w:rsidR="00BC6832">
        <w:rPr>
          <w:color w:val="000000"/>
          <w:highlight w:val="white"/>
          <w:lang w:val="fr-FR"/>
        </w:rPr>
        <w:t>’</w:t>
      </w:r>
      <w:r w:rsidR="00274185" w:rsidRPr="00757A83">
        <w:rPr>
          <w:color w:val="000000"/>
          <w:highlight w:val="white"/>
          <w:lang w:val="fr-FR"/>
        </w:rPr>
        <w:t>observation</w:t>
      </w:r>
      <w:r w:rsidR="00375654">
        <w:rPr>
          <w:color w:val="000000"/>
          <w:highlight w:val="white"/>
          <w:lang w:val="fr-FR"/>
        </w:rPr>
        <w:t xml:space="preserve"> </w:t>
      </w:r>
      <w:r w:rsidR="00274185" w:rsidRPr="00757A83">
        <w:rPr>
          <w:color w:val="000000"/>
          <w:highlight w:val="white"/>
          <w:lang w:val="fr-FR"/>
        </w:rPr>
        <w:t>(</w:t>
      </w:r>
      <w:proofErr w:type="spellStart"/>
      <w:r w:rsidR="005937D0" w:rsidRPr="00757A83">
        <w:rPr>
          <w:color w:val="000000"/>
          <w:lang w:val="fr-FR"/>
        </w:rPr>
        <w:t>WMO</w:t>
      </w:r>
      <w:proofErr w:type="spellEnd"/>
      <w:r w:rsidR="005937D0" w:rsidRPr="00757A83">
        <w:rPr>
          <w:color w:val="000000"/>
          <w:lang w:val="fr-FR"/>
        </w:rPr>
        <w:t xml:space="preserve">/TD-No. 1405, </w:t>
      </w:r>
      <w:r w:rsidR="00274185" w:rsidRPr="00757A83">
        <w:rPr>
          <w:lang w:val="fr-FR"/>
        </w:rPr>
        <w:t>2007</w:t>
      </w:r>
      <w:r w:rsidR="00274185" w:rsidRPr="00757A83">
        <w:rPr>
          <w:color w:val="000000"/>
          <w:highlight w:val="white"/>
          <w:lang w:val="fr-FR"/>
        </w:rPr>
        <w:t>)</w:t>
      </w:r>
      <w:r w:rsidR="00274185" w:rsidRPr="00757A83">
        <w:rPr>
          <w:color w:val="000000"/>
          <w:lang w:val="fr-FR"/>
        </w:rPr>
        <w:t xml:space="preserve"> et en collaboration avec l</w:t>
      </w:r>
      <w:r w:rsidR="00BC6832">
        <w:rPr>
          <w:color w:val="000000" w:themeColor="text1"/>
          <w:lang w:val="fr-FR"/>
        </w:rPr>
        <w:t>’</w:t>
      </w:r>
      <w:r w:rsidR="00274185" w:rsidRPr="00757A83">
        <w:rPr>
          <w:color w:val="000000" w:themeColor="text1"/>
          <w:lang w:val="fr-FR"/>
        </w:rPr>
        <w:t>Équipe d</w:t>
      </w:r>
      <w:r w:rsidR="00BC6832">
        <w:rPr>
          <w:color w:val="000000" w:themeColor="text1"/>
          <w:lang w:val="fr-FR"/>
        </w:rPr>
        <w:t>’</w:t>
      </w:r>
      <w:r w:rsidR="00274185" w:rsidRPr="00757A83">
        <w:rPr>
          <w:color w:val="000000" w:themeColor="text1"/>
          <w:lang w:val="fr-FR"/>
        </w:rPr>
        <w:t>experts conjointe pour la conception et les expériences relatives aux systèmes d</w:t>
      </w:r>
      <w:r w:rsidR="00BC6832">
        <w:rPr>
          <w:color w:val="000000" w:themeColor="text1"/>
          <w:lang w:val="fr-FR"/>
        </w:rPr>
        <w:t>’</w:t>
      </w:r>
      <w:r w:rsidR="00274185" w:rsidRPr="00757A83">
        <w:rPr>
          <w:color w:val="000000" w:themeColor="text1"/>
          <w:lang w:val="fr-FR"/>
        </w:rPr>
        <w:t>observation du système Terre (JET-</w:t>
      </w:r>
      <w:proofErr w:type="spellStart"/>
      <w:r w:rsidR="00274185" w:rsidRPr="00757A83">
        <w:rPr>
          <w:color w:val="000000" w:themeColor="text1"/>
          <w:lang w:val="fr-FR"/>
        </w:rPr>
        <w:t>EOSDE</w:t>
      </w:r>
      <w:proofErr w:type="spellEnd"/>
      <w:r w:rsidR="00274185" w:rsidRPr="00757A83">
        <w:rPr>
          <w:color w:val="000000" w:themeColor="text1"/>
          <w:lang w:val="fr-FR"/>
        </w:rPr>
        <w:t xml:space="preserve">). </w:t>
      </w:r>
    </w:p>
    <w:p w14:paraId="12AB14A5" w14:textId="7BBDD54D" w:rsidR="00274185" w:rsidRPr="00757A83" w:rsidRDefault="005C3165" w:rsidP="00A22C47">
      <w:pPr>
        <w:pStyle w:val="WMOBodyText"/>
        <w:numPr>
          <w:ilvl w:val="0"/>
          <w:numId w:val="6"/>
        </w:numPr>
        <w:ind w:left="567" w:hanging="567"/>
        <w:rPr>
          <w:rFonts w:eastAsia="Arial" w:cs="Arial"/>
          <w:lang w:val="fr-FR"/>
        </w:rPr>
      </w:pPr>
      <w:r w:rsidRPr="00757A83">
        <w:rPr>
          <w:color w:val="000000" w:themeColor="text1"/>
          <w:lang w:val="fr-FR"/>
        </w:rPr>
        <w:t>Deux projets pilotes seront lancés, l</w:t>
      </w:r>
      <w:r w:rsidR="00BC6832">
        <w:rPr>
          <w:color w:val="000000" w:themeColor="text1"/>
          <w:lang w:val="fr-FR"/>
        </w:rPr>
        <w:t>’</w:t>
      </w:r>
      <w:r w:rsidRPr="00757A83">
        <w:rPr>
          <w:color w:val="000000" w:themeColor="text1"/>
          <w:lang w:val="fr-FR"/>
        </w:rPr>
        <w:t>un sur</w:t>
      </w:r>
      <w:r w:rsidR="00375654">
        <w:rPr>
          <w:color w:val="000000" w:themeColor="text1"/>
          <w:lang w:val="fr-FR"/>
        </w:rPr>
        <w:t xml:space="preserve"> </w:t>
      </w:r>
      <w:r w:rsidR="00C97246" w:rsidRPr="00757A83">
        <w:rPr>
          <w:lang w:val="fr-FR"/>
        </w:rPr>
        <w:t>la surveillance de la cryosphère terrestre et le deuxième sur la prévision des glaces de mer, dans le cadre de la mise en œuvre du nouveau processus d</w:t>
      </w:r>
      <w:r w:rsidR="00BC6832">
        <w:rPr>
          <w:lang w:val="fr-FR"/>
        </w:rPr>
        <w:t>’</w:t>
      </w:r>
      <w:r w:rsidR="00C97246" w:rsidRPr="00757A83">
        <w:rPr>
          <w:lang w:val="fr-FR"/>
        </w:rPr>
        <w:t>étude continue des besoins.</w:t>
      </w:r>
    </w:p>
    <w:p w14:paraId="4843AA73" w14:textId="77777777" w:rsidR="00274185" w:rsidRPr="00757A83" w:rsidRDefault="00274185" w:rsidP="00664B25">
      <w:pPr>
        <w:keepNext/>
        <w:keepLines/>
        <w:tabs>
          <w:tab w:val="clear" w:pos="1134"/>
        </w:tabs>
        <w:spacing w:before="360" w:after="240"/>
        <w:ind w:left="1134" w:hanging="1134"/>
        <w:jc w:val="left"/>
        <w:outlineLvl w:val="2"/>
        <w:rPr>
          <w:rFonts w:eastAsia="Verdana" w:cs="Verdana"/>
          <w:i/>
          <w:iCs/>
          <w:lang w:val="fr-FR" w:eastAsia="zh-TW"/>
        </w:rPr>
      </w:pPr>
      <w:bookmarkStart w:id="6" w:name="_3dy6vkm" w:colFirst="0" w:colLast="0"/>
      <w:bookmarkStart w:id="7" w:name="_Toc65766296"/>
      <w:bookmarkEnd w:id="6"/>
      <w:r w:rsidRPr="00757A83">
        <w:rPr>
          <w:rFonts w:eastAsia="Verdana" w:cs="Verdana"/>
          <w:i/>
          <w:lang w:val="fr-FR"/>
        </w:rPr>
        <w:t>Pérennisation des systèmes de données sur la cryosphère et gestion des données</w:t>
      </w:r>
      <w:bookmarkEnd w:id="7"/>
    </w:p>
    <w:p w14:paraId="66EED391" w14:textId="51878681" w:rsidR="00274185" w:rsidRPr="00757A83" w:rsidRDefault="00274185" w:rsidP="005625D2">
      <w:pPr>
        <w:spacing w:before="240" w:after="240"/>
        <w:ind w:right="-170"/>
        <w:jc w:val="left"/>
        <w:rPr>
          <w:lang w:val="fr-FR"/>
        </w:rPr>
      </w:pPr>
      <w:r w:rsidRPr="00757A83">
        <w:rPr>
          <w:rFonts w:eastAsia="Verdana" w:cs="Verdana"/>
          <w:color w:val="000000"/>
          <w:lang w:val="fr-FR"/>
        </w:rPr>
        <w:t>Le portail de données de la VMC est le lien entre les cadres de gestion des données de l</w:t>
      </w:r>
      <w:r w:rsidR="00BC6832">
        <w:rPr>
          <w:rFonts w:eastAsia="Verdana" w:cs="Verdana"/>
          <w:color w:val="000000"/>
          <w:lang w:val="fr-FR"/>
        </w:rPr>
        <w:t>’</w:t>
      </w:r>
      <w:r w:rsidRPr="00757A83">
        <w:rPr>
          <w:rFonts w:eastAsia="Verdana" w:cs="Verdana"/>
          <w:color w:val="000000"/>
          <w:lang w:val="fr-FR"/>
        </w:rPr>
        <w:t>OMM et ceux qui</w:t>
      </w:r>
      <w:r w:rsidR="00375654">
        <w:rPr>
          <w:rFonts w:eastAsia="Verdana" w:cs="Verdana"/>
          <w:color w:val="000000"/>
          <w:lang w:val="fr-FR"/>
        </w:rPr>
        <w:t xml:space="preserve"> </w:t>
      </w:r>
      <w:r w:rsidRPr="00757A83">
        <w:rPr>
          <w:rFonts w:eastAsia="Verdana" w:cs="Verdana"/>
          <w:lang w:val="fr-FR"/>
        </w:rPr>
        <w:t>ne sont pas de l</w:t>
      </w:r>
      <w:r w:rsidR="00BC6832">
        <w:rPr>
          <w:rFonts w:eastAsia="Verdana" w:cs="Verdana"/>
          <w:lang w:val="fr-FR"/>
        </w:rPr>
        <w:t>’</w:t>
      </w:r>
      <w:r w:rsidRPr="00757A83">
        <w:rPr>
          <w:rFonts w:eastAsia="Verdana" w:cs="Verdana"/>
          <w:lang w:val="fr-FR"/>
        </w:rPr>
        <w:t>OMM et</w:t>
      </w:r>
      <w:r w:rsidRPr="00757A83">
        <w:rPr>
          <w:rFonts w:eastAsia="Verdana" w:cs="Verdana"/>
          <w:color w:val="000000"/>
          <w:lang w:val="fr-FR"/>
        </w:rPr>
        <w:t xml:space="preserve"> les fournisseurs de données, dont certains disposent de capacités de gestion des données limitées. </w:t>
      </w:r>
    </w:p>
    <w:p w14:paraId="7337610D" w14:textId="7BCFB4FE" w:rsidR="00274185" w:rsidRPr="00757A83" w:rsidRDefault="00274185" w:rsidP="00162E05">
      <w:pPr>
        <w:tabs>
          <w:tab w:val="clear" w:pos="1134"/>
        </w:tabs>
        <w:spacing w:before="240" w:after="240"/>
        <w:ind w:left="567" w:right="-170" w:hanging="567"/>
        <w:jc w:val="left"/>
        <w:rPr>
          <w:rFonts w:eastAsia="Verdana" w:cs="Verdana"/>
          <w:lang w:val="fr-FR"/>
        </w:rPr>
      </w:pPr>
      <w:r w:rsidRPr="00757A83">
        <w:rPr>
          <w:rFonts w:eastAsia="Verdana" w:cs="Verdana"/>
          <w:color w:val="000000"/>
          <w:lang w:val="fr-FR"/>
        </w:rPr>
        <w:lastRenderedPageBreak/>
        <w:t>a)</w:t>
      </w:r>
      <w:r w:rsidRPr="00757A83">
        <w:rPr>
          <w:rFonts w:eastAsia="Verdana" w:cs="Verdana"/>
          <w:color w:val="000000"/>
          <w:lang w:val="fr-FR"/>
        </w:rPr>
        <w:tab/>
      </w:r>
      <w:r w:rsidR="00DA517E" w:rsidRPr="00757A83">
        <w:rPr>
          <w:rFonts w:eastAsia="Verdana" w:cs="Verdana"/>
          <w:color w:val="000000"/>
          <w:lang w:val="fr-FR"/>
        </w:rPr>
        <w:t>L</w:t>
      </w:r>
      <w:r w:rsidR="00A57AB1">
        <w:rPr>
          <w:rFonts w:eastAsia="Verdana" w:cs="Verdana"/>
          <w:color w:val="000000"/>
          <w:lang w:val="fr-FR"/>
        </w:rPr>
        <w:t>e</w:t>
      </w:r>
      <w:r w:rsidR="00DA517E" w:rsidRPr="00757A83">
        <w:rPr>
          <w:rFonts w:eastAsia="Verdana" w:cs="Verdana"/>
          <w:color w:val="000000"/>
          <w:lang w:val="fr-FR"/>
        </w:rPr>
        <w:t xml:space="preserve"> </w:t>
      </w:r>
      <w:hyperlink r:id="rId28">
        <w:r w:rsidR="005272DF" w:rsidRPr="00757A83">
          <w:rPr>
            <w:rFonts w:eastAsia="Verdana" w:cs="Verdana"/>
            <w:color w:val="0000FF"/>
            <w:lang w:val="fr-FR"/>
          </w:rPr>
          <w:t xml:space="preserve">Portail de données de la VMC </w:t>
        </w:r>
      </w:hyperlink>
      <w:r w:rsidR="005625D2" w:rsidRPr="00757A83">
        <w:rPr>
          <w:rFonts w:eastAsia="Verdana" w:cs="Verdana"/>
          <w:lang w:val="fr-FR"/>
        </w:rPr>
        <w:t>— proposé dans le cadre d</w:t>
      </w:r>
      <w:r w:rsidR="00BC6832">
        <w:rPr>
          <w:rFonts w:eastAsia="Verdana" w:cs="Verdana"/>
          <w:lang w:val="fr-FR"/>
        </w:rPr>
        <w:t>’</w:t>
      </w:r>
      <w:r w:rsidR="005625D2" w:rsidRPr="00757A83">
        <w:rPr>
          <w:rFonts w:eastAsia="Verdana" w:cs="Verdana"/>
          <w:lang w:val="fr-FR"/>
        </w:rPr>
        <w:t xml:space="preserve">un projet pilote pour le SIO 2.0, </w:t>
      </w:r>
      <w:hyperlink r:id="rId29" w:history="1">
        <w:r w:rsidR="00BD1581" w:rsidRPr="00757A83">
          <w:rPr>
            <w:rStyle w:val="Hyperlink"/>
            <w:rFonts w:eastAsia="Verdana" w:cs="Verdana"/>
            <w:lang w:val="fr-FR"/>
          </w:rPr>
          <w:t>Projet de recommandation 6.3(1)/1 (</w:t>
        </w:r>
        <w:proofErr w:type="spellStart"/>
        <w:r w:rsidR="00BD1581" w:rsidRPr="00757A83">
          <w:rPr>
            <w:rStyle w:val="Hyperlink"/>
            <w:rFonts w:eastAsia="Verdana" w:cs="Verdana"/>
            <w:lang w:val="fr-FR"/>
          </w:rPr>
          <w:t>INFCOM</w:t>
        </w:r>
        <w:proofErr w:type="spellEnd"/>
        <w:r w:rsidR="00BD1581" w:rsidRPr="00757A83">
          <w:rPr>
            <w:rStyle w:val="Hyperlink"/>
            <w:rFonts w:eastAsia="Verdana" w:cs="Verdana"/>
            <w:lang w:val="fr-FR"/>
          </w:rPr>
          <w:t>-2)</w:t>
        </w:r>
      </w:hyperlink>
      <w:r w:rsidR="00A02E06" w:rsidRPr="00757A83">
        <w:rPr>
          <w:rFonts w:eastAsia="Verdana" w:cs="Verdana"/>
          <w:lang w:val="fr-FR"/>
        </w:rPr>
        <w:t xml:space="preserve"> sous la direction de la Norvège, d</w:t>
      </w:r>
      <w:r w:rsidR="00BC6832">
        <w:rPr>
          <w:rFonts w:eastAsia="Verdana" w:cs="Verdana"/>
          <w:lang w:val="fr-FR"/>
        </w:rPr>
        <w:t>’</w:t>
      </w:r>
      <w:r w:rsidR="00A02E06" w:rsidRPr="00757A83">
        <w:rPr>
          <w:rFonts w:eastAsia="Verdana" w:cs="Verdana"/>
          <w:lang w:val="fr-FR"/>
        </w:rPr>
        <w:t>établir un centre de collecte et de traitement des données. Activités:</w:t>
      </w:r>
    </w:p>
    <w:p w14:paraId="2E9327D6" w14:textId="77777777" w:rsidR="00274185" w:rsidRPr="00757A83" w:rsidRDefault="00274185" w:rsidP="00A22C47">
      <w:pPr>
        <w:tabs>
          <w:tab w:val="clear" w:pos="1134"/>
        </w:tabs>
        <w:spacing w:before="240" w:after="240"/>
        <w:ind w:left="1134" w:right="11" w:hanging="567"/>
        <w:jc w:val="left"/>
        <w:rPr>
          <w:rFonts w:eastAsia="Verdana" w:cs="Verdana"/>
          <w:lang w:val="fr-FR"/>
        </w:rPr>
      </w:pPr>
      <w:r w:rsidRPr="00FC70B3">
        <w:rPr>
          <w:rFonts w:ascii="Symbol" w:eastAsia="Verdana" w:hAnsi="Symbol" w:cs="Verdana"/>
        </w:rPr>
        <w:t></w:t>
      </w:r>
      <w:r w:rsidRPr="00757A83">
        <w:rPr>
          <w:rFonts w:ascii="Symbol" w:eastAsia="Verdana" w:hAnsi="Symbol" w:cs="Verdana"/>
          <w:lang w:val="fr-FR"/>
        </w:rPr>
        <w:tab/>
      </w:r>
      <w:r w:rsidRPr="00757A83">
        <w:rPr>
          <w:rFonts w:eastAsia="Verdana" w:cs="Verdana"/>
          <w:lang w:val="fr-FR"/>
        </w:rPr>
        <w:t>« De continuer à consulter librement les données des stations de la VMC (en temps réel et archivés) et de promouvoir la forme commune de données du réseau (</w:t>
      </w:r>
      <w:proofErr w:type="spellStart"/>
      <w:r w:rsidRPr="00757A83">
        <w:rPr>
          <w:rFonts w:eastAsia="Verdana" w:cs="Verdana"/>
          <w:lang w:val="fr-FR"/>
        </w:rPr>
        <w:t>NetCDF</w:t>
      </w:r>
      <w:proofErr w:type="spellEnd"/>
      <w:r w:rsidRPr="00757A83">
        <w:rPr>
          <w:rFonts w:eastAsia="Verdana" w:cs="Verdana"/>
          <w:lang w:val="fr-FR"/>
        </w:rPr>
        <w:t xml:space="preserve">) conformément à la convention relative au climat et à la prévision (CF) comme format privilégié pour les données </w:t>
      </w:r>
      <w:proofErr w:type="spellStart"/>
      <w:r w:rsidRPr="00757A83">
        <w:rPr>
          <w:rFonts w:eastAsia="Verdana" w:cs="Verdana"/>
          <w:lang w:val="fr-FR"/>
        </w:rPr>
        <w:t>cryosphériques</w:t>
      </w:r>
      <w:proofErr w:type="spellEnd"/>
      <w:r w:rsidRPr="00757A83">
        <w:rPr>
          <w:rFonts w:eastAsia="Verdana" w:cs="Verdana"/>
          <w:lang w:val="fr-FR"/>
        </w:rPr>
        <w:t>; »</w:t>
      </w:r>
    </w:p>
    <w:p w14:paraId="5E6BF6CF" w14:textId="6A3B071E" w:rsidR="00274185" w:rsidRPr="00757A83" w:rsidRDefault="00274185" w:rsidP="00A22C47">
      <w:pPr>
        <w:tabs>
          <w:tab w:val="clear" w:pos="1134"/>
        </w:tabs>
        <w:spacing w:before="240" w:after="240"/>
        <w:ind w:left="1134" w:right="11" w:hanging="567"/>
        <w:jc w:val="left"/>
        <w:rPr>
          <w:rFonts w:eastAsia="Verdana" w:cs="Verdana"/>
          <w:lang w:val="fr-FR"/>
        </w:rPr>
      </w:pPr>
      <w:r w:rsidRPr="00FC70B3">
        <w:rPr>
          <w:rFonts w:ascii="Symbol" w:eastAsia="Verdana" w:hAnsi="Symbol" w:cs="Verdana"/>
        </w:rPr>
        <w:t></w:t>
      </w:r>
      <w:r w:rsidRPr="00757A83">
        <w:rPr>
          <w:rFonts w:ascii="Symbol" w:eastAsia="Verdana" w:hAnsi="Symbol" w:cs="Verdana"/>
          <w:lang w:val="fr-FR"/>
        </w:rPr>
        <w:tab/>
      </w:r>
      <w:r w:rsidRPr="00757A83">
        <w:rPr>
          <w:rFonts w:eastAsia="Verdana" w:cs="Verdana"/>
          <w:lang w:val="fr-FR"/>
        </w:rPr>
        <w:t>Aider les exploitants de stations de la VMC, en particulier ceux dont les capacités de gestion des données sont limitées, en ayant accès à la pile logicielle mise au point de la VMC, en s</w:t>
      </w:r>
      <w:r w:rsidR="00BC6832">
        <w:rPr>
          <w:rFonts w:eastAsia="Verdana" w:cs="Verdana"/>
          <w:lang w:val="fr-FR"/>
        </w:rPr>
        <w:t>’</w:t>
      </w:r>
      <w:r w:rsidRPr="00757A83">
        <w:rPr>
          <w:rFonts w:eastAsia="Verdana" w:cs="Verdana"/>
          <w:lang w:val="fr-FR"/>
        </w:rPr>
        <w:t xml:space="preserve">appuyant sur </w:t>
      </w:r>
      <w:hyperlink r:id="rId30">
        <w:proofErr w:type="spellStart"/>
        <w:r w:rsidRPr="00757A83">
          <w:rPr>
            <w:rFonts w:eastAsia="Verdana" w:cs="Verdana"/>
            <w:color w:val="0000FF"/>
            <w:lang w:val="fr-FR"/>
          </w:rPr>
          <w:t>MétéoIO</w:t>
        </w:r>
      </w:hyperlink>
      <w:r w:rsidRPr="00757A83">
        <w:rPr>
          <w:rFonts w:eastAsia="Verdana" w:cs="Verdana"/>
          <w:lang w:val="fr-FR"/>
        </w:rPr>
        <w:t>de</w:t>
      </w:r>
      <w:proofErr w:type="spellEnd"/>
      <w:r w:rsidRPr="00757A83">
        <w:rPr>
          <w:rFonts w:eastAsia="Verdana" w:cs="Verdana"/>
          <w:lang w:val="fr-FR"/>
        </w:rPr>
        <w:t xml:space="preserve"> transformer leurs données en format structuré </w:t>
      </w:r>
      <w:proofErr w:type="spellStart"/>
      <w:r w:rsidRPr="00757A83">
        <w:rPr>
          <w:rFonts w:eastAsia="Verdana" w:cs="Verdana"/>
          <w:lang w:val="fr-FR"/>
        </w:rPr>
        <w:t>NetCDF</w:t>
      </w:r>
      <w:proofErr w:type="spellEnd"/>
      <w:r w:rsidRPr="00757A83">
        <w:rPr>
          <w:rFonts w:eastAsia="Verdana" w:cs="Verdana"/>
          <w:lang w:val="fr-FR"/>
        </w:rPr>
        <w:t xml:space="preserve">/CF (conforme aux règles </w:t>
      </w:r>
      <w:proofErr w:type="spellStart"/>
      <w:r w:rsidRPr="00757A83">
        <w:rPr>
          <w:rFonts w:eastAsia="Verdana" w:cs="Verdana"/>
          <w:lang w:val="fr-FR"/>
        </w:rPr>
        <w:t>FAIR</w:t>
      </w:r>
      <w:proofErr w:type="spellEnd"/>
      <w:proofErr w:type="gramStart"/>
      <w:r w:rsidRPr="00757A83">
        <w:rPr>
          <w:rFonts w:eastAsia="Verdana" w:cs="Verdana"/>
          <w:lang w:val="fr-FR"/>
        </w:rPr>
        <w:t>);</w:t>
      </w:r>
      <w:proofErr w:type="gramEnd"/>
      <w:r w:rsidRPr="00757A83">
        <w:rPr>
          <w:rFonts w:eastAsia="Verdana" w:cs="Verdana"/>
          <w:lang w:val="fr-FR"/>
        </w:rPr>
        <w:t xml:space="preserve"> </w:t>
      </w:r>
    </w:p>
    <w:p w14:paraId="6EE85AA2" w14:textId="3D004DAE" w:rsidR="00274185" w:rsidRPr="00757A83" w:rsidRDefault="00274185" w:rsidP="00A22C47">
      <w:pPr>
        <w:tabs>
          <w:tab w:val="clear" w:pos="1134"/>
        </w:tabs>
        <w:spacing w:before="240" w:after="240"/>
        <w:ind w:left="1134" w:right="11" w:hanging="567"/>
        <w:jc w:val="left"/>
        <w:rPr>
          <w:rFonts w:eastAsia="Verdana" w:cs="Verdana"/>
          <w:lang w:val="fr-FR"/>
        </w:rPr>
      </w:pPr>
      <w:r w:rsidRPr="00FC70B3">
        <w:rPr>
          <w:rFonts w:ascii="Symbol" w:eastAsia="Verdana" w:hAnsi="Symbol" w:cs="Verdana"/>
        </w:rPr>
        <w:t></w:t>
      </w:r>
      <w:r w:rsidRPr="00757A83">
        <w:rPr>
          <w:rFonts w:ascii="Symbol" w:eastAsia="Verdana" w:hAnsi="Symbol" w:cs="Verdana"/>
          <w:lang w:val="fr-FR"/>
        </w:rPr>
        <w:tab/>
      </w:r>
      <w:r w:rsidRPr="00757A83">
        <w:rPr>
          <w:rFonts w:eastAsia="Verdana" w:cs="Verdana"/>
          <w:lang w:val="fr-FR"/>
        </w:rPr>
        <w:t>Publier les données des stations de la VMC et fournir des données prêtes à l</w:t>
      </w:r>
      <w:r w:rsidR="00BC6832">
        <w:rPr>
          <w:rFonts w:eastAsia="Verdana" w:cs="Verdana"/>
          <w:lang w:val="fr-FR"/>
        </w:rPr>
        <w:t>’</w:t>
      </w:r>
      <w:r w:rsidRPr="00757A83">
        <w:rPr>
          <w:rFonts w:eastAsia="Verdana" w:cs="Verdana"/>
          <w:lang w:val="fr-FR"/>
        </w:rPr>
        <w:t xml:space="preserve">analyse, progressivement à compter de </w:t>
      </w:r>
      <w:proofErr w:type="gramStart"/>
      <w:r w:rsidRPr="00757A83">
        <w:rPr>
          <w:rFonts w:eastAsia="Verdana" w:cs="Verdana"/>
          <w:lang w:val="fr-FR"/>
        </w:rPr>
        <w:t>2023;</w:t>
      </w:r>
      <w:proofErr w:type="gramEnd"/>
    </w:p>
    <w:p w14:paraId="62E9E738" w14:textId="6549E3AB" w:rsidR="00274185" w:rsidRPr="00757A83" w:rsidRDefault="00274185" w:rsidP="00A22C47">
      <w:pPr>
        <w:tabs>
          <w:tab w:val="clear" w:pos="1134"/>
        </w:tabs>
        <w:spacing w:before="240" w:after="240"/>
        <w:ind w:left="567" w:right="11" w:hanging="567"/>
        <w:jc w:val="left"/>
        <w:rPr>
          <w:rFonts w:eastAsia="Verdana" w:cs="Verdana"/>
          <w:lang w:val="fr-FR"/>
        </w:rPr>
      </w:pPr>
      <w:r w:rsidRPr="00757A83">
        <w:rPr>
          <w:rFonts w:eastAsia="Verdana" w:cs="Verdana"/>
          <w:color w:val="000000"/>
          <w:lang w:val="fr-FR"/>
        </w:rPr>
        <w:t>b)</w:t>
      </w:r>
      <w:r w:rsidRPr="00757A83">
        <w:rPr>
          <w:rFonts w:eastAsia="Verdana" w:cs="Verdana"/>
          <w:color w:val="000000"/>
          <w:lang w:val="fr-FR"/>
        </w:rPr>
        <w:tab/>
        <w:t xml:space="preserve">VMC activement </w:t>
      </w:r>
      <w:r w:rsidR="00FC0546" w:rsidRPr="00757A83">
        <w:rPr>
          <w:rFonts w:eastAsia="Verdana" w:cs="Verdana"/>
          <w:color w:val="000000"/>
          <w:lang w:val="fr-FR"/>
        </w:rPr>
        <w:t>contribution à l</w:t>
      </w:r>
      <w:r w:rsidR="00BC6832">
        <w:rPr>
          <w:rFonts w:eastAsia="Verdana" w:cs="Verdana"/>
          <w:color w:val="000000"/>
          <w:lang w:val="fr-FR"/>
        </w:rPr>
        <w:t>’</w:t>
      </w:r>
      <w:r w:rsidR="00FC0546" w:rsidRPr="00757A83">
        <w:rPr>
          <w:rFonts w:eastAsia="Verdana" w:cs="Verdana"/>
          <w:color w:val="000000"/>
          <w:lang w:val="fr-FR"/>
        </w:rPr>
        <w:t>élaboration de la politique unifiée de l</w:t>
      </w:r>
      <w:r w:rsidR="00BC6832">
        <w:rPr>
          <w:rFonts w:eastAsia="Verdana" w:cs="Verdana"/>
          <w:color w:val="000000"/>
          <w:lang w:val="fr-FR"/>
        </w:rPr>
        <w:t>’</w:t>
      </w:r>
      <w:r w:rsidR="00FC0546" w:rsidRPr="00757A83">
        <w:rPr>
          <w:rFonts w:eastAsia="Verdana" w:cs="Verdana"/>
          <w:color w:val="000000"/>
          <w:lang w:val="fr-FR"/>
        </w:rPr>
        <w:t xml:space="preserve">OMM en matière de données </w:t>
      </w:r>
      <w:r w:rsidR="007966B6" w:rsidRPr="00757A83">
        <w:rPr>
          <w:rFonts w:eastAsia="Verdana" w:cs="Verdana"/>
          <w:lang w:val="fr-FR"/>
        </w:rPr>
        <w:t>—</w:t>
      </w:r>
      <w:hyperlink r:id="rId31" w:anchor="page=9" w:history="1">
        <w:r w:rsidRPr="00757A83">
          <w:rPr>
            <w:rStyle w:val="Hyperlink"/>
            <w:rFonts w:eastAsia="Verdana" w:cs="Verdana"/>
            <w:lang w:val="fr-FR"/>
          </w:rPr>
          <w:t>Résolution 1(Cg-Ext(2021))</w:t>
        </w:r>
      </w:hyperlink>
      <w:r w:rsidRPr="00757A83">
        <w:rPr>
          <w:rFonts w:eastAsia="Verdana" w:cs="Verdana"/>
          <w:color w:val="000000"/>
          <w:lang w:val="fr-FR"/>
        </w:rPr>
        <w:t>. Une section sur la cryosphère a été ajoutée à l</w:t>
      </w:r>
      <w:r w:rsidR="00BC6832">
        <w:rPr>
          <w:rFonts w:eastAsia="Verdana" w:cs="Verdana"/>
          <w:color w:val="000000"/>
          <w:lang w:val="fr-FR"/>
        </w:rPr>
        <w:t>’</w:t>
      </w:r>
      <w:r w:rsidRPr="00757A83">
        <w:rPr>
          <w:rFonts w:eastAsia="Verdana" w:cs="Verdana"/>
          <w:color w:val="000000"/>
          <w:lang w:val="fr-FR"/>
        </w:rPr>
        <w:t>annexe 1 de la politique</w:t>
      </w:r>
      <w:r w:rsidRPr="00757A83">
        <w:rPr>
          <w:rFonts w:eastAsia="Verdana" w:cs="Verdana"/>
          <w:lang w:val="fr-FR"/>
        </w:rPr>
        <w:t>.</w:t>
      </w:r>
    </w:p>
    <w:p w14:paraId="42583E9D" w14:textId="7C4E2223" w:rsidR="00274185" w:rsidRPr="00757A83" w:rsidRDefault="00274185" w:rsidP="00A22C47">
      <w:pPr>
        <w:tabs>
          <w:tab w:val="clear" w:pos="1134"/>
        </w:tabs>
        <w:spacing w:before="240" w:after="240"/>
        <w:ind w:left="567" w:right="11" w:hanging="567"/>
        <w:jc w:val="left"/>
        <w:rPr>
          <w:rFonts w:eastAsia="Verdana" w:cs="Verdana"/>
          <w:lang w:val="fr-FR"/>
        </w:rPr>
      </w:pPr>
      <w:r w:rsidRPr="00757A83">
        <w:rPr>
          <w:rFonts w:eastAsia="Verdana" w:cs="Verdana"/>
          <w:color w:val="000000"/>
          <w:lang w:val="fr-FR"/>
        </w:rPr>
        <w:t>c)</w:t>
      </w:r>
      <w:r w:rsidRPr="00757A83">
        <w:rPr>
          <w:rFonts w:eastAsia="Verdana" w:cs="Verdana"/>
          <w:color w:val="000000"/>
          <w:lang w:val="fr-FR"/>
        </w:rPr>
        <w:tab/>
      </w:r>
      <w:r w:rsidR="00C76705" w:rsidRPr="00757A83">
        <w:rPr>
          <w:rFonts w:eastAsia="Verdana" w:cs="Verdana"/>
          <w:color w:val="000000"/>
          <w:lang w:val="fr-FR"/>
        </w:rPr>
        <w:t>Données et métadonnées: contributions</w:t>
      </w:r>
      <w:r w:rsidR="00F26ECC" w:rsidRPr="00757A83">
        <w:rPr>
          <w:rFonts w:eastAsia="Verdana" w:cs="Verdana"/>
          <w:lang w:val="fr-FR"/>
        </w:rPr>
        <w:t xml:space="preserve"> fait à la </w:t>
      </w:r>
      <w:hyperlink r:id="rId32" w:anchor=".YE82eEBFyUk" w:history="1">
        <w:r w:rsidRPr="00757A83">
          <w:rPr>
            <w:rFonts w:eastAsia="Verdana" w:cs="Verdana"/>
            <w:i/>
            <w:color w:val="0000FF"/>
            <w:lang w:val="fr-FR"/>
          </w:rPr>
          <w:t xml:space="preserve">Norme relative aux métadonnées du </w:t>
        </w:r>
        <w:proofErr w:type="spellStart"/>
        <w:r w:rsidRPr="00757A83">
          <w:rPr>
            <w:rFonts w:eastAsia="Verdana" w:cs="Verdana"/>
            <w:i/>
            <w:color w:val="0000FF"/>
            <w:lang w:val="fr-FR"/>
          </w:rPr>
          <w:t>WIGOS</w:t>
        </w:r>
        <w:proofErr w:type="spellEnd"/>
      </w:hyperlink>
      <w:r w:rsidRPr="00757A83">
        <w:rPr>
          <w:rFonts w:eastAsia="Verdana" w:cs="Verdana"/>
          <w:lang w:val="fr-FR"/>
        </w:rPr>
        <w:t xml:space="preserve"> (</w:t>
      </w:r>
      <w:hyperlink r:id="rId33" w:history="1">
        <w:r w:rsidRPr="00757A83">
          <w:rPr>
            <w:rFonts w:eastAsia="Verdana" w:cs="Verdana"/>
            <w:lang w:val="fr-FR"/>
          </w:rPr>
          <w:t>OMM-N° 1192</w:t>
        </w:r>
      </w:hyperlink>
      <w:r w:rsidRPr="00757A83">
        <w:rPr>
          <w:rFonts w:eastAsia="Verdana" w:cs="Verdana"/>
          <w:lang w:val="fr-FR"/>
        </w:rPr>
        <w:t xml:space="preserve">) et les </w:t>
      </w:r>
      <w:hyperlink r:id="rId34" w:anchor=".YE81lEBFyUk" w:history="1">
        <w:r w:rsidRPr="00757A83">
          <w:rPr>
            <w:rFonts w:eastAsia="Verdana" w:cs="Verdana"/>
            <w:i/>
            <w:color w:val="0000FF"/>
            <w:lang w:val="fr-FR"/>
          </w:rPr>
          <w:t>Manuel des codes</w:t>
        </w:r>
      </w:hyperlink>
      <w:r w:rsidRPr="00757A83">
        <w:rPr>
          <w:rFonts w:eastAsia="Verdana" w:cs="Verdana"/>
          <w:lang w:val="fr-FR"/>
        </w:rPr>
        <w:t xml:space="preserve"> (</w:t>
      </w:r>
      <w:proofErr w:type="spellStart"/>
      <w:r w:rsidR="00390142">
        <w:fldChar w:fldCharType="begin"/>
      </w:r>
      <w:r w:rsidR="00390142" w:rsidRPr="00390142">
        <w:rPr>
          <w:lang w:val="fr-FR"/>
        </w:rPr>
        <w:instrText xml:space="preserve"> HYPERLINK "https://library.wmo.int/index.php?lvl=notice_display&amp;id=10684" </w:instrText>
      </w:r>
      <w:r w:rsidR="00390142">
        <w:fldChar w:fldCharType="separate"/>
      </w:r>
      <w:r w:rsidRPr="00757A83">
        <w:rPr>
          <w:rFonts w:eastAsia="Verdana" w:cs="Verdana"/>
          <w:lang w:val="fr-FR"/>
        </w:rPr>
        <w:t>OMMNo</w:t>
      </w:r>
      <w:proofErr w:type="spellEnd"/>
      <w:r w:rsidRPr="00757A83">
        <w:rPr>
          <w:rFonts w:eastAsia="Verdana" w:cs="Verdana"/>
          <w:lang w:val="fr-FR"/>
        </w:rPr>
        <w:t>. 306</w:t>
      </w:r>
      <w:r w:rsidR="00390142">
        <w:rPr>
          <w:rFonts w:eastAsia="Verdana" w:cs="Verdana"/>
          <w:lang w:val="fr-FR"/>
        </w:rPr>
        <w:fldChar w:fldCharType="end"/>
      </w:r>
      <w:r w:rsidRPr="00757A83">
        <w:rPr>
          <w:rFonts w:eastAsia="Verdana" w:cs="Verdana"/>
          <w:lang w:val="fr-FR"/>
        </w:rPr>
        <w:t>)) pour les glaciers, le pergélisol et la neige. Les métadonnées relatives aux glaces de mer seront finalisées et soumises d</w:t>
      </w:r>
      <w:r w:rsidR="00BC6832">
        <w:rPr>
          <w:rFonts w:eastAsia="Verdana" w:cs="Verdana"/>
          <w:lang w:val="fr-FR"/>
        </w:rPr>
        <w:t>’</w:t>
      </w:r>
      <w:r w:rsidRPr="00757A83">
        <w:rPr>
          <w:rFonts w:eastAsia="Verdana" w:cs="Verdana"/>
          <w:lang w:val="fr-FR"/>
        </w:rPr>
        <w:t>ici au milieu de l</w:t>
      </w:r>
      <w:r w:rsidR="00BC6832">
        <w:rPr>
          <w:rFonts w:eastAsia="Verdana" w:cs="Verdana"/>
          <w:lang w:val="fr-FR"/>
        </w:rPr>
        <w:t>’</w:t>
      </w:r>
      <w:r w:rsidRPr="00757A83">
        <w:rPr>
          <w:rFonts w:eastAsia="Verdana" w:cs="Verdana"/>
          <w:lang w:val="fr-FR"/>
        </w:rPr>
        <w:t xml:space="preserve">année 2023. </w:t>
      </w:r>
    </w:p>
    <w:p w14:paraId="4E66DCC2" w14:textId="3109599A" w:rsidR="00274185" w:rsidRPr="00757A83" w:rsidRDefault="00274185" w:rsidP="00A22C47">
      <w:pPr>
        <w:tabs>
          <w:tab w:val="clear" w:pos="1134"/>
        </w:tabs>
        <w:spacing w:before="240" w:after="240"/>
        <w:ind w:left="567" w:right="11" w:hanging="567"/>
        <w:jc w:val="left"/>
        <w:rPr>
          <w:rFonts w:eastAsia="Verdana" w:cs="Verdana"/>
          <w:lang w:val="fr-FR"/>
        </w:rPr>
      </w:pPr>
      <w:r w:rsidRPr="00757A83">
        <w:rPr>
          <w:rFonts w:eastAsia="Verdana" w:cs="Verdana"/>
          <w:color w:val="000000"/>
          <w:lang w:val="fr-FR"/>
        </w:rPr>
        <w:t>d)</w:t>
      </w:r>
      <w:r w:rsidRPr="00757A83">
        <w:rPr>
          <w:rFonts w:eastAsia="Verdana" w:cs="Verdana"/>
          <w:color w:val="000000"/>
          <w:lang w:val="fr-FR"/>
        </w:rPr>
        <w:tab/>
      </w:r>
      <w:r w:rsidR="00F114B0">
        <w:rPr>
          <w:rFonts w:eastAsia="Verdana" w:cs="Verdana"/>
          <w:color w:val="000000"/>
          <w:lang w:val="fr-FR"/>
        </w:rPr>
        <w:t>L</w:t>
      </w:r>
      <w:r w:rsidR="00BC6832">
        <w:rPr>
          <w:rFonts w:eastAsia="Verdana" w:cs="Verdana"/>
          <w:lang w:val="fr-FR"/>
        </w:rPr>
        <w:t>’</w:t>
      </w:r>
      <w:r w:rsidRPr="00757A83">
        <w:rPr>
          <w:rFonts w:eastAsia="Verdana" w:cs="Verdana"/>
          <w:lang w:val="fr-FR"/>
        </w:rPr>
        <w:t>interopérabilité avec des centres de données représentatifs en cours, par exemple le Centre de données sur l</w:t>
      </w:r>
      <w:r w:rsidR="00BC6832">
        <w:rPr>
          <w:rFonts w:eastAsia="Verdana" w:cs="Verdana"/>
          <w:lang w:val="fr-FR"/>
        </w:rPr>
        <w:t>’</w:t>
      </w:r>
      <w:r w:rsidRPr="00757A83">
        <w:rPr>
          <w:rFonts w:eastAsia="Verdana" w:cs="Verdana"/>
          <w:lang w:val="fr-FR"/>
        </w:rPr>
        <w:t>environnement du troisième pôle, l</w:t>
      </w:r>
      <w:r w:rsidR="00BC6832">
        <w:rPr>
          <w:rFonts w:eastAsia="Verdana" w:cs="Verdana"/>
          <w:lang w:val="fr-FR"/>
        </w:rPr>
        <w:t>’</w:t>
      </w:r>
      <w:r w:rsidRPr="00757A83">
        <w:rPr>
          <w:rFonts w:eastAsia="Verdana" w:cs="Verdana"/>
          <w:lang w:val="fr-FR"/>
        </w:rPr>
        <w:t>Étude géologique du Danemark et du Groenland (</w:t>
      </w:r>
      <w:proofErr w:type="spellStart"/>
      <w:r w:rsidRPr="00757A83">
        <w:rPr>
          <w:rFonts w:eastAsia="Verdana" w:cs="Verdana"/>
          <w:lang w:val="fr-FR"/>
        </w:rPr>
        <w:t>GEOS</w:t>
      </w:r>
      <w:proofErr w:type="spellEnd"/>
      <w:r w:rsidRPr="00757A83">
        <w:rPr>
          <w:rFonts w:eastAsia="Verdana" w:cs="Verdana"/>
          <w:lang w:val="fr-FR"/>
        </w:rPr>
        <w:t>), le Réseau terrestre mondial pour le pergélisol (</w:t>
      </w:r>
      <w:proofErr w:type="spellStart"/>
      <w:r w:rsidRPr="00757A83">
        <w:rPr>
          <w:rFonts w:eastAsia="Verdana" w:cs="Verdana"/>
          <w:lang w:val="fr-FR"/>
        </w:rPr>
        <w:t>GTN</w:t>
      </w:r>
      <w:proofErr w:type="spellEnd"/>
      <w:r w:rsidRPr="00757A83">
        <w:rPr>
          <w:rFonts w:eastAsia="Verdana" w:cs="Verdana"/>
          <w:lang w:val="fr-FR"/>
        </w:rPr>
        <w:t>-P), etc.;</w:t>
      </w:r>
    </w:p>
    <w:p w14:paraId="5B2FE281" w14:textId="77777777" w:rsidR="00274185" w:rsidRPr="00757A83" w:rsidRDefault="00274185" w:rsidP="00274185">
      <w:pPr>
        <w:keepNext/>
        <w:keepLines/>
        <w:tabs>
          <w:tab w:val="clear" w:pos="1134"/>
        </w:tabs>
        <w:spacing w:before="360" w:after="240"/>
        <w:ind w:left="1134" w:hanging="1134"/>
        <w:jc w:val="left"/>
        <w:outlineLvl w:val="2"/>
        <w:rPr>
          <w:rFonts w:eastAsia="Verdana" w:cs="Verdana"/>
          <w:i/>
          <w:iCs/>
          <w:lang w:val="fr-FR" w:eastAsia="zh-TW"/>
        </w:rPr>
      </w:pPr>
      <w:bookmarkStart w:id="8" w:name="_Toc65766297"/>
      <w:r w:rsidRPr="00757A83">
        <w:rPr>
          <w:rFonts w:eastAsia="Verdana" w:cs="Verdana"/>
          <w:i/>
          <w:lang w:val="fr-FR"/>
        </w:rPr>
        <w:t xml:space="preserve">Fonctions de « veille » de la VMC: accès aux données </w:t>
      </w:r>
      <w:proofErr w:type="spellStart"/>
      <w:r w:rsidRPr="00757A83">
        <w:rPr>
          <w:rFonts w:eastAsia="Verdana" w:cs="Verdana"/>
          <w:i/>
          <w:lang w:val="fr-FR"/>
        </w:rPr>
        <w:t>cryosphériques</w:t>
      </w:r>
      <w:proofErr w:type="spellEnd"/>
      <w:r w:rsidRPr="00757A83">
        <w:rPr>
          <w:rFonts w:eastAsia="Verdana" w:cs="Verdana"/>
          <w:i/>
          <w:lang w:val="fr-FR"/>
        </w:rPr>
        <w:t xml:space="preserve"> à valeur ajoutée </w:t>
      </w:r>
      <w:bookmarkEnd w:id="8"/>
    </w:p>
    <w:p w14:paraId="57115B82" w14:textId="77777777" w:rsidR="00274185" w:rsidRPr="00FC70B3" w:rsidRDefault="00274185" w:rsidP="00D74BFE">
      <w:pPr>
        <w:pStyle w:val="ListParagraph"/>
        <w:numPr>
          <w:ilvl w:val="0"/>
          <w:numId w:val="4"/>
        </w:numPr>
        <w:pBdr>
          <w:top w:val="nil"/>
          <w:left w:val="nil"/>
          <w:bottom w:val="nil"/>
          <w:right w:val="nil"/>
          <w:between w:val="nil"/>
        </w:pBdr>
        <w:tabs>
          <w:tab w:val="clear" w:pos="1134"/>
        </w:tabs>
        <w:spacing w:before="240" w:after="120"/>
        <w:ind w:left="567" w:right="11" w:hanging="573"/>
        <w:contextualSpacing w:val="0"/>
        <w:jc w:val="left"/>
        <w:rPr>
          <w:rFonts w:eastAsia="Verdana" w:cs="Verdana"/>
          <w:color w:val="000000"/>
        </w:rPr>
      </w:pPr>
      <w:proofErr w:type="spellStart"/>
      <w:r w:rsidRPr="00FC70B3">
        <w:rPr>
          <w:rFonts w:eastAsia="Verdana" w:cs="Verdana"/>
          <w:color w:val="000000"/>
        </w:rPr>
        <w:t>Veille</w:t>
      </w:r>
      <w:proofErr w:type="spellEnd"/>
      <w:r w:rsidRPr="00FC70B3">
        <w:rPr>
          <w:rFonts w:eastAsia="Verdana" w:cs="Verdana"/>
          <w:color w:val="000000"/>
        </w:rPr>
        <w:t xml:space="preserve"> de </w:t>
      </w:r>
      <w:proofErr w:type="spellStart"/>
      <w:r w:rsidRPr="00FC70B3">
        <w:rPr>
          <w:rFonts w:eastAsia="Verdana" w:cs="Verdana"/>
          <w:color w:val="000000"/>
        </w:rPr>
        <w:t>neige</w:t>
      </w:r>
      <w:proofErr w:type="spellEnd"/>
      <w:r w:rsidRPr="00FC70B3">
        <w:rPr>
          <w:rFonts w:eastAsia="Verdana" w:cs="Verdana"/>
          <w:color w:val="000000"/>
        </w:rPr>
        <w:t xml:space="preserve">: </w:t>
      </w:r>
    </w:p>
    <w:p w14:paraId="4FF0729A" w14:textId="77777777" w:rsidR="00274185" w:rsidRPr="00757A83" w:rsidRDefault="002B303B" w:rsidP="00D74BFE">
      <w:pPr>
        <w:pStyle w:val="ListParagraph"/>
        <w:numPr>
          <w:ilvl w:val="0"/>
          <w:numId w:val="7"/>
        </w:numPr>
        <w:pBdr>
          <w:top w:val="nil"/>
          <w:left w:val="nil"/>
          <w:bottom w:val="nil"/>
          <w:right w:val="nil"/>
          <w:between w:val="nil"/>
        </w:pBdr>
        <w:spacing w:before="120" w:after="120"/>
        <w:ind w:left="1134" w:right="11" w:hanging="567"/>
        <w:contextualSpacing w:val="0"/>
        <w:jc w:val="left"/>
        <w:rPr>
          <w:rFonts w:eastAsia="Verdana" w:cs="Verdana"/>
          <w:color w:val="000000"/>
          <w:lang w:val="fr-FR"/>
        </w:rPr>
      </w:pPr>
      <w:r w:rsidRPr="00757A83">
        <w:rPr>
          <w:rFonts w:eastAsia="Verdana" w:cs="Verdana"/>
          <w:color w:val="000000"/>
          <w:lang w:val="fr-FR"/>
        </w:rPr>
        <w:t xml:space="preserve">Les évaluations annuelles de la neige ont été publiées en 2021/22 à </w:t>
      </w:r>
      <w:hyperlink r:id="rId35" w:history="1">
        <w:r w:rsidR="00274185" w:rsidRPr="00757A83">
          <w:rPr>
            <w:rStyle w:val="Hyperlink"/>
            <w:rFonts w:eastAsia="Verdana" w:cs="Verdana"/>
            <w:lang w:val="fr-FR"/>
          </w:rPr>
          <w:t>https://</w:t>
        </w:r>
        <w:proofErr w:type="spellStart"/>
        <w:r w:rsidR="00274185" w:rsidRPr="00757A83">
          <w:rPr>
            <w:rStyle w:val="Hyperlink"/>
            <w:rFonts w:eastAsia="Verdana" w:cs="Verdana"/>
            <w:lang w:val="fr-FR"/>
          </w:rPr>
          <w:t>globalcryospherewatch.org</w:t>
        </w:r>
        <w:proofErr w:type="spellEnd"/>
        <w:r w:rsidR="00274185" w:rsidRPr="00757A83">
          <w:rPr>
            <w:rStyle w:val="Hyperlink"/>
            <w:rFonts w:eastAsia="Verdana" w:cs="Verdana"/>
            <w:lang w:val="fr-FR"/>
          </w:rPr>
          <w:t>/</w:t>
        </w:r>
        <w:proofErr w:type="spellStart"/>
        <w:r w:rsidR="00274185" w:rsidRPr="00757A83">
          <w:rPr>
            <w:rStyle w:val="Hyperlink"/>
            <w:rFonts w:eastAsia="Verdana" w:cs="Verdana"/>
            <w:lang w:val="fr-FR"/>
          </w:rPr>
          <w:t>assessments</w:t>
        </w:r>
        <w:proofErr w:type="spellEnd"/>
        <w:r w:rsidR="00274185" w:rsidRPr="00757A83">
          <w:rPr>
            <w:rStyle w:val="Hyperlink"/>
            <w:rFonts w:eastAsia="Verdana" w:cs="Verdana"/>
            <w:lang w:val="fr-FR"/>
          </w:rPr>
          <w:t>/</w:t>
        </w:r>
        <w:proofErr w:type="spellStart"/>
        <w:r w:rsidR="00274185" w:rsidRPr="00757A83">
          <w:rPr>
            <w:rStyle w:val="Hyperlink"/>
            <w:rFonts w:eastAsia="Verdana" w:cs="Verdana"/>
            <w:lang w:val="fr-FR"/>
          </w:rPr>
          <w:t>snow</w:t>
        </w:r>
        <w:proofErr w:type="spellEnd"/>
        <w:r w:rsidR="00274185" w:rsidRPr="00757A83">
          <w:rPr>
            <w:rStyle w:val="Hyperlink"/>
            <w:rFonts w:eastAsia="Verdana" w:cs="Verdana"/>
            <w:lang w:val="fr-FR"/>
          </w:rPr>
          <w:t>/</w:t>
        </w:r>
      </w:hyperlink>
      <w:r w:rsidR="00274185" w:rsidRPr="00757A83">
        <w:rPr>
          <w:rFonts w:eastAsia="Verdana" w:cs="Verdana"/>
          <w:color w:val="000000"/>
          <w:lang w:val="fr-FR"/>
        </w:rPr>
        <w:t xml:space="preserve"> </w:t>
      </w:r>
    </w:p>
    <w:p w14:paraId="566958C2" w14:textId="27911D4D" w:rsidR="00274185" w:rsidRPr="00757A8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 xml:space="preserve">Désignation du Centre principal de mesure de la surveillance de la neige – Centre de compétences pour la surveillance de la neige, Davos (Suisse) </w:t>
      </w:r>
      <w:r w:rsidR="009150FD" w:rsidRPr="00757A83">
        <w:rPr>
          <w:rFonts w:eastAsia="Verdana" w:cs="Verdana"/>
          <w:lang w:val="fr-FR"/>
        </w:rPr>
        <w:t xml:space="preserve">– </w:t>
      </w:r>
      <w:hyperlink r:id="rId36" w:history="1">
        <w:r w:rsidR="00E40CAE" w:rsidRPr="00757A83">
          <w:rPr>
            <w:rStyle w:val="Hyperlink"/>
            <w:rFonts w:eastAsia="Verdana" w:cs="Verdana"/>
            <w:lang w:val="fr-FR"/>
          </w:rPr>
          <w:t>Projet de décision 6.2(7)/1 (</w:t>
        </w:r>
        <w:proofErr w:type="spellStart"/>
        <w:r w:rsidR="00E40CAE" w:rsidRPr="00757A83">
          <w:rPr>
            <w:rStyle w:val="Hyperlink"/>
            <w:rFonts w:eastAsia="Verdana" w:cs="Verdana"/>
            <w:lang w:val="fr-FR"/>
          </w:rPr>
          <w:t>INFCOM</w:t>
        </w:r>
        <w:proofErr w:type="spellEnd"/>
        <w:r w:rsidR="00E40CAE" w:rsidRPr="00757A83">
          <w:rPr>
            <w:rStyle w:val="Hyperlink"/>
            <w:rFonts w:eastAsia="Verdana" w:cs="Verdana"/>
            <w:lang w:val="fr-FR"/>
          </w:rPr>
          <w:t>-2)</w:t>
        </w:r>
      </w:hyperlink>
      <w:r w:rsidRPr="00757A83">
        <w:rPr>
          <w:rFonts w:eastAsia="Verdana" w:cs="Verdana"/>
          <w:color w:val="000000"/>
          <w:lang w:val="fr-FR"/>
        </w:rPr>
        <w:t>;</w:t>
      </w:r>
    </w:p>
    <w:p w14:paraId="227EEA03" w14:textId="2B4DE82F" w:rsidR="00274185" w:rsidRPr="00757A8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Contributions d</w:t>
      </w:r>
      <w:r w:rsidR="00BC6832">
        <w:rPr>
          <w:rFonts w:eastAsia="Verdana" w:cs="Verdana"/>
          <w:color w:val="000000"/>
          <w:lang w:val="fr-FR"/>
        </w:rPr>
        <w:t>’</w:t>
      </w:r>
      <w:r w:rsidRPr="00757A83">
        <w:rPr>
          <w:rFonts w:eastAsia="Verdana" w:cs="Verdana"/>
          <w:color w:val="000000"/>
          <w:lang w:val="fr-FR"/>
        </w:rPr>
        <w:t>experts à l</w:t>
      </w:r>
      <w:r w:rsidR="00BC6832">
        <w:rPr>
          <w:rFonts w:eastAsia="Verdana" w:cs="Verdana"/>
          <w:color w:val="000000"/>
          <w:lang w:val="fr-FR"/>
        </w:rPr>
        <w:t>’</w:t>
      </w:r>
      <w:r w:rsidRPr="00757A83">
        <w:rPr>
          <w:rFonts w:eastAsia="Verdana" w:cs="Verdana"/>
          <w:color w:val="000000"/>
          <w:lang w:val="fr-FR"/>
        </w:rPr>
        <w:t>élaboration de produits relatifs à la cryosphère à l</w:t>
      </w:r>
      <w:r w:rsidR="00BC6832">
        <w:rPr>
          <w:rFonts w:eastAsia="Verdana" w:cs="Verdana"/>
          <w:color w:val="000000"/>
          <w:lang w:val="fr-FR"/>
        </w:rPr>
        <w:t>’</w:t>
      </w:r>
      <w:r w:rsidRPr="00757A83">
        <w:rPr>
          <w:rFonts w:eastAsia="Verdana" w:cs="Verdana"/>
          <w:color w:val="000000"/>
          <w:lang w:val="fr-FR"/>
        </w:rPr>
        <w:t>usage d</w:t>
      </w:r>
      <w:r w:rsidR="00BC6832">
        <w:rPr>
          <w:rFonts w:eastAsia="Verdana" w:cs="Verdana"/>
          <w:color w:val="000000"/>
          <w:lang w:val="fr-FR"/>
        </w:rPr>
        <w:t>’</w:t>
      </w:r>
      <w:proofErr w:type="spellStart"/>
      <w:r w:rsidRPr="00757A83">
        <w:rPr>
          <w:rFonts w:eastAsia="Verdana" w:cs="Verdana"/>
          <w:color w:val="000000"/>
          <w:lang w:val="fr-FR"/>
        </w:rPr>
        <w:t>HydroSOS</w:t>
      </w:r>
      <w:proofErr w:type="spellEnd"/>
      <w:r w:rsidRPr="00757A83">
        <w:rPr>
          <w:rFonts w:eastAsia="Verdana" w:cs="Verdana"/>
          <w:color w:val="000000"/>
          <w:lang w:val="fr-FR"/>
        </w:rPr>
        <w:t xml:space="preserve"> à compter de 2021, cryosphère </w:t>
      </w:r>
      <w:r w:rsidR="00495E2F" w:rsidRPr="00757A83">
        <w:rPr>
          <w:rFonts w:eastAsia="Verdana" w:cs="Verdana"/>
          <w:lang w:val="fr-FR"/>
        </w:rPr>
        <w:t>–</w:t>
      </w:r>
      <w:r w:rsidRPr="00757A83">
        <w:rPr>
          <w:rFonts w:eastAsia="Verdana" w:cs="Verdana"/>
          <w:color w:val="000000"/>
          <w:lang w:val="fr-FR"/>
        </w:rPr>
        <w:t xml:space="preserve"> un projet pilote d</w:t>
      </w:r>
      <w:r w:rsidR="00BC6832">
        <w:rPr>
          <w:rFonts w:eastAsia="Verdana" w:cs="Verdana"/>
          <w:color w:val="000000"/>
          <w:lang w:val="fr-FR"/>
        </w:rPr>
        <w:t>’</w:t>
      </w:r>
      <w:proofErr w:type="spellStart"/>
      <w:r w:rsidRPr="00757A83">
        <w:rPr>
          <w:rFonts w:eastAsia="Verdana" w:cs="Verdana"/>
          <w:color w:val="000000"/>
          <w:lang w:val="fr-FR"/>
        </w:rPr>
        <w:t>HydroSOS</w:t>
      </w:r>
      <w:proofErr w:type="spellEnd"/>
      <w:r w:rsidRPr="00757A83">
        <w:rPr>
          <w:rFonts w:eastAsia="Verdana" w:cs="Verdana"/>
          <w:color w:val="000000"/>
          <w:lang w:val="fr-FR"/>
        </w:rPr>
        <w:t>;</w:t>
      </w:r>
    </w:p>
    <w:p w14:paraId="79E43F44" w14:textId="7FD0B4BD" w:rsidR="00274185" w:rsidRPr="00757A8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Participation active avec l</w:t>
      </w:r>
      <w:r w:rsidR="00BC6832">
        <w:rPr>
          <w:rFonts w:eastAsia="Verdana" w:cs="Verdana"/>
          <w:color w:val="000000"/>
          <w:lang w:val="fr-FR"/>
        </w:rPr>
        <w:t>’</w:t>
      </w:r>
      <w:r w:rsidRPr="00757A83">
        <w:rPr>
          <w:rFonts w:eastAsia="Verdana" w:cs="Verdana"/>
          <w:color w:val="000000"/>
          <w:lang w:val="fr-FR"/>
        </w:rPr>
        <w:t>Exercice de comparaison et d</w:t>
      </w:r>
      <w:r w:rsidR="00BC6832">
        <w:rPr>
          <w:rFonts w:eastAsia="Verdana" w:cs="Verdana"/>
          <w:color w:val="000000"/>
          <w:lang w:val="fr-FR"/>
        </w:rPr>
        <w:t>’</w:t>
      </w:r>
      <w:r w:rsidRPr="00757A83">
        <w:rPr>
          <w:rFonts w:eastAsia="Verdana" w:cs="Verdana"/>
          <w:color w:val="000000"/>
          <w:lang w:val="fr-FR"/>
        </w:rPr>
        <w:t xml:space="preserve">évaluation des produits satellitaires </w:t>
      </w:r>
      <w:proofErr w:type="spellStart"/>
      <w:r w:rsidRPr="00757A83">
        <w:rPr>
          <w:rFonts w:eastAsia="Verdana" w:cs="Verdana"/>
          <w:color w:val="000000"/>
          <w:lang w:val="fr-FR"/>
        </w:rPr>
        <w:t>snowPEx2</w:t>
      </w:r>
      <w:proofErr w:type="spellEnd"/>
      <w:r w:rsidRPr="00757A83">
        <w:rPr>
          <w:rFonts w:eastAsia="Verdana" w:cs="Verdana"/>
          <w:color w:val="000000"/>
          <w:lang w:val="fr-FR"/>
        </w:rPr>
        <w:t xml:space="preserve"> de l</w:t>
      </w:r>
      <w:r w:rsidR="00BC6832">
        <w:rPr>
          <w:rFonts w:eastAsia="Verdana" w:cs="Verdana"/>
          <w:color w:val="000000"/>
          <w:lang w:val="fr-FR"/>
        </w:rPr>
        <w:t>’</w:t>
      </w:r>
      <w:r w:rsidRPr="00757A83">
        <w:rPr>
          <w:rFonts w:eastAsia="Verdana" w:cs="Verdana"/>
          <w:color w:val="000000"/>
          <w:lang w:val="fr-FR"/>
        </w:rPr>
        <w:t>Agence spatiale européenne (ESA</w:t>
      </w:r>
      <w:bookmarkStart w:id="9" w:name="_Hlk65151660"/>
      <w:r w:rsidR="00274185" w:rsidRPr="00757A83">
        <w:rPr>
          <w:color w:val="000000"/>
          <w:shd w:val="clear" w:color="auto" w:fill="FFFFFF"/>
          <w:lang w:val="fr-FR"/>
        </w:rPr>
        <w:t>) lancé en 2020;</w:t>
      </w:r>
      <w:bookmarkEnd w:id="9"/>
    </w:p>
    <w:p w14:paraId="445C0D29" w14:textId="48E5CCD8" w:rsidR="00274185" w:rsidRPr="00757A83" w:rsidRDefault="00F351B7"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Atelier sur l</w:t>
      </w:r>
      <w:r w:rsidR="00BC6832">
        <w:rPr>
          <w:rFonts w:eastAsia="Verdana" w:cs="Verdana"/>
          <w:color w:val="000000"/>
          <w:lang w:val="fr-FR"/>
        </w:rPr>
        <w:t>’</w:t>
      </w:r>
      <w:r w:rsidRPr="00757A83">
        <w:rPr>
          <w:rFonts w:eastAsia="Verdana" w:cs="Verdana"/>
          <w:color w:val="000000"/>
          <w:lang w:val="fr-FR"/>
        </w:rPr>
        <w:t>élaboration du concept de</w:t>
      </w:r>
      <w:r w:rsidR="00375654">
        <w:rPr>
          <w:rFonts w:eastAsia="Verdana" w:cs="Verdana"/>
          <w:color w:val="000000"/>
          <w:lang w:val="fr-FR"/>
        </w:rPr>
        <w:t xml:space="preserve"> </w:t>
      </w:r>
      <w:r w:rsidRPr="00757A83">
        <w:rPr>
          <w:rFonts w:eastAsia="Verdana" w:cs="Verdana"/>
          <w:color w:val="000000"/>
          <w:lang w:val="fr-FR"/>
        </w:rPr>
        <w:t xml:space="preserve">comparaison de comparaisons de la neige en montagne </w:t>
      </w:r>
      <w:r w:rsidR="002051F9" w:rsidRPr="00757A83">
        <w:rPr>
          <w:rFonts w:eastAsia="Verdana" w:cs="Verdana"/>
          <w:lang w:val="fr-FR"/>
        </w:rPr>
        <w:t>–</w:t>
      </w:r>
      <w:r w:rsidRPr="00757A83">
        <w:rPr>
          <w:rFonts w:eastAsia="Verdana" w:cs="Verdana"/>
          <w:color w:val="000000"/>
          <w:lang w:val="fr-FR"/>
        </w:rPr>
        <w:t xml:space="preserve"> novembre 2022;</w:t>
      </w:r>
    </w:p>
    <w:p w14:paraId="1A71C8AC" w14:textId="61D7D382" w:rsidR="00274185" w:rsidRPr="00757A8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 xml:space="preserve">Coresponsable </w:t>
      </w:r>
      <w:r w:rsidR="002051F9" w:rsidRPr="00757A83">
        <w:rPr>
          <w:rFonts w:eastAsia="Verdana" w:cs="Verdana"/>
          <w:lang w:val="fr-FR"/>
        </w:rPr>
        <w:t xml:space="preserve">– </w:t>
      </w:r>
      <w:r w:rsidR="00274185" w:rsidRPr="00757A83">
        <w:rPr>
          <w:rFonts w:eastAsia="Verdana" w:cs="Verdana"/>
          <w:color w:val="000000"/>
          <w:lang w:val="fr-FR"/>
        </w:rPr>
        <w:t>l</w:t>
      </w:r>
      <w:hyperlink r:id="rId37" w:history="1">
        <w:r w:rsidR="00BC6832">
          <w:rPr>
            <w:rStyle w:val="Hyperlink"/>
            <w:rFonts w:eastAsia="Verdana" w:cs="Verdana"/>
            <w:lang w:val="fr-FR"/>
          </w:rPr>
          <w:t>’</w:t>
        </w:r>
        <w:r w:rsidR="00274185" w:rsidRPr="00757A83">
          <w:rPr>
            <w:rStyle w:val="Hyperlink"/>
            <w:rFonts w:eastAsia="Verdana" w:cs="Verdana"/>
            <w:lang w:val="fr-FR"/>
          </w:rPr>
          <w:t>Organe mixte sur l</w:t>
        </w:r>
        <w:r w:rsidR="00BC6832">
          <w:rPr>
            <w:rStyle w:val="Hyperlink"/>
            <w:rFonts w:eastAsia="Verdana" w:cs="Verdana"/>
            <w:lang w:val="fr-FR"/>
          </w:rPr>
          <w:t>’</w:t>
        </w:r>
        <w:r w:rsidR="00274185" w:rsidRPr="00757A83">
          <w:rPr>
            <w:rStyle w:val="Hyperlink"/>
            <w:rFonts w:eastAsia="Verdana" w:cs="Verdana"/>
            <w:lang w:val="fr-FR"/>
          </w:rPr>
          <w:t xml:space="preserve">état du manteau neigeux </w:t>
        </w:r>
      </w:hyperlink>
      <w:r w:rsidR="00274185" w:rsidRPr="00757A83">
        <w:rPr>
          <w:rFonts w:eastAsia="Verdana" w:cs="Verdana"/>
          <w:color w:val="000000"/>
          <w:lang w:val="fr-FR"/>
        </w:rPr>
        <w:t>de montagne, avec l</w:t>
      </w:r>
      <w:r w:rsidR="00BC6832">
        <w:rPr>
          <w:rFonts w:eastAsia="Verdana" w:cs="Verdana"/>
          <w:color w:val="000000"/>
          <w:lang w:val="fr-FR"/>
        </w:rPr>
        <w:t>’</w:t>
      </w:r>
      <w:r w:rsidR="00274185" w:rsidRPr="00757A83">
        <w:rPr>
          <w:rFonts w:eastAsia="Verdana" w:cs="Verdana"/>
          <w:color w:val="000000"/>
          <w:lang w:val="fr-FR"/>
        </w:rPr>
        <w:t xml:space="preserve">Association internationale des sciences </w:t>
      </w:r>
      <w:proofErr w:type="spellStart"/>
      <w:r w:rsidR="00274185" w:rsidRPr="00757A83">
        <w:rPr>
          <w:rFonts w:eastAsia="Verdana" w:cs="Verdana"/>
          <w:color w:val="000000"/>
          <w:lang w:val="fr-FR"/>
        </w:rPr>
        <w:t>cryosphériques</w:t>
      </w:r>
      <w:proofErr w:type="spellEnd"/>
      <w:r w:rsidR="00274185" w:rsidRPr="00757A83">
        <w:rPr>
          <w:rFonts w:eastAsia="Verdana" w:cs="Verdana"/>
          <w:color w:val="000000"/>
          <w:lang w:val="fr-FR"/>
        </w:rPr>
        <w:t xml:space="preserve"> et de l</w:t>
      </w:r>
      <w:r w:rsidR="00BC6832">
        <w:rPr>
          <w:rFonts w:eastAsia="Verdana" w:cs="Verdana"/>
          <w:color w:val="000000"/>
          <w:lang w:val="fr-FR"/>
        </w:rPr>
        <w:t>’</w:t>
      </w:r>
      <w:r w:rsidR="00274185" w:rsidRPr="00757A83">
        <w:rPr>
          <w:rFonts w:eastAsia="Verdana" w:cs="Verdana"/>
          <w:color w:val="000000"/>
          <w:lang w:val="fr-FR"/>
        </w:rPr>
        <w:t>Initiative de recherche sur la montagne (2022-2025);</w:t>
      </w:r>
    </w:p>
    <w:p w14:paraId="293116C6" w14:textId="77777777" w:rsidR="00274185" w:rsidRPr="00757A83" w:rsidRDefault="0081005D" w:rsidP="000105B6">
      <w:pPr>
        <w:pBdr>
          <w:top w:val="nil"/>
          <w:left w:val="nil"/>
          <w:bottom w:val="nil"/>
          <w:right w:val="nil"/>
          <w:between w:val="nil"/>
        </w:pBdr>
        <w:tabs>
          <w:tab w:val="clear" w:pos="1134"/>
          <w:tab w:val="left" w:pos="567"/>
        </w:tabs>
        <w:spacing w:before="240" w:after="240"/>
        <w:ind w:right="11"/>
        <w:jc w:val="left"/>
        <w:rPr>
          <w:rFonts w:eastAsia="Verdana" w:cs="Verdana"/>
          <w:color w:val="000000"/>
          <w:lang w:val="fr-FR"/>
        </w:rPr>
      </w:pPr>
      <w:r w:rsidRPr="00757A83">
        <w:rPr>
          <w:rFonts w:eastAsia="Verdana" w:cs="Verdana"/>
          <w:color w:val="000000"/>
          <w:lang w:val="fr-FR"/>
        </w:rPr>
        <w:t>b)</w:t>
      </w:r>
      <w:r w:rsidRPr="00757A83">
        <w:rPr>
          <w:rFonts w:eastAsia="Verdana" w:cs="Verdana"/>
          <w:color w:val="000000"/>
          <w:lang w:val="fr-FR"/>
        </w:rPr>
        <w:tab/>
      </w:r>
      <w:r w:rsidR="00274185" w:rsidRPr="00757A83">
        <w:rPr>
          <w:rFonts w:eastAsia="Verdana" w:cs="Verdana"/>
          <w:color w:val="000000"/>
          <w:lang w:val="fr-FR"/>
        </w:rPr>
        <w:t>Veille des glaces de mer:</w:t>
      </w:r>
    </w:p>
    <w:p w14:paraId="5B438019" w14:textId="6B2A0F01" w:rsidR="00274185" w:rsidRPr="00757A83" w:rsidRDefault="00274185" w:rsidP="001D5056">
      <w:pPr>
        <w:pStyle w:val="ListParagraph"/>
        <w:numPr>
          <w:ilvl w:val="1"/>
          <w:numId w:val="8"/>
        </w:numPr>
        <w:pBdr>
          <w:top w:val="nil"/>
          <w:left w:val="nil"/>
          <w:bottom w:val="nil"/>
          <w:right w:val="nil"/>
          <w:between w:val="nil"/>
        </w:pBdr>
        <w:spacing w:before="120" w:after="120"/>
        <w:ind w:left="1134" w:right="11" w:hanging="567"/>
        <w:contextualSpacing w:val="0"/>
        <w:jc w:val="left"/>
        <w:rPr>
          <w:rFonts w:eastAsia="Verdana" w:cs="Verdana"/>
          <w:color w:val="000000"/>
          <w:lang w:val="fr-FR"/>
        </w:rPr>
      </w:pPr>
      <w:r w:rsidRPr="00757A83">
        <w:rPr>
          <w:rFonts w:eastAsia="Verdana" w:cs="Verdana"/>
          <w:color w:val="000000"/>
          <w:lang w:val="fr-FR"/>
        </w:rPr>
        <w:t xml:space="preserve">Variables relatives aux glaces de mer du </w:t>
      </w:r>
      <w:proofErr w:type="spellStart"/>
      <w:r w:rsidRPr="00757A83">
        <w:rPr>
          <w:rFonts w:eastAsia="Verdana" w:cs="Verdana"/>
          <w:color w:val="000000"/>
          <w:lang w:val="fr-FR"/>
        </w:rPr>
        <w:t>WIGOS</w:t>
      </w:r>
      <w:proofErr w:type="spellEnd"/>
      <w:r w:rsidRPr="00757A83">
        <w:rPr>
          <w:rFonts w:eastAsia="Verdana" w:cs="Verdana"/>
          <w:color w:val="000000"/>
          <w:lang w:val="fr-FR"/>
        </w:rPr>
        <w:t>: consultations en vue d</w:t>
      </w:r>
      <w:r w:rsidR="00BC6832">
        <w:rPr>
          <w:rFonts w:eastAsia="Verdana" w:cs="Verdana"/>
          <w:color w:val="000000"/>
          <w:lang w:val="fr-FR"/>
        </w:rPr>
        <w:t>’</w:t>
      </w:r>
      <w:r w:rsidRPr="00757A83">
        <w:rPr>
          <w:rFonts w:eastAsia="Verdana" w:cs="Verdana"/>
          <w:color w:val="000000"/>
          <w:lang w:val="fr-FR"/>
        </w:rPr>
        <w:t>harmoniser les milieux de l</w:t>
      </w:r>
      <w:r w:rsidR="00BC6832">
        <w:rPr>
          <w:rFonts w:eastAsia="Verdana" w:cs="Verdana"/>
          <w:color w:val="000000"/>
          <w:lang w:val="fr-FR"/>
        </w:rPr>
        <w:t>’</w:t>
      </w:r>
      <w:r w:rsidRPr="00757A83">
        <w:rPr>
          <w:rFonts w:eastAsia="Verdana" w:cs="Verdana"/>
          <w:color w:val="000000"/>
          <w:lang w:val="fr-FR"/>
        </w:rPr>
        <w:t>exploitation et de la recherche pour l</w:t>
      </w:r>
      <w:r w:rsidR="00BC6832">
        <w:rPr>
          <w:rFonts w:eastAsia="Verdana" w:cs="Verdana"/>
          <w:color w:val="000000"/>
          <w:lang w:val="fr-FR"/>
        </w:rPr>
        <w:t>’</w:t>
      </w:r>
      <w:r w:rsidRPr="00757A83">
        <w:rPr>
          <w:rFonts w:eastAsia="Verdana" w:cs="Verdana"/>
          <w:color w:val="000000"/>
          <w:lang w:val="fr-FR"/>
        </w:rPr>
        <w:t xml:space="preserve">Arctique et </w:t>
      </w:r>
      <w:r w:rsidRPr="00757A83">
        <w:rPr>
          <w:rFonts w:eastAsia="Verdana" w:cs="Verdana"/>
          <w:color w:val="000000"/>
          <w:lang w:val="fr-FR"/>
        </w:rPr>
        <w:lastRenderedPageBreak/>
        <w:t>l</w:t>
      </w:r>
      <w:r w:rsidR="00BC6832">
        <w:rPr>
          <w:rFonts w:eastAsia="Verdana" w:cs="Verdana"/>
          <w:color w:val="000000"/>
          <w:lang w:val="fr-FR"/>
        </w:rPr>
        <w:t>’</w:t>
      </w:r>
      <w:r w:rsidRPr="00757A83">
        <w:rPr>
          <w:rFonts w:eastAsia="Verdana" w:cs="Verdana"/>
          <w:color w:val="000000"/>
          <w:lang w:val="fr-FR"/>
        </w:rPr>
        <w:t>Antarctique, ainsi qu</w:t>
      </w:r>
      <w:r w:rsidR="00BC6832">
        <w:rPr>
          <w:rFonts w:eastAsia="Verdana" w:cs="Verdana"/>
          <w:color w:val="000000"/>
          <w:lang w:val="fr-FR"/>
        </w:rPr>
        <w:t>’</w:t>
      </w:r>
      <w:r w:rsidRPr="00757A83">
        <w:rPr>
          <w:rFonts w:eastAsia="Verdana" w:cs="Verdana"/>
          <w:color w:val="000000"/>
          <w:lang w:val="fr-FR"/>
        </w:rPr>
        <w:t>avec la</w:t>
      </w:r>
      <w:hyperlink r:id="rId38" w:history="1">
        <w:r w:rsidRPr="00757A83">
          <w:rPr>
            <w:rStyle w:val="Hyperlink"/>
            <w:rFonts w:eastAsia="Verdana" w:cs="Verdana"/>
            <w:i/>
            <w:lang w:val="fr-FR"/>
          </w:rPr>
          <w:t xml:space="preserve"> Nomenclature OMM des glaces de mer</w:t>
        </w:r>
      </w:hyperlink>
      <w:r w:rsidRPr="00757A83">
        <w:rPr>
          <w:rFonts w:eastAsia="Verdana" w:cs="Verdana"/>
          <w:color w:val="000000"/>
          <w:lang w:val="fr-FR"/>
        </w:rPr>
        <w:t xml:space="preserve"> (</w:t>
      </w:r>
      <w:r w:rsidRPr="00757A83">
        <w:rPr>
          <w:rFonts w:eastAsia="Verdana" w:cs="Verdana"/>
          <w:lang w:val="fr-FR"/>
        </w:rPr>
        <w:t>OMM-N° 259</w:t>
      </w:r>
      <w:r w:rsidR="00631292" w:rsidRPr="00757A83">
        <w:rPr>
          <w:rFonts w:eastAsia="Verdana" w:cs="Verdana"/>
          <w:color w:val="000000"/>
          <w:lang w:val="fr-FR"/>
        </w:rPr>
        <w:t>);</w:t>
      </w:r>
    </w:p>
    <w:p w14:paraId="47961493" w14:textId="478E97FE" w:rsidR="00274185" w:rsidRPr="00757A8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 xml:space="preserve">Bonnes pratiques relatives aux glaces de mer </w:t>
      </w:r>
      <w:r w:rsidR="001D5056" w:rsidRPr="00757A83">
        <w:rPr>
          <w:rFonts w:eastAsia="Verdana" w:cs="Verdana"/>
          <w:lang w:val="fr-FR"/>
        </w:rPr>
        <w:t>–</w:t>
      </w:r>
      <w:hyperlink r:id="rId39" w:history="1">
        <w:r w:rsidRPr="00757A83">
          <w:rPr>
            <w:rStyle w:val="Hyperlink"/>
            <w:rFonts w:eastAsia="Verdana" w:cs="Verdana"/>
            <w:lang w:val="fr-FR"/>
          </w:rPr>
          <w:t xml:space="preserve"> observations en surface </w:t>
        </w:r>
      </w:hyperlink>
      <w:r w:rsidR="00F35153" w:rsidRPr="00757A83">
        <w:rPr>
          <w:rFonts w:eastAsia="Verdana" w:cs="Verdana"/>
          <w:lang w:val="fr-FR"/>
        </w:rPr>
        <w:t xml:space="preserve">– </w:t>
      </w:r>
      <w:r w:rsidR="00FB7E0E" w:rsidRPr="00757A83">
        <w:rPr>
          <w:rFonts w:eastAsia="Verdana" w:cs="Verdana"/>
          <w:color w:val="000000"/>
          <w:lang w:val="fr-FR"/>
        </w:rPr>
        <w:t>lancées en 2021;</w:t>
      </w:r>
    </w:p>
    <w:p w14:paraId="63A02EE8" w14:textId="112C0A50" w:rsidR="00FB7E0E" w:rsidRPr="00757A83" w:rsidRDefault="00FB7E0E"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 xml:space="preserve">VMC </w:t>
      </w:r>
      <w:r w:rsidR="00F35153" w:rsidRPr="00757A83">
        <w:rPr>
          <w:rFonts w:eastAsia="Verdana" w:cs="Verdana"/>
          <w:lang w:val="fr-FR"/>
        </w:rPr>
        <w:t>–</w:t>
      </w:r>
      <w:r w:rsidRPr="00757A83">
        <w:rPr>
          <w:rFonts w:eastAsia="Verdana" w:cs="Verdana"/>
          <w:color w:val="000000"/>
          <w:lang w:val="fr-FR"/>
        </w:rPr>
        <w:t xml:space="preserve"> </w:t>
      </w:r>
      <w:proofErr w:type="spellStart"/>
      <w:r w:rsidRPr="00757A83">
        <w:rPr>
          <w:rFonts w:eastAsia="Verdana" w:cs="Verdana"/>
          <w:color w:val="000000"/>
          <w:lang w:val="fr-FR"/>
        </w:rPr>
        <w:t>co</w:t>
      </w:r>
      <w:proofErr w:type="spellEnd"/>
      <w:r w:rsidRPr="00757A83">
        <w:rPr>
          <w:rFonts w:eastAsia="Verdana" w:cs="Verdana"/>
          <w:color w:val="000000"/>
          <w:lang w:val="fr-FR"/>
        </w:rPr>
        <w:t xml:space="preserve">-gardien des variables climatologiques essentielles du </w:t>
      </w:r>
      <w:proofErr w:type="spellStart"/>
      <w:r w:rsidRPr="00757A83">
        <w:rPr>
          <w:rFonts w:eastAsia="Verdana" w:cs="Verdana"/>
          <w:color w:val="000000"/>
          <w:lang w:val="fr-FR"/>
        </w:rPr>
        <w:t>SMOC</w:t>
      </w:r>
      <w:proofErr w:type="spellEnd"/>
      <w:r w:rsidRPr="00757A83">
        <w:rPr>
          <w:rFonts w:eastAsia="Verdana" w:cs="Verdana"/>
          <w:color w:val="000000"/>
          <w:lang w:val="fr-FR"/>
        </w:rPr>
        <w:t xml:space="preserve"> relatives aux glaces de mer avec le Groupe d</w:t>
      </w:r>
      <w:r w:rsidR="00BC6832">
        <w:rPr>
          <w:rFonts w:eastAsia="Verdana" w:cs="Verdana"/>
          <w:color w:val="000000"/>
          <w:lang w:val="fr-FR"/>
        </w:rPr>
        <w:t>’</w:t>
      </w:r>
      <w:r w:rsidRPr="00757A83">
        <w:rPr>
          <w:rFonts w:eastAsia="Verdana" w:cs="Verdana"/>
          <w:color w:val="000000"/>
          <w:lang w:val="fr-FR"/>
        </w:rPr>
        <w:t>experts des observations océaniques sur la physique des observations océaniques et le climat (</w:t>
      </w:r>
      <w:proofErr w:type="spellStart"/>
      <w:r w:rsidRPr="00757A83">
        <w:rPr>
          <w:rFonts w:eastAsia="Verdana" w:cs="Verdana"/>
          <w:color w:val="000000"/>
          <w:lang w:val="fr-FR"/>
        </w:rPr>
        <w:t>OOPC</w:t>
      </w:r>
      <w:proofErr w:type="spellEnd"/>
      <w:r w:rsidRPr="00757A83">
        <w:rPr>
          <w:rFonts w:eastAsia="Verdana" w:cs="Verdana"/>
          <w:color w:val="000000"/>
          <w:lang w:val="fr-FR"/>
        </w:rPr>
        <w:t xml:space="preserve">) </w:t>
      </w:r>
      <w:r w:rsidR="00F35153" w:rsidRPr="00757A83">
        <w:rPr>
          <w:rFonts w:eastAsia="Verdana" w:cs="Verdana"/>
          <w:lang w:val="fr-FR"/>
        </w:rPr>
        <w:t>–</w:t>
      </w:r>
      <w:r w:rsidRPr="00757A83">
        <w:rPr>
          <w:rFonts w:eastAsia="Verdana" w:cs="Verdana"/>
          <w:color w:val="000000"/>
          <w:lang w:val="fr-FR"/>
        </w:rPr>
        <w:t xml:space="preserve"> accord de 2020; </w:t>
      </w:r>
    </w:p>
    <w:p w14:paraId="13345C84" w14:textId="12BF0357" w:rsidR="00274185" w:rsidRPr="00757A83" w:rsidRDefault="003F2551"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 xml:space="preserve">Publié </w:t>
      </w:r>
      <w:hyperlink r:id="rId40" w:history="1">
        <w:r w:rsidR="00274185" w:rsidRPr="00757A83">
          <w:rPr>
            <w:rStyle w:val="Hyperlink"/>
            <w:rFonts w:eastAsia="Verdana" w:cs="Verdana"/>
            <w:lang w:val="fr-FR"/>
          </w:rPr>
          <w:t>une nouvelle structure pour les variables climatologiques essentielles des glaces de mer relevant du Système mondial d</w:t>
        </w:r>
        <w:r w:rsidR="00BC6832">
          <w:rPr>
            <w:rStyle w:val="Hyperlink"/>
            <w:rFonts w:eastAsia="Verdana" w:cs="Verdana"/>
            <w:lang w:val="fr-FR"/>
          </w:rPr>
          <w:t>’</w:t>
        </w:r>
        <w:r w:rsidR="00274185" w:rsidRPr="00757A83">
          <w:rPr>
            <w:rStyle w:val="Hyperlink"/>
            <w:rFonts w:eastAsia="Verdana" w:cs="Verdana"/>
            <w:lang w:val="fr-FR"/>
          </w:rPr>
          <w:t>observation du climat</w:t>
        </w:r>
      </w:hyperlink>
      <w:r w:rsidR="00274185" w:rsidRPr="00757A83">
        <w:rPr>
          <w:rFonts w:eastAsia="Verdana" w:cs="Verdana"/>
          <w:color w:val="000000"/>
          <w:lang w:val="fr-FR"/>
        </w:rPr>
        <w:t xml:space="preserve"> (T. Lavergne, S Kern, et al., 2022);</w:t>
      </w:r>
    </w:p>
    <w:p w14:paraId="5ACDEC73" w14:textId="4334526F" w:rsidR="00274185" w:rsidRPr="00757A8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Collaboration avec le Comité permanent des services de météorologie maritime et d</w:t>
      </w:r>
      <w:r w:rsidR="00BC6832">
        <w:rPr>
          <w:rFonts w:eastAsia="Verdana" w:cs="Verdana"/>
          <w:color w:val="000000"/>
          <w:lang w:val="fr-FR"/>
        </w:rPr>
        <w:t>’</w:t>
      </w:r>
      <w:r w:rsidRPr="00757A83">
        <w:rPr>
          <w:rFonts w:eastAsia="Verdana" w:cs="Verdana"/>
          <w:color w:val="000000"/>
          <w:lang w:val="fr-FR"/>
        </w:rPr>
        <w:t>océanographie (SC-MMO) de la Commission des services (</w:t>
      </w:r>
      <w:proofErr w:type="spellStart"/>
      <w:r w:rsidRPr="00757A83">
        <w:rPr>
          <w:rFonts w:eastAsia="Verdana" w:cs="Verdana"/>
          <w:color w:val="000000"/>
          <w:lang w:val="fr-FR"/>
        </w:rPr>
        <w:t>SERCOM</w:t>
      </w:r>
      <w:proofErr w:type="spellEnd"/>
      <w:r w:rsidRPr="00757A83">
        <w:rPr>
          <w:rFonts w:eastAsia="Verdana" w:cs="Verdana"/>
          <w:color w:val="000000"/>
          <w:lang w:val="fr-FR"/>
        </w:rPr>
        <w:t>) à compter de 2021;</w:t>
      </w:r>
    </w:p>
    <w:p w14:paraId="28F4CFF8" w14:textId="4BC1EB22" w:rsidR="00274185" w:rsidRPr="00757A8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fr-FR"/>
        </w:rPr>
      </w:pPr>
      <w:r w:rsidRPr="00757A83">
        <w:rPr>
          <w:rFonts w:eastAsia="Verdana" w:cs="Verdana"/>
          <w:color w:val="000000"/>
          <w:lang w:val="fr-FR"/>
        </w:rPr>
        <w:t>13-15 novembre 2019 Atelier</w:t>
      </w:r>
      <w:r w:rsidR="00375654">
        <w:rPr>
          <w:rFonts w:eastAsia="Verdana" w:cs="Verdana"/>
          <w:color w:val="000000"/>
          <w:lang w:val="fr-FR"/>
        </w:rPr>
        <w:t xml:space="preserve"> </w:t>
      </w:r>
      <w:r w:rsidRPr="00757A83">
        <w:rPr>
          <w:rFonts w:eastAsia="Verdana" w:cs="Verdana"/>
          <w:color w:val="000000"/>
          <w:lang w:val="fr-FR"/>
        </w:rPr>
        <w:t xml:space="preserve">sur la Veille mondiale de la cryosphère ( VMC) </w:t>
      </w:r>
      <w:r w:rsidR="001C1B59" w:rsidRPr="00757A83">
        <w:rPr>
          <w:rFonts w:eastAsia="Verdana" w:cs="Verdana"/>
          <w:lang w:val="fr-FR"/>
        </w:rPr>
        <w:t>–</w:t>
      </w:r>
      <w:r w:rsidR="00FB7E0E" w:rsidRPr="00757A83">
        <w:rPr>
          <w:rFonts w:eastAsia="Verdana" w:cs="Verdana"/>
          <w:color w:val="000000"/>
          <w:lang w:val="fr-FR"/>
        </w:rPr>
        <w:t xml:space="preserve"> destiné à favoriser une comparaison visant à caractériser les données et les produits disponibles </w:t>
      </w:r>
      <w:r w:rsidR="00436BA1" w:rsidRPr="00757A83">
        <w:rPr>
          <w:rFonts w:eastAsia="Verdana" w:cs="Verdana"/>
          <w:lang w:val="fr-FR"/>
        </w:rPr>
        <w:t xml:space="preserve">– </w:t>
      </w:r>
      <w:r w:rsidR="00436BA1" w:rsidRPr="00757A83">
        <w:rPr>
          <w:rFonts w:eastAsia="Verdana" w:cs="Verdana"/>
          <w:color w:val="000000"/>
          <w:lang w:val="fr-FR"/>
        </w:rPr>
        <w:t>qui a conduit au lancement de l</w:t>
      </w:r>
      <w:r w:rsidR="00BC6832">
        <w:rPr>
          <w:rFonts w:eastAsia="Verdana" w:cs="Verdana"/>
          <w:color w:val="000000"/>
          <w:lang w:val="fr-FR"/>
        </w:rPr>
        <w:t>’</w:t>
      </w:r>
      <w:r w:rsidR="00436BA1" w:rsidRPr="00757A83">
        <w:rPr>
          <w:rFonts w:eastAsia="Verdana" w:cs="Verdana"/>
          <w:color w:val="000000"/>
          <w:lang w:val="fr-FR"/>
        </w:rPr>
        <w:t>exercice de comparaison sur l</w:t>
      </w:r>
      <w:r w:rsidR="00BC6832">
        <w:rPr>
          <w:rFonts w:eastAsia="Verdana" w:cs="Verdana"/>
          <w:color w:val="000000"/>
          <w:lang w:val="fr-FR"/>
        </w:rPr>
        <w:t>’</w:t>
      </w:r>
      <w:r w:rsidR="00436BA1" w:rsidRPr="00757A83">
        <w:rPr>
          <w:rFonts w:eastAsia="Verdana" w:cs="Verdana"/>
          <w:color w:val="000000"/>
          <w:lang w:val="fr-FR"/>
        </w:rPr>
        <w:t>épaisseur des glaces de mer (</w:t>
      </w:r>
      <w:proofErr w:type="spellStart"/>
      <w:r w:rsidR="00436BA1" w:rsidRPr="00757A83">
        <w:rPr>
          <w:rFonts w:eastAsia="Verdana" w:cs="Verdana"/>
          <w:color w:val="000000"/>
          <w:lang w:val="fr-FR"/>
        </w:rPr>
        <w:t>SIN</w:t>
      </w:r>
      <w:r w:rsidR="00BC6832">
        <w:rPr>
          <w:rFonts w:eastAsia="Verdana" w:cs="Verdana"/>
          <w:color w:val="000000"/>
          <w:lang w:val="fr-FR"/>
        </w:rPr>
        <w:t>’</w:t>
      </w:r>
      <w:r w:rsidR="00436BA1" w:rsidRPr="00757A83">
        <w:rPr>
          <w:rFonts w:eastAsia="Verdana" w:cs="Verdana"/>
          <w:color w:val="000000"/>
          <w:lang w:val="fr-FR"/>
        </w:rPr>
        <w:t>XS</w:t>
      </w:r>
      <w:proofErr w:type="spellEnd"/>
      <w:r w:rsidR="00436BA1" w:rsidRPr="00757A83">
        <w:rPr>
          <w:rFonts w:eastAsia="Verdana" w:cs="Verdana"/>
          <w:color w:val="000000"/>
          <w:lang w:val="fr-FR"/>
        </w:rPr>
        <w:t>), 2022–2024;</w:t>
      </w:r>
    </w:p>
    <w:p w14:paraId="52DB2EEA" w14:textId="09119B0A" w:rsidR="00274185" w:rsidRPr="00757A8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val="fr-FR"/>
        </w:rPr>
      </w:pPr>
      <w:r w:rsidRPr="00757A83">
        <w:rPr>
          <w:rFonts w:eastAsia="Verdana" w:cs="Verdana"/>
          <w:color w:val="000000"/>
          <w:lang w:val="fr-FR"/>
        </w:rPr>
        <w:t>c)</w:t>
      </w:r>
      <w:r w:rsidRPr="00757A83">
        <w:rPr>
          <w:rFonts w:eastAsia="Verdana" w:cs="Verdana"/>
          <w:color w:val="000000"/>
          <w:lang w:val="fr-FR"/>
        </w:rPr>
        <w:tab/>
      </w:r>
      <w:r w:rsidR="00F4382D" w:rsidRPr="00757A83">
        <w:rPr>
          <w:rFonts w:eastAsia="Verdana" w:cs="Verdana"/>
          <w:color w:val="000000"/>
          <w:lang w:val="fr-FR"/>
        </w:rPr>
        <w:t>Contributions d</w:t>
      </w:r>
      <w:r w:rsidR="00BC6832">
        <w:rPr>
          <w:rFonts w:eastAsia="Verdana" w:cs="Verdana"/>
          <w:color w:val="000000"/>
          <w:lang w:val="fr-FR"/>
        </w:rPr>
        <w:t>’</w:t>
      </w:r>
      <w:r w:rsidR="00F4382D" w:rsidRPr="00757A83">
        <w:rPr>
          <w:rFonts w:eastAsia="Verdana" w:cs="Verdana"/>
          <w:color w:val="000000"/>
          <w:lang w:val="fr-FR"/>
        </w:rPr>
        <w:t>experts à l</w:t>
      </w:r>
      <w:r w:rsidR="00BC6832">
        <w:rPr>
          <w:rFonts w:eastAsia="Verdana" w:cs="Verdana"/>
          <w:color w:val="000000"/>
          <w:lang w:val="fr-FR"/>
        </w:rPr>
        <w:t>’</w:t>
      </w:r>
      <w:r w:rsidR="00F4382D" w:rsidRPr="00757A83">
        <w:rPr>
          <w:rFonts w:eastAsia="Verdana" w:cs="Verdana"/>
          <w:color w:val="000000"/>
          <w:lang w:val="fr-FR"/>
        </w:rPr>
        <w:t xml:space="preserve">élaboration de produits relatifs à la cryosphère destinés aux centres climatologiques régionaux (CCR) pour les régions polaires et montagneuses, en particulier le CCR pour le troisième pôle </w:t>
      </w:r>
      <w:r w:rsidR="00740D23" w:rsidRPr="00757A83">
        <w:rPr>
          <w:rFonts w:eastAsia="Verdana" w:cs="Verdana"/>
          <w:lang w:val="fr-FR"/>
        </w:rPr>
        <w:t>—</w:t>
      </w:r>
      <w:r w:rsidRPr="00757A83">
        <w:rPr>
          <w:rFonts w:eastAsia="Verdana" w:cs="Verdana"/>
          <w:color w:val="000000"/>
          <w:lang w:val="fr-FR"/>
        </w:rPr>
        <w:t xml:space="preserve"> réseau (réseau </w:t>
      </w:r>
      <w:proofErr w:type="spellStart"/>
      <w:r w:rsidRPr="00757A83">
        <w:rPr>
          <w:rFonts w:eastAsia="Verdana" w:cs="Verdana"/>
          <w:color w:val="000000"/>
          <w:lang w:val="fr-FR"/>
        </w:rPr>
        <w:t>TPRCC</w:t>
      </w:r>
      <w:proofErr w:type="spellEnd"/>
      <w:r w:rsidRPr="00757A83">
        <w:rPr>
          <w:rFonts w:eastAsia="Verdana" w:cs="Verdana"/>
          <w:color w:val="000000"/>
          <w:lang w:val="fr-FR"/>
        </w:rPr>
        <w:t>), CCR en réseau pour l</w:t>
      </w:r>
      <w:r w:rsidR="00BC6832">
        <w:rPr>
          <w:rFonts w:eastAsia="Verdana" w:cs="Verdana"/>
          <w:color w:val="000000"/>
          <w:lang w:val="fr-FR"/>
        </w:rPr>
        <w:t>’</w:t>
      </w:r>
      <w:r w:rsidRPr="00757A83">
        <w:rPr>
          <w:rFonts w:eastAsia="Verdana" w:cs="Verdana"/>
          <w:color w:val="000000"/>
          <w:lang w:val="fr-FR"/>
        </w:rPr>
        <w:t>Arctique et CCR en réseau pour l</w:t>
      </w:r>
      <w:r w:rsidR="00BC6832">
        <w:rPr>
          <w:rFonts w:eastAsia="Verdana" w:cs="Verdana"/>
          <w:color w:val="000000"/>
          <w:lang w:val="fr-FR"/>
        </w:rPr>
        <w:t>’</w:t>
      </w:r>
      <w:r w:rsidRPr="00757A83">
        <w:rPr>
          <w:rFonts w:eastAsia="Verdana" w:cs="Verdana"/>
          <w:color w:val="000000"/>
          <w:lang w:val="fr-FR"/>
        </w:rPr>
        <w:t>Antarctique;</w:t>
      </w:r>
    </w:p>
    <w:p w14:paraId="3DA3AE56" w14:textId="4D3E4728" w:rsidR="00274185" w:rsidRPr="00757A8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val="fr-FR"/>
        </w:rPr>
      </w:pPr>
      <w:r w:rsidRPr="00757A83">
        <w:rPr>
          <w:rFonts w:eastAsia="Verdana" w:cs="Verdana"/>
          <w:color w:val="000000"/>
          <w:lang w:val="fr-FR"/>
        </w:rPr>
        <w:t>d)</w:t>
      </w:r>
      <w:r w:rsidRPr="00757A83">
        <w:rPr>
          <w:rFonts w:eastAsia="Verdana" w:cs="Verdana"/>
          <w:color w:val="000000"/>
          <w:lang w:val="fr-FR"/>
        </w:rPr>
        <w:tab/>
      </w:r>
      <w:r w:rsidR="00F4382D" w:rsidRPr="00757A83">
        <w:rPr>
          <w:rFonts w:eastAsia="Verdana" w:cs="Verdana"/>
          <w:color w:val="000000"/>
          <w:lang w:val="fr-FR"/>
        </w:rPr>
        <w:t>Contributions aux bulletins de l</w:t>
      </w:r>
      <w:r w:rsidR="00BC6832">
        <w:rPr>
          <w:rFonts w:eastAsia="Verdana" w:cs="Verdana"/>
          <w:color w:val="000000"/>
          <w:lang w:val="fr-FR"/>
        </w:rPr>
        <w:t>’</w:t>
      </w:r>
      <w:r w:rsidR="00F4382D" w:rsidRPr="00757A83">
        <w:rPr>
          <w:rFonts w:eastAsia="Verdana" w:cs="Verdana"/>
          <w:color w:val="000000"/>
          <w:lang w:val="fr-FR"/>
        </w:rPr>
        <w:t>OMM</w:t>
      </w:r>
    </w:p>
    <w:p w14:paraId="4B63DF3A" w14:textId="77777777" w:rsidR="00274185" w:rsidRPr="00757A83" w:rsidRDefault="00274185" w:rsidP="00740D23">
      <w:pPr>
        <w:pStyle w:val="Heading3"/>
        <w:spacing w:after="240"/>
        <w:rPr>
          <w:b w:val="0"/>
          <w:bCs w:val="0"/>
          <w:i/>
          <w:iCs/>
          <w:lang w:val="fr-FR"/>
        </w:rPr>
      </w:pPr>
      <w:bookmarkStart w:id="10" w:name="_Toc65766299"/>
      <w:r w:rsidRPr="00757A83">
        <w:rPr>
          <w:b w:val="0"/>
          <w:i/>
          <w:lang w:val="fr-FR"/>
        </w:rPr>
        <w:t>Partenariats</w:t>
      </w:r>
      <w:bookmarkEnd w:id="10"/>
    </w:p>
    <w:p w14:paraId="51778092" w14:textId="77777777" w:rsidR="00274185" w:rsidRPr="00757A83" w:rsidRDefault="00274185" w:rsidP="00274185">
      <w:pPr>
        <w:spacing w:before="240" w:after="240"/>
        <w:ind w:right="11"/>
        <w:jc w:val="left"/>
        <w:rPr>
          <w:rFonts w:eastAsia="Verdana" w:cs="Verdana"/>
          <w:lang w:val="fr-FR"/>
        </w:rPr>
      </w:pPr>
      <w:r w:rsidRPr="00757A83">
        <w:rPr>
          <w:rFonts w:eastAsia="Verdana" w:cs="Verdana"/>
          <w:lang w:val="fr-FR"/>
        </w:rPr>
        <w:t>La VMC collabore activement avec:</w:t>
      </w:r>
    </w:p>
    <w:p w14:paraId="708C4C55" w14:textId="0AF727AB" w:rsidR="00274185" w:rsidRPr="00757A83" w:rsidRDefault="00274185" w:rsidP="005E5176">
      <w:pPr>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a)</w:t>
      </w:r>
      <w:r w:rsidRPr="00757A83">
        <w:rPr>
          <w:rFonts w:eastAsia="Verdana" w:cs="Verdana"/>
          <w:color w:val="000000"/>
          <w:lang w:val="fr-FR"/>
        </w:rPr>
        <w:tab/>
      </w:r>
      <w:hyperlink r:id="rId41" w:history="1">
        <w:r w:rsidRPr="00757A83">
          <w:rPr>
            <w:rStyle w:val="Hyperlink"/>
            <w:rFonts w:eastAsia="Verdana" w:cs="Verdana"/>
            <w:lang w:val="fr-FR"/>
          </w:rPr>
          <w:t>Passion arctique</w:t>
        </w:r>
      </w:hyperlink>
      <w:r w:rsidR="00DD0251" w:rsidRPr="00757A83">
        <w:rPr>
          <w:rFonts w:eastAsia="Verdana" w:cs="Verdana"/>
          <w:lang w:val="fr-FR"/>
        </w:rPr>
        <w:t xml:space="preserve"> — Système d</w:t>
      </w:r>
      <w:r w:rsidR="00BC6832">
        <w:rPr>
          <w:rFonts w:eastAsia="Verdana" w:cs="Verdana"/>
          <w:lang w:val="fr-FR"/>
        </w:rPr>
        <w:t>’</w:t>
      </w:r>
      <w:r w:rsidR="00DD0251" w:rsidRPr="00757A83">
        <w:rPr>
          <w:rFonts w:eastAsia="Verdana" w:cs="Verdana"/>
          <w:lang w:val="fr-FR"/>
        </w:rPr>
        <w:t>observation de l</w:t>
      </w:r>
      <w:r w:rsidR="00BC6832">
        <w:rPr>
          <w:rFonts w:eastAsia="Verdana" w:cs="Verdana"/>
          <w:lang w:val="fr-FR"/>
        </w:rPr>
        <w:t>’</w:t>
      </w:r>
      <w:r w:rsidR="00DD0251" w:rsidRPr="00757A83">
        <w:rPr>
          <w:rFonts w:eastAsia="Verdana" w:cs="Verdana"/>
          <w:lang w:val="fr-FR"/>
        </w:rPr>
        <w:t>Arctique — mise en œuvre des observations pour répondre aux besoins de la société;</w:t>
      </w:r>
    </w:p>
    <w:p w14:paraId="51595D47" w14:textId="612416A1" w:rsidR="00274185" w:rsidRPr="00757A83" w:rsidRDefault="00274185" w:rsidP="005E5176">
      <w:pPr>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b)</w:t>
      </w:r>
      <w:r w:rsidRPr="00757A83">
        <w:rPr>
          <w:rFonts w:eastAsia="Verdana" w:cs="Verdana"/>
          <w:color w:val="000000"/>
          <w:lang w:val="fr-FR"/>
        </w:rPr>
        <w:tab/>
      </w:r>
      <w:r w:rsidRPr="00757A83">
        <w:rPr>
          <w:rFonts w:eastAsia="Verdana" w:cs="Verdana"/>
          <w:lang w:val="fr-FR"/>
        </w:rPr>
        <w:t>Protocole d</w:t>
      </w:r>
      <w:r w:rsidR="00BC6832">
        <w:rPr>
          <w:rFonts w:eastAsia="Verdana" w:cs="Verdana"/>
          <w:lang w:val="fr-FR"/>
        </w:rPr>
        <w:t>’</w:t>
      </w:r>
      <w:r w:rsidRPr="00757A83">
        <w:rPr>
          <w:rFonts w:eastAsia="Verdana" w:cs="Verdana"/>
          <w:lang w:val="fr-FR"/>
        </w:rPr>
        <w:t>accord entre l</w:t>
      </w:r>
      <w:r w:rsidR="00BC6832">
        <w:rPr>
          <w:rFonts w:eastAsia="Verdana" w:cs="Verdana"/>
          <w:lang w:val="fr-FR"/>
        </w:rPr>
        <w:t>’</w:t>
      </w:r>
      <w:r w:rsidRPr="00757A83">
        <w:rPr>
          <w:rFonts w:eastAsia="Verdana" w:cs="Verdana"/>
          <w:lang w:val="fr-FR"/>
        </w:rPr>
        <w:t>OMM et le Programme sur l</w:t>
      </w:r>
      <w:r w:rsidR="00BC6832">
        <w:rPr>
          <w:rFonts w:eastAsia="Verdana" w:cs="Verdana"/>
          <w:lang w:val="fr-FR"/>
        </w:rPr>
        <w:t>’</w:t>
      </w:r>
      <w:r w:rsidRPr="00757A83">
        <w:rPr>
          <w:rFonts w:eastAsia="Verdana" w:cs="Verdana"/>
          <w:lang w:val="fr-FR"/>
        </w:rPr>
        <w:t>environnement pour le troisième pôle (2019);</w:t>
      </w:r>
    </w:p>
    <w:p w14:paraId="6C5C4522" w14:textId="47A4FA60" w:rsidR="00274185" w:rsidRPr="00757A83" w:rsidRDefault="00274185" w:rsidP="00044123">
      <w:pPr>
        <w:keepNext/>
        <w:keepLines/>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c)</w:t>
      </w:r>
      <w:r w:rsidRPr="00757A83">
        <w:rPr>
          <w:rFonts w:eastAsia="Verdana" w:cs="Verdana"/>
          <w:color w:val="000000"/>
          <w:lang w:val="fr-FR"/>
        </w:rPr>
        <w:tab/>
      </w:r>
      <w:hyperlink r:id="rId42" w:history="1">
        <w:r w:rsidRPr="00757A83">
          <w:rPr>
            <w:rStyle w:val="Hyperlink"/>
            <w:rFonts w:eastAsia="Verdana" w:cs="Verdana"/>
            <w:lang w:val="fr-FR"/>
          </w:rPr>
          <w:t>Initiative de recherche sur la montagne</w:t>
        </w:r>
      </w:hyperlink>
      <w:r w:rsidRPr="00757A83">
        <w:rPr>
          <w:rFonts w:eastAsia="Verdana" w:cs="Verdana"/>
          <w:lang w:val="fr-FR"/>
        </w:rPr>
        <w:t xml:space="preserve"> (</w:t>
      </w:r>
      <w:proofErr w:type="spellStart"/>
      <w:r w:rsidRPr="00757A83">
        <w:rPr>
          <w:rFonts w:eastAsia="Verdana" w:cs="Verdana"/>
          <w:lang w:val="fr-FR"/>
        </w:rPr>
        <w:t>MRI</w:t>
      </w:r>
      <w:proofErr w:type="spellEnd"/>
      <w:r w:rsidRPr="00757A83">
        <w:rPr>
          <w:rFonts w:eastAsia="Verdana" w:cs="Verdana"/>
          <w:lang w:val="fr-FR"/>
        </w:rPr>
        <w:t>);</w:t>
      </w:r>
    </w:p>
    <w:p w14:paraId="2AD5091D" w14:textId="787FC2C1" w:rsidR="00274185" w:rsidRPr="00757A83" w:rsidRDefault="00274185" w:rsidP="00044123">
      <w:pPr>
        <w:keepNext/>
        <w:keepLines/>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d)</w:t>
      </w:r>
      <w:r w:rsidRPr="00757A83">
        <w:rPr>
          <w:rFonts w:eastAsia="Verdana" w:cs="Verdana"/>
          <w:color w:val="000000"/>
          <w:lang w:val="fr-FR"/>
        </w:rPr>
        <w:tab/>
      </w:r>
      <w:hyperlink r:id="rId43" w:history="1">
        <w:r w:rsidRPr="00757A83">
          <w:rPr>
            <w:rStyle w:val="Hyperlink"/>
            <w:rFonts w:eastAsia="Verdana" w:cs="Verdana"/>
            <w:lang w:val="fr-FR"/>
          </w:rPr>
          <w:t>Feuille de route des réseaux d</w:t>
        </w:r>
        <w:r w:rsidR="00BC6832">
          <w:rPr>
            <w:rStyle w:val="Hyperlink"/>
            <w:rFonts w:eastAsia="Verdana" w:cs="Verdana"/>
            <w:lang w:val="fr-FR"/>
          </w:rPr>
          <w:t>’</w:t>
        </w:r>
        <w:r w:rsidRPr="00757A83">
          <w:rPr>
            <w:rStyle w:val="Hyperlink"/>
            <w:rFonts w:eastAsia="Verdana" w:cs="Verdana"/>
            <w:lang w:val="fr-FR"/>
          </w:rPr>
          <w:t>observation de l</w:t>
        </w:r>
        <w:r w:rsidR="00BC6832">
          <w:rPr>
            <w:rStyle w:val="Hyperlink"/>
            <w:rFonts w:eastAsia="Verdana" w:cs="Verdana"/>
            <w:lang w:val="fr-FR"/>
          </w:rPr>
          <w:t>’</w:t>
        </w:r>
        <w:r w:rsidRPr="00757A83">
          <w:rPr>
            <w:rStyle w:val="Hyperlink"/>
            <w:rFonts w:eastAsia="Verdana" w:cs="Verdana"/>
            <w:lang w:val="fr-FR"/>
          </w:rPr>
          <w:t>Arctique (</w:t>
        </w:r>
        <w:proofErr w:type="spellStart"/>
        <w:r w:rsidRPr="00757A83">
          <w:rPr>
            <w:rStyle w:val="Hyperlink"/>
            <w:rFonts w:eastAsia="Verdana" w:cs="Verdana"/>
            <w:lang w:val="fr-FR"/>
          </w:rPr>
          <w:t>SAON</w:t>
        </w:r>
        <w:proofErr w:type="spellEnd"/>
        <w:r w:rsidRPr="00757A83">
          <w:rPr>
            <w:rStyle w:val="Hyperlink"/>
            <w:rFonts w:eastAsia="Verdana" w:cs="Verdana"/>
            <w:lang w:val="fr-FR"/>
          </w:rPr>
          <w:t>) pour la stratégie concernant les systèmes d</w:t>
        </w:r>
        <w:r w:rsidR="00BC6832">
          <w:rPr>
            <w:rStyle w:val="Hyperlink"/>
            <w:rFonts w:eastAsia="Verdana" w:cs="Verdana"/>
            <w:lang w:val="fr-FR"/>
          </w:rPr>
          <w:t>’</w:t>
        </w:r>
        <w:r w:rsidRPr="00757A83">
          <w:rPr>
            <w:rStyle w:val="Hyperlink"/>
            <w:rFonts w:eastAsia="Verdana" w:cs="Verdana"/>
            <w:lang w:val="fr-FR"/>
          </w:rPr>
          <w:t>observation et de données dans l</w:t>
        </w:r>
        <w:r w:rsidR="00BC6832">
          <w:rPr>
            <w:rStyle w:val="Hyperlink"/>
            <w:rFonts w:eastAsia="Verdana" w:cs="Verdana"/>
            <w:lang w:val="fr-FR"/>
          </w:rPr>
          <w:t>’</w:t>
        </w:r>
        <w:r w:rsidRPr="00757A83">
          <w:rPr>
            <w:rStyle w:val="Hyperlink"/>
            <w:rFonts w:eastAsia="Verdana" w:cs="Verdana"/>
            <w:lang w:val="fr-FR"/>
          </w:rPr>
          <w:t>Arctique (</w:t>
        </w:r>
        <w:proofErr w:type="spellStart"/>
        <w:r w:rsidRPr="00757A83">
          <w:rPr>
            <w:rStyle w:val="Hyperlink"/>
            <w:rFonts w:eastAsia="Verdana" w:cs="Verdana"/>
            <w:lang w:val="fr-FR"/>
          </w:rPr>
          <w:t>ROADS</w:t>
        </w:r>
        <w:proofErr w:type="spellEnd"/>
        <w:r w:rsidRPr="00757A83">
          <w:rPr>
            <w:rStyle w:val="Hyperlink"/>
            <w:rFonts w:eastAsia="Verdana" w:cs="Verdana"/>
            <w:lang w:val="fr-FR"/>
          </w:rPr>
          <w:t>)</w:t>
        </w:r>
      </w:hyperlink>
      <w:r w:rsidRPr="00757A83">
        <w:rPr>
          <w:rFonts w:eastAsia="Verdana" w:cs="Verdana"/>
          <w:lang w:val="fr-FR"/>
        </w:rPr>
        <w:t>;</w:t>
      </w:r>
    </w:p>
    <w:p w14:paraId="49CB5668" w14:textId="77777777" w:rsidR="00274185" w:rsidRPr="00757A83" w:rsidRDefault="00274185" w:rsidP="005E5176">
      <w:pPr>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e)</w:t>
      </w:r>
      <w:r w:rsidRPr="00757A83">
        <w:rPr>
          <w:rFonts w:eastAsia="Verdana" w:cs="Verdana"/>
          <w:color w:val="000000"/>
          <w:lang w:val="fr-FR"/>
        </w:rPr>
        <w:tab/>
      </w:r>
      <w:r w:rsidRPr="00757A83">
        <w:rPr>
          <w:rFonts w:eastAsia="Verdana" w:cs="Verdana"/>
          <w:lang w:val="fr-FR"/>
        </w:rPr>
        <w:t xml:space="preserve">Le Comité des données </w:t>
      </w:r>
      <w:proofErr w:type="spellStart"/>
      <w:r w:rsidRPr="00757A83">
        <w:rPr>
          <w:rFonts w:eastAsia="Verdana" w:cs="Verdana"/>
          <w:lang w:val="fr-FR"/>
        </w:rPr>
        <w:t>SAON</w:t>
      </w:r>
      <w:proofErr w:type="spellEnd"/>
      <w:r w:rsidRPr="00757A83">
        <w:rPr>
          <w:rFonts w:eastAsia="Verdana" w:cs="Verdana"/>
          <w:lang w:val="fr-FR"/>
        </w:rPr>
        <w:t>-Arctique et le Système de gestion des données du Comité scientifique pour les recherches antarctiques (</w:t>
      </w:r>
      <w:proofErr w:type="spellStart"/>
      <w:r w:rsidRPr="00757A83">
        <w:rPr>
          <w:rFonts w:eastAsia="Verdana" w:cs="Verdana"/>
          <w:lang w:val="fr-FR"/>
        </w:rPr>
        <w:t>SCADM</w:t>
      </w:r>
      <w:proofErr w:type="spellEnd"/>
      <w:r w:rsidRPr="00757A83">
        <w:rPr>
          <w:rFonts w:eastAsia="Verdana" w:cs="Verdana"/>
          <w:lang w:val="fr-FR"/>
        </w:rPr>
        <w:t>)</w:t>
      </w:r>
    </w:p>
    <w:p w14:paraId="18BEA874" w14:textId="1798F82E" w:rsidR="006647DD" w:rsidRPr="00757A83" w:rsidRDefault="00274185" w:rsidP="005E5176">
      <w:pPr>
        <w:tabs>
          <w:tab w:val="clear" w:pos="1134"/>
        </w:tabs>
        <w:spacing w:before="120" w:after="120"/>
        <w:ind w:left="567" w:right="-170" w:hanging="561"/>
        <w:jc w:val="left"/>
        <w:rPr>
          <w:rFonts w:eastAsia="Verdana" w:cs="Verdana"/>
          <w:lang w:val="fr-FR"/>
        </w:rPr>
      </w:pPr>
      <w:r w:rsidRPr="00757A83">
        <w:rPr>
          <w:rFonts w:eastAsia="Verdana" w:cs="Verdana"/>
          <w:color w:val="000000"/>
          <w:lang w:val="fr-FR"/>
        </w:rPr>
        <w:t>f)</w:t>
      </w:r>
      <w:r w:rsidRPr="00757A83">
        <w:rPr>
          <w:rFonts w:eastAsia="Verdana" w:cs="Verdana"/>
          <w:color w:val="000000"/>
          <w:lang w:val="fr-FR"/>
        </w:rPr>
        <w:tab/>
      </w:r>
      <w:r w:rsidRPr="00757A83">
        <w:rPr>
          <w:rFonts w:eastAsia="Verdana" w:cs="Verdana"/>
          <w:lang w:val="fr-FR"/>
        </w:rPr>
        <w:t>Réseaux d</w:t>
      </w:r>
      <w:r w:rsidR="00BC6832">
        <w:rPr>
          <w:rFonts w:eastAsia="Verdana" w:cs="Verdana"/>
          <w:lang w:val="fr-FR"/>
        </w:rPr>
        <w:t>’</w:t>
      </w:r>
      <w:r w:rsidRPr="00757A83">
        <w:rPr>
          <w:rFonts w:eastAsia="Verdana" w:cs="Verdana"/>
          <w:lang w:val="fr-FR"/>
        </w:rPr>
        <w:t xml:space="preserve">observation existants dans les régions polaires et de haute montagne </w:t>
      </w:r>
      <w:hyperlink r:id="rId44">
        <w:proofErr w:type="spellStart"/>
        <w:r w:rsidRPr="00757A83">
          <w:rPr>
            <w:rFonts w:eastAsia="Verdana" w:cs="Verdana"/>
            <w:color w:val="0000FF"/>
            <w:lang w:val="fr-FR"/>
          </w:rPr>
          <w:t>Arcticnet</w:t>
        </w:r>
      </w:hyperlink>
      <w:r w:rsidRPr="00757A83">
        <w:rPr>
          <w:rFonts w:eastAsia="Verdana" w:cs="Verdana"/>
          <w:lang w:val="fr-FR"/>
        </w:rPr>
        <w:t>le</w:t>
      </w:r>
      <w:proofErr w:type="spellEnd"/>
      <w:r w:rsidRPr="00757A83">
        <w:rPr>
          <w:rFonts w:eastAsia="Verdana" w:cs="Verdana"/>
          <w:lang w:val="fr-FR"/>
        </w:rPr>
        <w:t xml:space="preserve"> Réseau international de recherche et de surveillance terrestres dans l</w:t>
      </w:r>
      <w:r w:rsidR="00BC6832">
        <w:rPr>
          <w:rFonts w:eastAsia="Verdana" w:cs="Verdana"/>
          <w:lang w:val="fr-FR"/>
        </w:rPr>
        <w:t>’</w:t>
      </w:r>
      <w:r w:rsidRPr="00757A83">
        <w:rPr>
          <w:rFonts w:eastAsia="Verdana" w:cs="Verdana"/>
          <w:lang w:val="fr-FR"/>
        </w:rPr>
        <w:t>Arctique (</w:t>
      </w:r>
      <w:proofErr w:type="spellStart"/>
      <w:r w:rsidRPr="00757A83">
        <w:rPr>
          <w:rFonts w:eastAsia="Verdana" w:cs="Verdana"/>
          <w:lang w:val="fr-FR"/>
        </w:rPr>
        <w:t>INTERACT</w:t>
      </w:r>
      <w:proofErr w:type="spellEnd"/>
      <w:r w:rsidRPr="00757A83">
        <w:rPr>
          <w:rFonts w:eastAsia="Verdana" w:cs="Verdana"/>
          <w:lang w:val="fr-FR"/>
        </w:rPr>
        <w:t>), le Réseau international de recherches alpines sur l</w:t>
      </w:r>
      <w:r w:rsidR="00BC6832">
        <w:rPr>
          <w:rFonts w:eastAsia="Verdana" w:cs="Verdana"/>
          <w:lang w:val="fr-FR"/>
        </w:rPr>
        <w:t>’</w:t>
      </w:r>
      <w:r w:rsidRPr="00757A83">
        <w:rPr>
          <w:rFonts w:eastAsia="Verdana" w:cs="Verdana"/>
          <w:lang w:val="fr-FR"/>
        </w:rPr>
        <w:t>hydrologie des bassins hydrographiques (</w:t>
      </w:r>
      <w:proofErr w:type="spellStart"/>
      <w:r w:rsidRPr="00757A83">
        <w:rPr>
          <w:rFonts w:eastAsia="Verdana" w:cs="Verdana"/>
          <w:lang w:val="fr-FR"/>
        </w:rPr>
        <w:t>INARCH</w:t>
      </w:r>
      <w:proofErr w:type="spellEnd"/>
      <w:r w:rsidRPr="00757A83">
        <w:rPr>
          <w:rFonts w:eastAsia="Verdana" w:cs="Verdana"/>
          <w:lang w:val="fr-FR"/>
        </w:rPr>
        <w:t>), etc.</w:t>
      </w:r>
      <w:bookmarkStart w:id="11" w:name="_Toc65766300"/>
    </w:p>
    <w:p w14:paraId="6551275B" w14:textId="77777777" w:rsidR="00274185" w:rsidRPr="00757A83" w:rsidRDefault="00274185" w:rsidP="004C1ADF">
      <w:pPr>
        <w:pStyle w:val="Heading2"/>
        <w:spacing w:before="240" w:after="240"/>
        <w:jc w:val="left"/>
        <w:rPr>
          <w:b w:val="0"/>
          <w:bCs w:val="0"/>
          <w:i/>
          <w:iCs w:val="0"/>
          <w:lang w:val="fr-FR"/>
        </w:rPr>
      </w:pPr>
      <w:r w:rsidRPr="00757A83">
        <w:rPr>
          <w:b w:val="0"/>
          <w:i/>
          <w:sz w:val="20"/>
          <w:szCs w:val="20"/>
          <w:lang w:val="fr-FR"/>
        </w:rPr>
        <w:t>Gouvernance de la VMC</w:t>
      </w:r>
      <w:bookmarkEnd w:id="11"/>
    </w:p>
    <w:p w14:paraId="755FB741" w14:textId="005F3466" w:rsidR="00274185" w:rsidRPr="00757A83" w:rsidRDefault="00390142" w:rsidP="00274185">
      <w:pPr>
        <w:spacing w:before="240" w:after="240"/>
        <w:ind w:right="11"/>
        <w:jc w:val="left"/>
        <w:rPr>
          <w:rFonts w:eastAsia="Verdana" w:cs="Verdana"/>
          <w:lang w:val="fr-FR"/>
        </w:rPr>
      </w:pPr>
      <w:hyperlink r:id="rId45" w:anchor="page=146" w:history="1">
        <w:r w:rsidR="002C2EDD" w:rsidRPr="00757A83">
          <w:rPr>
            <w:rStyle w:val="Hyperlink"/>
            <w:rFonts w:eastAsia="Verdana" w:cs="Verdana"/>
            <w:lang w:val="fr-FR"/>
          </w:rPr>
          <w:t>Par sa résolution 7 (</w:t>
        </w:r>
        <w:proofErr w:type="spellStart"/>
        <w:r w:rsidR="002C2EDD" w:rsidRPr="00757A83">
          <w:rPr>
            <w:rStyle w:val="Hyperlink"/>
            <w:rFonts w:eastAsia="Verdana" w:cs="Verdana"/>
            <w:lang w:val="fr-FR"/>
          </w:rPr>
          <w:t>INFCOM</w:t>
        </w:r>
        <w:proofErr w:type="spellEnd"/>
        <w:r w:rsidR="002C2EDD" w:rsidRPr="00757A83">
          <w:rPr>
            <w:rStyle w:val="Hyperlink"/>
            <w:rFonts w:eastAsia="Verdana" w:cs="Verdana"/>
            <w:lang w:val="fr-FR"/>
          </w:rPr>
          <w:t>-1), l</w:t>
        </w:r>
        <w:r w:rsidR="00BC6832">
          <w:rPr>
            <w:rStyle w:val="Hyperlink"/>
            <w:rFonts w:eastAsia="Verdana" w:cs="Verdana"/>
            <w:lang w:val="fr-FR"/>
          </w:rPr>
          <w:t>’</w:t>
        </w:r>
        <w:proofErr w:type="spellStart"/>
        <w:r w:rsidR="002C2EDD" w:rsidRPr="00757A83">
          <w:rPr>
            <w:rStyle w:val="Hyperlink"/>
            <w:rFonts w:eastAsia="Verdana" w:cs="Verdana"/>
            <w:lang w:val="fr-FR"/>
          </w:rPr>
          <w:t>INFCOM</w:t>
        </w:r>
        <w:proofErr w:type="spellEnd"/>
      </w:hyperlink>
      <w:r w:rsidR="002C2EDD" w:rsidRPr="00757A83">
        <w:rPr>
          <w:rFonts w:eastAsia="Verdana" w:cs="Verdana"/>
          <w:lang w:val="fr-FR"/>
        </w:rPr>
        <w:t xml:space="preserve"> a créé le Groupe consultatif pour la VMC chargé de coordonner les activités de la VMC en tant qu</w:t>
      </w:r>
      <w:r w:rsidR="00BC6832">
        <w:rPr>
          <w:rFonts w:eastAsia="Verdana" w:cs="Verdana"/>
          <w:lang w:val="fr-FR"/>
        </w:rPr>
        <w:t>’</w:t>
      </w:r>
      <w:r w:rsidR="002C2EDD" w:rsidRPr="00757A83">
        <w:rPr>
          <w:rFonts w:eastAsia="Verdana" w:cs="Verdana"/>
          <w:lang w:val="fr-FR"/>
        </w:rPr>
        <w:t>évolution de l</w:t>
      </w:r>
      <w:r w:rsidR="00BC6832">
        <w:rPr>
          <w:rFonts w:eastAsia="Verdana" w:cs="Verdana"/>
          <w:lang w:val="fr-FR"/>
        </w:rPr>
        <w:t>’</w:t>
      </w:r>
      <w:r w:rsidR="002C2EDD" w:rsidRPr="00757A83">
        <w:rPr>
          <w:rFonts w:eastAsia="Verdana" w:cs="Verdana"/>
          <w:lang w:val="fr-FR"/>
        </w:rPr>
        <w:t>EC-</w:t>
      </w:r>
      <w:proofErr w:type="spellStart"/>
      <w:r w:rsidR="002C2EDD" w:rsidRPr="00757A83">
        <w:rPr>
          <w:rFonts w:eastAsia="Verdana" w:cs="Verdana"/>
          <w:lang w:val="fr-FR"/>
        </w:rPr>
        <w:t>PHORS</w:t>
      </w:r>
      <w:proofErr w:type="spellEnd"/>
      <w:r w:rsidR="002C2EDD" w:rsidRPr="00757A83">
        <w:rPr>
          <w:rFonts w:eastAsia="Verdana" w:cs="Verdana"/>
          <w:lang w:val="fr-FR"/>
        </w:rPr>
        <w:t>.</w:t>
      </w:r>
    </w:p>
    <w:p w14:paraId="740639B6" w14:textId="102CCFD1" w:rsidR="00274185" w:rsidRPr="00757A83" w:rsidRDefault="00D3615D" w:rsidP="0089537B">
      <w:pPr>
        <w:spacing w:before="240" w:after="240"/>
        <w:ind w:right="-170"/>
        <w:jc w:val="left"/>
        <w:rPr>
          <w:rFonts w:eastAsia="Verdana" w:cs="Verdana"/>
          <w:lang w:val="fr-FR"/>
        </w:rPr>
      </w:pPr>
      <w:r w:rsidRPr="00757A83">
        <w:rPr>
          <w:rFonts w:eastAsia="Verdana" w:cs="Verdana"/>
          <w:lang w:val="fr-FR"/>
        </w:rPr>
        <w:t>Le Groupe d</w:t>
      </w:r>
      <w:r w:rsidR="00BC6832">
        <w:rPr>
          <w:rFonts w:eastAsia="Verdana" w:cs="Verdana"/>
          <w:lang w:val="fr-FR"/>
        </w:rPr>
        <w:t>’</w:t>
      </w:r>
      <w:r w:rsidRPr="00757A83">
        <w:rPr>
          <w:rFonts w:eastAsia="Verdana" w:cs="Verdana"/>
          <w:lang w:val="fr-FR"/>
        </w:rPr>
        <w:t xml:space="preserve">étude des fonctions </w:t>
      </w:r>
      <w:proofErr w:type="spellStart"/>
      <w:r w:rsidRPr="00757A83">
        <w:rPr>
          <w:rFonts w:eastAsia="Verdana" w:cs="Verdana"/>
          <w:lang w:val="fr-FR"/>
        </w:rPr>
        <w:t>transsectorielles</w:t>
      </w:r>
      <w:proofErr w:type="spellEnd"/>
      <w:r w:rsidRPr="00757A83">
        <w:rPr>
          <w:rFonts w:eastAsia="Verdana" w:cs="Verdana"/>
          <w:lang w:val="fr-FR"/>
        </w:rPr>
        <w:t xml:space="preserve"> relatives à la cryosphère – Veille mondiale de la cryosphère (SG-Cryo) a élaboré des recommandations sur le mandat de la VMC en tant qu</w:t>
      </w:r>
      <w:r w:rsidR="00BC6832">
        <w:rPr>
          <w:rFonts w:eastAsia="Verdana" w:cs="Verdana"/>
          <w:lang w:val="fr-FR"/>
        </w:rPr>
        <w:t>’</w:t>
      </w:r>
      <w:r w:rsidRPr="00757A83">
        <w:rPr>
          <w:rFonts w:eastAsia="Verdana" w:cs="Verdana"/>
          <w:lang w:val="fr-FR"/>
        </w:rPr>
        <w:t>activité opérationnelle de l</w:t>
      </w:r>
      <w:r w:rsidR="00BC6832">
        <w:rPr>
          <w:rFonts w:eastAsia="Verdana" w:cs="Verdana"/>
          <w:lang w:val="fr-FR"/>
        </w:rPr>
        <w:t>’</w:t>
      </w:r>
      <w:r w:rsidRPr="00757A83">
        <w:rPr>
          <w:rFonts w:eastAsia="Verdana" w:cs="Verdana"/>
          <w:lang w:val="fr-FR"/>
        </w:rPr>
        <w:t>OMM, à approuver par l</w:t>
      </w:r>
      <w:r w:rsidR="00BC6832">
        <w:rPr>
          <w:rFonts w:eastAsia="Verdana" w:cs="Verdana"/>
          <w:lang w:val="fr-FR"/>
        </w:rPr>
        <w:t>’</w:t>
      </w:r>
      <w:proofErr w:type="spellStart"/>
      <w:r w:rsidRPr="00757A83">
        <w:rPr>
          <w:rFonts w:eastAsia="Verdana" w:cs="Verdana"/>
          <w:lang w:val="fr-FR"/>
        </w:rPr>
        <w:t>INFCOM2</w:t>
      </w:r>
      <w:proofErr w:type="spellEnd"/>
      <w:r w:rsidRPr="00757A83">
        <w:rPr>
          <w:rFonts w:eastAsia="Verdana" w:cs="Verdana"/>
          <w:lang w:val="fr-FR"/>
        </w:rPr>
        <w:t xml:space="preserve">, </w:t>
      </w:r>
      <w:hyperlink r:id="rId46" w:history="1">
        <w:r w:rsidR="00274185" w:rsidRPr="00757A83">
          <w:rPr>
            <w:rStyle w:val="Hyperlink"/>
            <w:rFonts w:eastAsia="Verdana" w:cs="Verdana"/>
            <w:lang w:val="fr-FR"/>
          </w:rPr>
          <w:t>le projet de résolution 6.6/1</w:t>
        </w:r>
      </w:hyperlink>
      <w:r w:rsidR="009B3E19" w:rsidRPr="00757A83">
        <w:rPr>
          <w:rStyle w:val="Hyperlink"/>
          <w:rFonts w:eastAsia="Verdana" w:cs="Verdana"/>
          <w:lang w:val="fr-FR"/>
        </w:rPr>
        <w:t xml:space="preserve"> </w:t>
      </w:r>
      <w:r w:rsidR="009B3E19" w:rsidRPr="00757A83">
        <w:rPr>
          <w:rStyle w:val="Hyperlink"/>
          <w:rFonts w:eastAsia="Verdana" w:cs="Verdana"/>
          <w:lang w:val="fr-FR"/>
        </w:rPr>
        <w:lastRenderedPageBreak/>
        <w:t>(</w:t>
      </w:r>
      <w:proofErr w:type="spellStart"/>
      <w:r w:rsidR="009B3E19" w:rsidRPr="00757A83">
        <w:rPr>
          <w:rStyle w:val="Hyperlink"/>
          <w:rFonts w:eastAsia="Verdana" w:cs="Verdana"/>
          <w:lang w:val="fr-FR"/>
        </w:rPr>
        <w:t>INFCOM</w:t>
      </w:r>
      <w:proofErr w:type="spellEnd"/>
      <w:r w:rsidR="009B3E19" w:rsidRPr="00757A83">
        <w:rPr>
          <w:rStyle w:val="Hyperlink"/>
          <w:rFonts w:eastAsia="Verdana" w:cs="Verdana"/>
          <w:lang w:val="fr-FR"/>
        </w:rPr>
        <w:t>-2)</w:t>
      </w:r>
      <w:r w:rsidR="00351CAA" w:rsidRPr="00757A83">
        <w:rPr>
          <w:rFonts w:eastAsia="Verdana" w:cs="Verdana"/>
          <w:lang w:val="fr-FR"/>
        </w:rPr>
        <w:t xml:space="preserve"> ainsi que le mandat actualisé du </w:t>
      </w:r>
      <w:proofErr w:type="spellStart"/>
      <w:r w:rsidR="00351CAA" w:rsidRPr="00757A83">
        <w:rPr>
          <w:rFonts w:eastAsia="Verdana" w:cs="Verdana"/>
          <w:lang w:val="fr-FR"/>
        </w:rPr>
        <w:t>GCW</w:t>
      </w:r>
      <w:proofErr w:type="spellEnd"/>
      <w:r w:rsidR="00351CAA" w:rsidRPr="00757A83">
        <w:rPr>
          <w:rFonts w:eastAsia="Verdana" w:cs="Verdana"/>
          <w:lang w:val="fr-FR"/>
        </w:rPr>
        <w:t xml:space="preserve">-AG, </w:t>
      </w:r>
      <w:hyperlink r:id="rId47" w:history="1">
        <w:r w:rsidR="001938DE" w:rsidRPr="00757A83">
          <w:rPr>
            <w:rStyle w:val="Hyperlink"/>
            <w:rFonts w:eastAsia="Verdana" w:cs="Verdana"/>
            <w:lang w:val="fr-FR"/>
          </w:rPr>
          <w:t>le projet de résolution 5.2(1) (</w:t>
        </w:r>
        <w:proofErr w:type="spellStart"/>
        <w:r w:rsidR="001938DE" w:rsidRPr="00757A83">
          <w:rPr>
            <w:rStyle w:val="Hyperlink"/>
            <w:rFonts w:eastAsia="Verdana" w:cs="Verdana"/>
            <w:lang w:val="fr-FR"/>
          </w:rPr>
          <w:t>INFCOM</w:t>
        </w:r>
        <w:proofErr w:type="spellEnd"/>
        <w:r w:rsidR="001938DE" w:rsidRPr="00757A83">
          <w:rPr>
            <w:rStyle w:val="Hyperlink"/>
            <w:rFonts w:eastAsia="Verdana" w:cs="Verdana"/>
            <w:lang w:val="fr-FR"/>
          </w:rPr>
          <w:t>-2).</w:t>
        </w:r>
      </w:hyperlink>
      <w:r w:rsidR="00274185" w:rsidRPr="00757A83">
        <w:rPr>
          <w:rFonts w:eastAsia="Verdana" w:cs="Verdana"/>
          <w:lang w:val="fr-FR"/>
        </w:rPr>
        <w:t xml:space="preserve"> </w:t>
      </w:r>
    </w:p>
    <w:p w14:paraId="2DE0FA1F" w14:textId="77777777" w:rsidR="00274185" w:rsidRPr="00757A83" w:rsidRDefault="00351CAA" w:rsidP="00274185">
      <w:pPr>
        <w:tabs>
          <w:tab w:val="clear" w:pos="1134"/>
          <w:tab w:val="left" w:pos="0"/>
        </w:tabs>
        <w:spacing w:before="240" w:after="240"/>
        <w:jc w:val="left"/>
        <w:rPr>
          <w:rFonts w:eastAsia="Verdana" w:cs="Verdana"/>
          <w:lang w:val="fr-FR"/>
        </w:rPr>
      </w:pPr>
      <w:r w:rsidRPr="00757A83">
        <w:rPr>
          <w:rFonts w:eastAsia="Verdana" w:cs="Verdana"/>
          <w:lang w:val="fr-FR"/>
        </w:rPr>
        <w:t xml:space="preserve">Actuellement, la structure du </w:t>
      </w:r>
      <w:proofErr w:type="spellStart"/>
      <w:r w:rsidRPr="00757A83">
        <w:rPr>
          <w:rFonts w:eastAsia="Verdana" w:cs="Verdana"/>
          <w:lang w:val="fr-FR"/>
        </w:rPr>
        <w:t>GCW</w:t>
      </w:r>
      <w:proofErr w:type="spellEnd"/>
      <w:r w:rsidRPr="00757A83">
        <w:rPr>
          <w:rFonts w:eastAsia="Verdana" w:cs="Verdana"/>
          <w:lang w:val="fr-FR"/>
        </w:rPr>
        <w:t>-AG comprend:</w:t>
      </w:r>
    </w:p>
    <w:p w14:paraId="2AE84C9B" w14:textId="553FDBFC" w:rsidR="00274185" w:rsidRPr="00757A8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val="fr-FR"/>
        </w:rPr>
      </w:pPr>
      <w:r w:rsidRPr="00757A83">
        <w:rPr>
          <w:color w:val="000000" w:themeColor="text1"/>
          <w:lang w:val="fr-FR"/>
        </w:rPr>
        <w:t>a)</w:t>
      </w:r>
      <w:r w:rsidRPr="00757A83">
        <w:rPr>
          <w:color w:val="000000" w:themeColor="text1"/>
          <w:lang w:val="fr-FR"/>
        </w:rPr>
        <w:tab/>
      </w:r>
      <w:r w:rsidRPr="00757A83">
        <w:rPr>
          <w:rFonts w:eastAsia="Verdana" w:cs="Verdana"/>
          <w:color w:val="000000" w:themeColor="text1"/>
          <w:lang w:val="fr-FR"/>
        </w:rPr>
        <w:t>L</w:t>
      </w:r>
      <w:r w:rsidR="00BC6832">
        <w:rPr>
          <w:rFonts w:eastAsia="Verdana" w:cs="Verdana"/>
          <w:color w:val="000000" w:themeColor="text1"/>
          <w:lang w:val="fr-FR"/>
        </w:rPr>
        <w:t>’</w:t>
      </w:r>
      <w:r w:rsidRPr="00757A83">
        <w:rPr>
          <w:rFonts w:eastAsia="Verdana" w:cs="Verdana"/>
          <w:color w:val="000000" w:themeColor="text1"/>
          <w:lang w:val="fr-FR"/>
        </w:rPr>
        <w:t>observation de la cryosphère et les observations de la cryosphère et les besoins en matière d</w:t>
      </w:r>
      <w:r w:rsidR="00BC6832">
        <w:rPr>
          <w:rFonts w:eastAsia="Verdana" w:cs="Verdana"/>
          <w:color w:val="000000" w:themeColor="text1"/>
          <w:lang w:val="fr-FR"/>
        </w:rPr>
        <w:t>’</w:t>
      </w:r>
      <w:r w:rsidRPr="00757A83">
        <w:rPr>
          <w:rFonts w:eastAsia="Verdana" w:cs="Verdana"/>
          <w:color w:val="000000" w:themeColor="text1"/>
          <w:lang w:val="fr-FR"/>
        </w:rPr>
        <w:t>observation de la cryosphère en coordination avec le Comité permanent des systèmes d</w:t>
      </w:r>
      <w:r w:rsidR="00BC6832">
        <w:rPr>
          <w:rFonts w:eastAsia="Verdana" w:cs="Verdana"/>
          <w:color w:val="000000" w:themeColor="text1"/>
          <w:lang w:val="fr-FR"/>
        </w:rPr>
        <w:t>’</w:t>
      </w:r>
      <w:r w:rsidRPr="00757A83">
        <w:rPr>
          <w:rFonts w:eastAsia="Verdana" w:cs="Verdana"/>
          <w:color w:val="000000" w:themeColor="text1"/>
          <w:lang w:val="fr-FR"/>
        </w:rPr>
        <w:t>observation et des réseaux de surveillance de la Terre (SC-ON)</w:t>
      </w:r>
    </w:p>
    <w:p w14:paraId="2CCFABE1" w14:textId="7ACC4A8B" w:rsidR="00274185" w:rsidRPr="00757A8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val="fr-FR"/>
        </w:rPr>
      </w:pPr>
      <w:r w:rsidRPr="00757A83">
        <w:rPr>
          <w:color w:val="000000" w:themeColor="text1"/>
          <w:lang w:val="fr-FR"/>
        </w:rPr>
        <w:t>b)</w:t>
      </w:r>
      <w:r w:rsidRPr="00757A83">
        <w:rPr>
          <w:color w:val="000000" w:themeColor="text1"/>
          <w:lang w:val="fr-FR"/>
        </w:rPr>
        <w:tab/>
      </w:r>
      <w:r w:rsidRPr="00757A83">
        <w:rPr>
          <w:rFonts w:eastAsia="Verdana" w:cs="Verdana"/>
          <w:color w:val="000000" w:themeColor="text1"/>
          <w:lang w:val="fr-FR"/>
        </w:rPr>
        <w:t>Données relatives à la cryosphère et aux régions polaires, en coordination avec le Comité permanent des technologies et de la gestion de l</w:t>
      </w:r>
      <w:r w:rsidR="00BC6832">
        <w:rPr>
          <w:rFonts w:eastAsia="Verdana" w:cs="Verdana"/>
          <w:color w:val="000000" w:themeColor="text1"/>
          <w:lang w:val="fr-FR"/>
        </w:rPr>
        <w:t>’</w:t>
      </w:r>
      <w:r w:rsidRPr="00757A83">
        <w:rPr>
          <w:rFonts w:eastAsia="Verdana" w:cs="Verdana"/>
          <w:color w:val="000000" w:themeColor="text1"/>
          <w:lang w:val="fr-FR"/>
        </w:rPr>
        <w:t>information (SC-</w:t>
      </w:r>
      <w:proofErr w:type="spellStart"/>
      <w:r w:rsidRPr="00757A83">
        <w:rPr>
          <w:rFonts w:eastAsia="Verdana" w:cs="Verdana"/>
          <w:color w:val="000000" w:themeColor="text1"/>
          <w:lang w:val="fr-FR"/>
        </w:rPr>
        <w:t>IMT</w:t>
      </w:r>
      <w:proofErr w:type="spellEnd"/>
      <w:r w:rsidRPr="00757A83">
        <w:rPr>
          <w:rFonts w:eastAsia="Verdana" w:cs="Verdana"/>
          <w:color w:val="000000" w:themeColor="text1"/>
          <w:lang w:val="fr-FR"/>
        </w:rPr>
        <w:t>);</w:t>
      </w:r>
    </w:p>
    <w:p w14:paraId="36019AD9" w14:textId="262814C3" w:rsidR="00274185" w:rsidRPr="00757A83" w:rsidRDefault="00274185" w:rsidP="002B7A8E">
      <w:pPr>
        <w:pBdr>
          <w:top w:val="nil"/>
          <w:left w:val="nil"/>
          <w:bottom w:val="nil"/>
          <w:right w:val="nil"/>
          <w:between w:val="nil"/>
        </w:pBdr>
        <w:tabs>
          <w:tab w:val="clear" w:pos="1134"/>
          <w:tab w:val="left" w:pos="0"/>
        </w:tabs>
        <w:spacing w:before="120" w:after="120"/>
        <w:ind w:left="567" w:hanging="567"/>
        <w:jc w:val="left"/>
        <w:rPr>
          <w:rFonts w:eastAsia="Verdana" w:cs="Verdana"/>
          <w:color w:val="000000" w:themeColor="text1"/>
          <w:lang w:val="fr-FR"/>
        </w:rPr>
      </w:pPr>
      <w:r w:rsidRPr="00757A83">
        <w:rPr>
          <w:color w:val="000000" w:themeColor="text1"/>
          <w:lang w:val="fr-FR"/>
        </w:rPr>
        <w:t>c)</w:t>
      </w:r>
      <w:r w:rsidRPr="00757A83">
        <w:rPr>
          <w:color w:val="000000" w:themeColor="text1"/>
          <w:lang w:val="fr-FR"/>
        </w:rPr>
        <w:tab/>
      </w:r>
      <w:r w:rsidRPr="00757A83">
        <w:rPr>
          <w:rFonts w:eastAsia="Verdana" w:cs="Verdana"/>
          <w:color w:val="000000" w:themeColor="text1"/>
          <w:lang w:val="fr-FR"/>
        </w:rPr>
        <w:t xml:space="preserve">Veille de la neige, Veille des glaces de mer </w:t>
      </w:r>
      <w:r w:rsidR="00FE7C37" w:rsidRPr="00757A83">
        <w:rPr>
          <w:rFonts w:eastAsia="Verdana" w:cs="Verdana"/>
          <w:lang w:val="fr-FR"/>
        </w:rPr>
        <w:t>—</w:t>
      </w:r>
      <w:r w:rsidRPr="00757A83">
        <w:rPr>
          <w:rFonts w:eastAsia="Verdana" w:cs="Verdana"/>
          <w:color w:val="000000" w:themeColor="text1"/>
          <w:lang w:val="fr-FR"/>
        </w:rPr>
        <w:t xml:space="preserve"> mettre l</w:t>
      </w:r>
      <w:r w:rsidR="00BC6832">
        <w:rPr>
          <w:rFonts w:eastAsia="Verdana" w:cs="Verdana"/>
          <w:color w:val="000000" w:themeColor="text1"/>
          <w:lang w:val="fr-FR"/>
        </w:rPr>
        <w:t>’</w:t>
      </w:r>
      <w:r w:rsidRPr="00757A83">
        <w:rPr>
          <w:rFonts w:eastAsia="Verdana" w:cs="Verdana"/>
          <w:color w:val="000000" w:themeColor="text1"/>
          <w:lang w:val="fr-FR"/>
        </w:rPr>
        <w:t>accent sur les observations, les données, l</w:t>
      </w:r>
      <w:r w:rsidR="00BC6832">
        <w:rPr>
          <w:rFonts w:eastAsia="Verdana" w:cs="Verdana"/>
          <w:color w:val="000000" w:themeColor="text1"/>
          <w:lang w:val="fr-FR"/>
        </w:rPr>
        <w:t>’</w:t>
      </w:r>
      <w:r w:rsidRPr="00757A83">
        <w:rPr>
          <w:rFonts w:eastAsia="Verdana" w:cs="Verdana"/>
          <w:color w:val="000000" w:themeColor="text1"/>
          <w:lang w:val="fr-FR"/>
        </w:rPr>
        <w:t>assimilation des données et la vérification des modèles. Des liens plus étroits avec le Comité permanent du traitement des données pour la modélisation et la prévision appliquées au système Terre (SC-</w:t>
      </w:r>
      <w:proofErr w:type="spellStart"/>
      <w:r w:rsidRPr="00757A83">
        <w:rPr>
          <w:rFonts w:eastAsia="Verdana" w:cs="Verdana"/>
          <w:color w:val="000000" w:themeColor="text1"/>
          <w:lang w:val="fr-FR"/>
        </w:rPr>
        <w:t>ESMP</w:t>
      </w:r>
      <w:proofErr w:type="spellEnd"/>
      <w:r w:rsidRPr="00757A83">
        <w:rPr>
          <w:rFonts w:eastAsia="Verdana" w:cs="Verdana"/>
          <w:color w:val="000000" w:themeColor="text1"/>
          <w:lang w:val="fr-FR"/>
        </w:rPr>
        <w:t>) sont attendus suite à l</w:t>
      </w:r>
      <w:r w:rsidR="00BC6832">
        <w:rPr>
          <w:rFonts w:eastAsia="Verdana" w:cs="Verdana"/>
          <w:color w:val="000000" w:themeColor="text1"/>
          <w:lang w:val="fr-FR"/>
        </w:rPr>
        <w:t>’</w:t>
      </w:r>
      <w:r w:rsidRPr="00757A83">
        <w:rPr>
          <w:rFonts w:eastAsia="Verdana" w:cs="Verdana"/>
          <w:color w:val="000000" w:themeColor="text1"/>
          <w:lang w:val="fr-FR"/>
        </w:rPr>
        <w:t xml:space="preserve">approbation des recommandations du SG-CRYO; </w:t>
      </w:r>
    </w:p>
    <w:p w14:paraId="769E54F0" w14:textId="5CEF980A" w:rsidR="00274185" w:rsidRPr="00757A83" w:rsidRDefault="00274185" w:rsidP="002B7A8E">
      <w:pPr>
        <w:pBdr>
          <w:top w:val="nil"/>
          <w:left w:val="nil"/>
          <w:bottom w:val="nil"/>
          <w:right w:val="nil"/>
          <w:between w:val="nil"/>
        </w:pBdr>
        <w:tabs>
          <w:tab w:val="clear" w:pos="1134"/>
          <w:tab w:val="left" w:pos="0"/>
        </w:tabs>
        <w:spacing w:before="120" w:after="120"/>
        <w:ind w:left="567" w:hanging="567"/>
        <w:jc w:val="left"/>
        <w:rPr>
          <w:color w:val="000000" w:themeColor="text1"/>
          <w:lang w:val="fr-FR"/>
        </w:rPr>
      </w:pPr>
      <w:r w:rsidRPr="00757A83">
        <w:rPr>
          <w:color w:val="000000" w:themeColor="text1"/>
          <w:lang w:val="fr-FR"/>
        </w:rPr>
        <w:t>d)</w:t>
      </w:r>
      <w:r w:rsidRPr="00757A83">
        <w:rPr>
          <w:color w:val="000000" w:themeColor="text1"/>
          <w:lang w:val="fr-FR"/>
        </w:rPr>
        <w:tab/>
        <w:t>Équipes spéciales pour les glaciers et le pergélisol avec un engagement actif avec</w:t>
      </w:r>
      <w:r w:rsidRPr="00757A83">
        <w:rPr>
          <w:rFonts w:eastAsia="Verdana" w:cs="Verdana"/>
          <w:color w:val="000000" w:themeColor="text1"/>
          <w:lang w:val="fr-FR"/>
        </w:rPr>
        <w:t xml:space="preserve"> </w:t>
      </w:r>
      <w:r w:rsidR="008F2392">
        <w:rPr>
          <w:rFonts w:eastAsia="Verdana" w:cs="Verdana"/>
          <w:color w:val="000000" w:themeColor="text1"/>
          <w:lang w:val="fr-FR"/>
        </w:rPr>
        <w:t>le</w:t>
      </w:r>
      <w:r w:rsidRPr="00757A83">
        <w:rPr>
          <w:rFonts w:eastAsia="Verdana" w:cs="Verdana"/>
          <w:color w:val="000000" w:themeColor="text1"/>
          <w:lang w:val="fr-FR"/>
        </w:rPr>
        <w:t xml:space="preserve"> </w:t>
      </w:r>
      <w:r w:rsidRPr="00757A83">
        <w:rPr>
          <w:rFonts w:eastAsia="Verdana" w:cs="Verdana"/>
          <w:lang w:val="fr-FR"/>
        </w:rPr>
        <w:t>Comité permanent des mesures, des instruments et de la traçabilité</w:t>
      </w:r>
      <w:r w:rsidRPr="00757A83">
        <w:rPr>
          <w:rFonts w:eastAsia="Verdana" w:cs="Verdana"/>
          <w:color w:val="000000" w:themeColor="text1"/>
          <w:lang w:val="fr-FR"/>
        </w:rPr>
        <w:t xml:space="preserve"> (SC-MINT).</w:t>
      </w:r>
    </w:p>
    <w:p w14:paraId="73B273C3" w14:textId="77777777" w:rsidR="0074706B" w:rsidRPr="00757A83" w:rsidRDefault="0006483B" w:rsidP="004C1ADF">
      <w:pPr>
        <w:pStyle w:val="WMOBodyText"/>
        <w:spacing w:after="240"/>
        <w:rPr>
          <w:i/>
          <w:iCs/>
          <w:lang w:val="fr-FR" w:eastAsia="en-US"/>
        </w:rPr>
      </w:pPr>
      <w:bookmarkStart w:id="12" w:name="_17dp8vu" w:colFirst="0" w:colLast="0"/>
      <w:bookmarkStart w:id="13" w:name="3rdcrjn" w:colFirst="0" w:colLast="0"/>
      <w:bookmarkStart w:id="14" w:name="_26in1rg" w:colFirst="0" w:colLast="0"/>
      <w:bookmarkEnd w:id="12"/>
      <w:bookmarkEnd w:id="13"/>
      <w:bookmarkEnd w:id="14"/>
      <w:r w:rsidRPr="00757A83">
        <w:rPr>
          <w:i/>
          <w:lang w:val="fr-FR"/>
        </w:rPr>
        <w:t>Communication et sensibilisation</w:t>
      </w:r>
    </w:p>
    <w:p w14:paraId="200FEA64" w14:textId="4469C437" w:rsidR="00DA6974" w:rsidRPr="00757A83" w:rsidRDefault="00DA6974" w:rsidP="0089537B">
      <w:pPr>
        <w:pStyle w:val="WMOBodyText"/>
        <w:ind w:right="-170"/>
        <w:rPr>
          <w:lang w:val="fr-FR" w:eastAsia="en-US"/>
        </w:rPr>
      </w:pPr>
      <w:r w:rsidRPr="00757A83">
        <w:rPr>
          <w:lang w:val="fr-FR"/>
        </w:rPr>
        <w:t>Le site Web de la VMC (</w:t>
      </w:r>
      <w:proofErr w:type="spellStart"/>
      <w:r w:rsidR="00390142">
        <w:fldChar w:fldCharType="begin"/>
      </w:r>
      <w:r w:rsidR="00390142" w:rsidRPr="00390142">
        <w:rPr>
          <w:lang w:val="fr-FR"/>
        </w:rPr>
        <w:instrText xml:space="preserve"> HYPERLINK "http://globalcryospherewatch.org/" </w:instrText>
      </w:r>
      <w:r w:rsidR="00390142">
        <w:fldChar w:fldCharType="separate"/>
      </w:r>
      <w:r w:rsidRPr="00757A83">
        <w:rPr>
          <w:rStyle w:val="Hyperlink"/>
          <w:lang w:val="fr-FR"/>
        </w:rPr>
        <w:t>globalcryospherewatch.org</w:t>
      </w:r>
      <w:proofErr w:type="spellEnd"/>
      <w:r w:rsidR="00390142">
        <w:rPr>
          <w:rStyle w:val="Hyperlink"/>
          <w:lang w:val="fr-FR"/>
        </w:rPr>
        <w:fldChar w:fldCharType="end"/>
      </w:r>
      <w:r w:rsidRPr="00757A83">
        <w:rPr>
          <w:lang w:val="fr-FR"/>
        </w:rPr>
        <w:t>) et les</w:t>
      </w:r>
      <w:hyperlink r:id="rId48" w:history="1">
        <w:r w:rsidRPr="00757A83">
          <w:rPr>
            <w:rStyle w:val="Hyperlink"/>
            <w:lang w:val="fr-FR"/>
          </w:rPr>
          <w:t xml:space="preserve"> pages Web de l</w:t>
        </w:r>
        <w:r w:rsidR="00BC6832">
          <w:rPr>
            <w:rStyle w:val="Hyperlink"/>
            <w:lang w:val="fr-FR"/>
          </w:rPr>
          <w:t>’</w:t>
        </w:r>
        <w:r w:rsidRPr="00757A83">
          <w:rPr>
            <w:rStyle w:val="Hyperlink"/>
            <w:lang w:val="fr-FR"/>
          </w:rPr>
          <w:t>OMM sur la cryosphère</w:t>
        </w:r>
      </w:hyperlink>
      <w:r w:rsidRPr="00757A83">
        <w:rPr>
          <w:lang w:val="fr-FR"/>
        </w:rPr>
        <w:t xml:space="preserve"> continueront de publier les liens très appréciés vers les évaluations et les nouvelles relatives à la cryosphère sous </w:t>
      </w:r>
      <w:hyperlink r:id="rId49" w:history="1">
        <w:r w:rsidRPr="00757A83">
          <w:rPr>
            <w:rStyle w:val="Hyperlink"/>
            <w:lang w:val="fr-FR"/>
          </w:rPr>
          <w:t>la rubrique « </w:t>
        </w:r>
        <w:proofErr w:type="spellStart"/>
        <w:r w:rsidRPr="00757A83">
          <w:rPr>
            <w:rStyle w:val="Hyperlink"/>
            <w:lang w:val="fr-FR"/>
          </w:rPr>
          <w:t>Cryosphere</w:t>
        </w:r>
        <w:proofErr w:type="spellEnd"/>
        <w:r w:rsidRPr="00757A83">
          <w:rPr>
            <w:rStyle w:val="Hyperlink"/>
            <w:lang w:val="fr-FR"/>
          </w:rPr>
          <w:t xml:space="preserve"> </w:t>
        </w:r>
        <w:proofErr w:type="spellStart"/>
        <w:r w:rsidRPr="00757A83">
          <w:rPr>
            <w:rStyle w:val="Hyperlink"/>
            <w:lang w:val="fr-FR"/>
          </w:rPr>
          <w:t>Now</w:t>
        </w:r>
        <w:proofErr w:type="spellEnd"/>
      </w:hyperlink>
      <w:r w:rsidRPr="00757A83">
        <w:rPr>
          <w:lang w:val="fr-FR"/>
        </w:rPr>
        <w:t> » et « </w:t>
      </w:r>
      <w:proofErr w:type="spellStart"/>
      <w:r w:rsidR="00390142">
        <w:fldChar w:fldCharType="begin"/>
      </w:r>
      <w:r w:rsidR="00390142" w:rsidRPr="00390142">
        <w:rPr>
          <w:lang w:val="fr-FR"/>
        </w:rPr>
        <w:instrText xml:space="preserve"> HYPERLINK "https://globalcryospherewatch.org/news/cryo_in_the_news.html" </w:instrText>
      </w:r>
      <w:r w:rsidR="00390142">
        <w:fldChar w:fldCharType="separate"/>
      </w:r>
      <w:r w:rsidRPr="00757A83">
        <w:rPr>
          <w:rStyle w:val="Hyperlink"/>
          <w:lang w:val="fr-FR"/>
        </w:rPr>
        <w:t>Cryosphere</w:t>
      </w:r>
      <w:proofErr w:type="spellEnd"/>
      <w:r w:rsidRPr="00757A83">
        <w:rPr>
          <w:rStyle w:val="Hyperlink"/>
          <w:lang w:val="fr-FR"/>
        </w:rPr>
        <w:t xml:space="preserve"> in the News</w:t>
      </w:r>
      <w:r w:rsidR="00390142">
        <w:rPr>
          <w:rStyle w:val="Hyperlink"/>
          <w:lang w:val="fr-FR"/>
        </w:rPr>
        <w:fldChar w:fldCharType="end"/>
      </w:r>
      <w:r w:rsidRPr="00757A83">
        <w:rPr>
          <w:lang w:val="fr-FR"/>
        </w:rPr>
        <w:t> ».</w:t>
      </w:r>
    </w:p>
    <w:p w14:paraId="6BA44D57" w14:textId="771F0A2E" w:rsidR="004C1ADF" w:rsidRPr="00FC70B3" w:rsidRDefault="004C1ADF" w:rsidP="004C1ADF">
      <w:pPr>
        <w:pStyle w:val="WMOBodyText"/>
        <w:spacing w:before="360" w:after="240"/>
        <w:jc w:val="center"/>
        <w:rPr>
          <w:lang w:eastAsia="en-US"/>
        </w:rPr>
      </w:pPr>
      <w:r w:rsidRPr="00FC70B3">
        <w:t>_______________</w:t>
      </w:r>
    </w:p>
    <w:sectPr w:rsidR="004C1ADF" w:rsidRPr="00FC70B3" w:rsidSect="0020095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D386" w14:textId="77777777" w:rsidR="00E15A40" w:rsidRDefault="00E15A40">
      <w:r>
        <w:separator/>
      </w:r>
    </w:p>
    <w:p w14:paraId="1D609AB1" w14:textId="77777777" w:rsidR="00E15A40" w:rsidRDefault="00E15A40"/>
    <w:p w14:paraId="1E1B3811" w14:textId="77777777" w:rsidR="00E15A40" w:rsidRDefault="00E15A40"/>
  </w:endnote>
  <w:endnote w:type="continuationSeparator" w:id="0">
    <w:p w14:paraId="3A10AD30" w14:textId="77777777" w:rsidR="00E15A40" w:rsidRDefault="00E15A40">
      <w:r>
        <w:continuationSeparator/>
      </w:r>
    </w:p>
    <w:p w14:paraId="2CD0EFBE" w14:textId="77777777" w:rsidR="00E15A40" w:rsidRDefault="00E15A40"/>
    <w:p w14:paraId="668A15AD" w14:textId="77777777" w:rsidR="00E15A40" w:rsidRDefault="00E15A40"/>
  </w:endnote>
  <w:endnote w:type="continuationNotice" w:id="1">
    <w:p w14:paraId="5BBA1802" w14:textId="77777777" w:rsidR="00E15A40" w:rsidRDefault="00E15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4F63" w14:textId="77777777" w:rsidR="00E15A40" w:rsidRDefault="00E15A40">
      <w:r>
        <w:separator/>
      </w:r>
    </w:p>
  </w:footnote>
  <w:footnote w:type="continuationSeparator" w:id="0">
    <w:p w14:paraId="1EAEE0B3" w14:textId="77777777" w:rsidR="00E15A40" w:rsidRDefault="00E15A40">
      <w:r>
        <w:continuationSeparator/>
      </w:r>
    </w:p>
    <w:p w14:paraId="35EEE66E" w14:textId="77777777" w:rsidR="00E15A40" w:rsidRDefault="00E15A40"/>
    <w:p w14:paraId="290AD4AB" w14:textId="77777777" w:rsidR="00E15A40" w:rsidRDefault="00E15A40"/>
  </w:footnote>
  <w:footnote w:type="continuationNotice" w:id="1">
    <w:p w14:paraId="0CF333EC" w14:textId="77777777" w:rsidR="00E15A40" w:rsidRDefault="00E15A40"/>
  </w:footnote>
  <w:footnote w:id="2">
    <w:p w14:paraId="10862297" w14:textId="2207E3FC" w:rsidR="00274185" w:rsidRPr="00757A83" w:rsidRDefault="00274185" w:rsidP="003F0954">
      <w:pPr>
        <w:pBdr>
          <w:top w:val="nil"/>
          <w:left w:val="nil"/>
          <w:bottom w:val="nil"/>
          <w:right w:val="nil"/>
          <w:between w:val="nil"/>
        </w:pBdr>
        <w:ind w:right="-170"/>
        <w:jc w:val="left"/>
        <w:rPr>
          <w:iCs/>
          <w:color w:val="000000"/>
          <w:sz w:val="18"/>
          <w:szCs w:val="18"/>
          <w:lang w:val="fr-FR"/>
        </w:rPr>
      </w:pPr>
      <w:r w:rsidRPr="009F465B">
        <w:rPr>
          <w:sz w:val="18"/>
          <w:szCs w:val="18"/>
          <w:vertAlign w:val="superscript"/>
        </w:rPr>
        <w:footnoteRef/>
      </w:r>
      <w:r w:rsidRPr="00757A83">
        <w:rPr>
          <w:i/>
          <w:color w:val="000000"/>
          <w:lang w:val="fr-FR"/>
        </w:rPr>
        <w:t xml:space="preserve"> </w:t>
      </w:r>
      <w:r w:rsidRPr="00757A83">
        <w:rPr>
          <w:iCs/>
          <w:sz w:val="18"/>
          <w:szCs w:val="18"/>
          <w:lang w:val="fr-FR"/>
        </w:rPr>
        <w:t>Dans le contexte du Plan stratégique de l</w:t>
      </w:r>
      <w:r w:rsidR="00BC6832">
        <w:rPr>
          <w:iCs/>
          <w:sz w:val="18"/>
          <w:szCs w:val="18"/>
          <w:lang w:val="fr-FR"/>
        </w:rPr>
        <w:t>’</w:t>
      </w:r>
      <w:r w:rsidRPr="00757A83">
        <w:rPr>
          <w:iCs/>
          <w:sz w:val="18"/>
          <w:szCs w:val="18"/>
          <w:lang w:val="fr-FR"/>
        </w:rPr>
        <w:t>OMM, la Terre est considérée comme un système intégré de l</w:t>
      </w:r>
      <w:r w:rsidR="00BC6832">
        <w:rPr>
          <w:iCs/>
          <w:sz w:val="18"/>
          <w:szCs w:val="18"/>
          <w:lang w:val="fr-FR"/>
        </w:rPr>
        <w:t>’</w:t>
      </w:r>
      <w:r w:rsidRPr="00757A83">
        <w:rPr>
          <w:iCs/>
          <w:sz w:val="18"/>
          <w:szCs w:val="18"/>
          <w:lang w:val="fr-FR"/>
        </w:rPr>
        <w:t>atmosphère, de l</w:t>
      </w:r>
      <w:r w:rsidR="00BC6832">
        <w:rPr>
          <w:iCs/>
          <w:sz w:val="18"/>
          <w:szCs w:val="18"/>
          <w:lang w:val="fr-FR"/>
        </w:rPr>
        <w:t>’</w:t>
      </w:r>
      <w:r w:rsidRPr="00757A83">
        <w:rPr>
          <w:iCs/>
          <w:sz w:val="18"/>
          <w:szCs w:val="18"/>
          <w:lang w:val="fr-FR"/>
        </w:rPr>
        <w:t>océan, de la cryosphère, de l</w:t>
      </w:r>
      <w:r w:rsidR="00BC6832">
        <w:rPr>
          <w:iCs/>
          <w:sz w:val="18"/>
          <w:szCs w:val="18"/>
          <w:lang w:val="fr-FR"/>
        </w:rPr>
        <w:t>’</w:t>
      </w:r>
      <w:r w:rsidRPr="00757A83">
        <w:rPr>
          <w:iCs/>
          <w:sz w:val="18"/>
          <w:szCs w:val="18"/>
          <w:lang w:val="fr-FR"/>
        </w:rPr>
        <w:t>hydrosphère, de la biosphère et de la géosphère, qui éclaire les politiques et les décisions fondées sur une meilleure compréhension des interactions physiques, chimiques, biologiques et humaines qui déterminent les états passés, présents et futurs de la Terre.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EC78" w14:textId="77777777" w:rsidR="00A2201C" w:rsidRDefault="00390142">
    <w:pPr>
      <w:pStyle w:val="Header"/>
    </w:pPr>
    <w:r>
      <w:rPr>
        <w:noProof/>
      </w:rPr>
      <w:pict w14:anchorId="76024A11">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06CE1">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6E9A0D" w14:textId="77777777" w:rsidR="003F2EE4" w:rsidRDefault="003F2EE4"/>
  <w:p w14:paraId="4B18B220" w14:textId="77777777" w:rsidR="00A2201C" w:rsidRDefault="00390142">
    <w:pPr>
      <w:pStyle w:val="Header"/>
    </w:pPr>
    <w:r>
      <w:rPr>
        <w:noProof/>
      </w:rPr>
      <w:pict w14:anchorId="4CBDD392">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6A6E18">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764175" w14:textId="77777777" w:rsidR="003F2EE4" w:rsidRDefault="003F2EE4"/>
  <w:p w14:paraId="0CB9D217" w14:textId="77777777" w:rsidR="00A2201C" w:rsidRDefault="00390142">
    <w:pPr>
      <w:pStyle w:val="Header"/>
    </w:pPr>
    <w:r>
      <w:rPr>
        <w:noProof/>
      </w:rPr>
      <w:pict w14:anchorId="730E5154">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52EFB7">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2B02" w14:textId="5CE9C537" w:rsidR="00A432CD" w:rsidRDefault="00F64D7A" w:rsidP="00B72444">
    <w:pPr>
      <w:pStyle w:val="Header"/>
    </w:pPr>
    <w:proofErr w:type="spellStart"/>
    <w:r>
      <w:t>INFCOM</w:t>
    </w:r>
    <w:proofErr w:type="spellEnd"/>
    <w:r>
      <w:t xml:space="preserve">-2/INF. 2(2),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90142">
      <w:pict w14:anchorId="13C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390142">
      <w:pict w14:anchorId="15C4680F">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0AAC" w14:textId="452B0C24" w:rsidR="00A2201C" w:rsidRDefault="00390142" w:rsidP="00A142D5">
    <w:pPr>
      <w:pStyle w:val="Header"/>
      <w:spacing w:after="120"/>
      <w:jc w:val="left"/>
    </w:pPr>
    <w:r>
      <w:pict w14:anchorId="585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1C8BE90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685"/>
    <w:multiLevelType w:val="hybridMultilevel"/>
    <w:tmpl w:val="B86CB9A2"/>
    <w:lvl w:ilvl="0" w:tplc="4DA89BFA">
      <w:start w:val="2"/>
      <w:numFmt w:val="lowerRoman"/>
      <w:lvlText w:val="(%1)"/>
      <w:lvlJc w:val="left"/>
      <w:pPr>
        <w:ind w:left="2362" w:hanging="720"/>
      </w:pPr>
      <w:rPr>
        <w:rFonts w:hint="default"/>
      </w:rPr>
    </w:lvl>
    <w:lvl w:ilvl="1" w:tplc="1E946378">
      <w:start w:val="1"/>
      <w:numFmt w:val="lowerRoman"/>
      <w:lvlText w:val="(%2)"/>
      <w:lvlJc w:val="left"/>
      <w:pPr>
        <w:ind w:left="2722" w:hanging="360"/>
      </w:pPr>
      <w:rPr>
        <w:rFonts w:ascii="Verdana" w:eastAsia="Verdana" w:hAnsi="Verdana" w:cs="Verdana"/>
      </w:rPr>
    </w:lvl>
    <w:lvl w:ilvl="2" w:tplc="2000001B" w:tentative="1">
      <w:start w:val="1"/>
      <w:numFmt w:val="lowerRoman"/>
      <w:lvlText w:val="%3."/>
      <w:lvlJc w:val="right"/>
      <w:pPr>
        <w:ind w:left="3442" w:hanging="180"/>
      </w:pPr>
    </w:lvl>
    <w:lvl w:ilvl="3" w:tplc="2000000F" w:tentative="1">
      <w:start w:val="1"/>
      <w:numFmt w:val="decimal"/>
      <w:lvlText w:val="%4."/>
      <w:lvlJc w:val="left"/>
      <w:pPr>
        <w:ind w:left="4162" w:hanging="360"/>
      </w:pPr>
    </w:lvl>
    <w:lvl w:ilvl="4" w:tplc="20000019" w:tentative="1">
      <w:start w:val="1"/>
      <w:numFmt w:val="lowerLetter"/>
      <w:lvlText w:val="%5."/>
      <w:lvlJc w:val="left"/>
      <w:pPr>
        <w:ind w:left="4882" w:hanging="360"/>
      </w:pPr>
    </w:lvl>
    <w:lvl w:ilvl="5" w:tplc="2000001B" w:tentative="1">
      <w:start w:val="1"/>
      <w:numFmt w:val="lowerRoman"/>
      <w:lvlText w:val="%6."/>
      <w:lvlJc w:val="right"/>
      <w:pPr>
        <w:ind w:left="5602" w:hanging="180"/>
      </w:pPr>
    </w:lvl>
    <w:lvl w:ilvl="6" w:tplc="2000000F" w:tentative="1">
      <w:start w:val="1"/>
      <w:numFmt w:val="decimal"/>
      <w:lvlText w:val="%7."/>
      <w:lvlJc w:val="left"/>
      <w:pPr>
        <w:ind w:left="6322" w:hanging="360"/>
      </w:pPr>
    </w:lvl>
    <w:lvl w:ilvl="7" w:tplc="20000019" w:tentative="1">
      <w:start w:val="1"/>
      <w:numFmt w:val="lowerLetter"/>
      <w:lvlText w:val="%8."/>
      <w:lvlJc w:val="left"/>
      <w:pPr>
        <w:ind w:left="7042" w:hanging="360"/>
      </w:pPr>
    </w:lvl>
    <w:lvl w:ilvl="8" w:tplc="2000001B" w:tentative="1">
      <w:start w:val="1"/>
      <w:numFmt w:val="lowerRoman"/>
      <w:lvlText w:val="%9."/>
      <w:lvlJc w:val="right"/>
      <w:pPr>
        <w:ind w:left="7762" w:hanging="180"/>
      </w:pPr>
    </w:lvl>
  </w:abstractNum>
  <w:abstractNum w:abstractNumId="1" w15:restartNumberingAfterBreak="0">
    <w:nsid w:val="11440FEB"/>
    <w:multiLevelType w:val="hybridMultilevel"/>
    <w:tmpl w:val="959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19E3"/>
    <w:multiLevelType w:val="hybridMultilevel"/>
    <w:tmpl w:val="0A1AC500"/>
    <w:lvl w:ilvl="0" w:tplc="89C6034E">
      <w:start w:val="9"/>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A919A7"/>
    <w:multiLevelType w:val="hybridMultilevel"/>
    <w:tmpl w:val="1730CC6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6C0709"/>
    <w:multiLevelType w:val="hybridMultilevel"/>
    <w:tmpl w:val="2F9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842"/>
    <w:multiLevelType w:val="hybridMultilevel"/>
    <w:tmpl w:val="E3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0FCB"/>
    <w:multiLevelType w:val="hybridMultilevel"/>
    <w:tmpl w:val="14209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E129D"/>
    <w:multiLevelType w:val="hybridMultilevel"/>
    <w:tmpl w:val="A560BD28"/>
    <w:lvl w:ilvl="0" w:tplc="0F1602D2">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2619145">
    <w:abstractNumId w:val="1"/>
  </w:num>
  <w:num w:numId="2" w16cid:durableId="1360013257">
    <w:abstractNumId w:val="6"/>
  </w:num>
  <w:num w:numId="3" w16cid:durableId="1275556561">
    <w:abstractNumId w:val="3"/>
  </w:num>
  <w:num w:numId="4" w16cid:durableId="729615080">
    <w:abstractNumId w:val="7"/>
  </w:num>
  <w:num w:numId="5" w16cid:durableId="2628760">
    <w:abstractNumId w:val="5"/>
  </w:num>
  <w:num w:numId="6" w16cid:durableId="429203721">
    <w:abstractNumId w:val="4"/>
  </w:num>
  <w:num w:numId="7" w16cid:durableId="1518813890">
    <w:abstractNumId w:val="2"/>
  </w:num>
  <w:num w:numId="8" w16cid:durableId="128091208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2"/>
    <w:rsid w:val="000028A4"/>
    <w:rsid w:val="00005301"/>
    <w:rsid w:val="000105B6"/>
    <w:rsid w:val="000119A6"/>
    <w:rsid w:val="000133EE"/>
    <w:rsid w:val="00014899"/>
    <w:rsid w:val="0001660D"/>
    <w:rsid w:val="000206A8"/>
    <w:rsid w:val="00027205"/>
    <w:rsid w:val="0003137A"/>
    <w:rsid w:val="00041171"/>
    <w:rsid w:val="00041727"/>
    <w:rsid w:val="0004226F"/>
    <w:rsid w:val="00044123"/>
    <w:rsid w:val="00050F8E"/>
    <w:rsid w:val="000518BB"/>
    <w:rsid w:val="00056FD4"/>
    <w:rsid w:val="000573AD"/>
    <w:rsid w:val="000603B1"/>
    <w:rsid w:val="0006123B"/>
    <w:rsid w:val="0006483B"/>
    <w:rsid w:val="00064F6B"/>
    <w:rsid w:val="000675F7"/>
    <w:rsid w:val="00072F17"/>
    <w:rsid w:val="000731AA"/>
    <w:rsid w:val="000806D8"/>
    <w:rsid w:val="00082C80"/>
    <w:rsid w:val="00083847"/>
    <w:rsid w:val="00083C36"/>
    <w:rsid w:val="00084A1F"/>
    <w:rsid w:val="00084D58"/>
    <w:rsid w:val="0009137B"/>
    <w:rsid w:val="00092CAE"/>
    <w:rsid w:val="00095E48"/>
    <w:rsid w:val="000A19EF"/>
    <w:rsid w:val="000A2F6E"/>
    <w:rsid w:val="000A4F1C"/>
    <w:rsid w:val="000A5863"/>
    <w:rsid w:val="000A69BF"/>
    <w:rsid w:val="000B29F1"/>
    <w:rsid w:val="000C225A"/>
    <w:rsid w:val="000C6781"/>
    <w:rsid w:val="000D0753"/>
    <w:rsid w:val="000F08F2"/>
    <w:rsid w:val="000F5E49"/>
    <w:rsid w:val="000F7A87"/>
    <w:rsid w:val="00102EAE"/>
    <w:rsid w:val="001047DC"/>
    <w:rsid w:val="00105D2E"/>
    <w:rsid w:val="00111BFD"/>
    <w:rsid w:val="0011498B"/>
    <w:rsid w:val="00120147"/>
    <w:rsid w:val="00123140"/>
    <w:rsid w:val="00123D94"/>
    <w:rsid w:val="00130BBC"/>
    <w:rsid w:val="00133D13"/>
    <w:rsid w:val="00145FF9"/>
    <w:rsid w:val="00150DBD"/>
    <w:rsid w:val="001568A8"/>
    <w:rsid w:val="00156F9B"/>
    <w:rsid w:val="00162E05"/>
    <w:rsid w:val="00163BA3"/>
    <w:rsid w:val="00166B31"/>
    <w:rsid w:val="00167D54"/>
    <w:rsid w:val="00176AB5"/>
    <w:rsid w:val="00177F05"/>
    <w:rsid w:val="00180771"/>
    <w:rsid w:val="00190854"/>
    <w:rsid w:val="001930A3"/>
    <w:rsid w:val="00193876"/>
    <w:rsid w:val="001938DE"/>
    <w:rsid w:val="00196EB8"/>
    <w:rsid w:val="001A25F0"/>
    <w:rsid w:val="001A341E"/>
    <w:rsid w:val="001B0ADE"/>
    <w:rsid w:val="001B0EA6"/>
    <w:rsid w:val="001B1CDF"/>
    <w:rsid w:val="001B2EC4"/>
    <w:rsid w:val="001B56F4"/>
    <w:rsid w:val="001C1B59"/>
    <w:rsid w:val="001C1FB2"/>
    <w:rsid w:val="001C5462"/>
    <w:rsid w:val="001C6863"/>
    <w:rsid w:val="001D0D3B"/>
    <w:rsid w:val="001D265C"/>
    <w:rsid w:val="001D3062"/>
    <w:rsid w:val="001D3CFB"/>
    <w:rsid w:val="001D5056"/>
    <w:rsid w:val="001D559B"/>
    <w:rsid w:val="001D6302"/>
    <w:rsid w:val="001E269E"/>
    <w:rsid w:val="001E2C22"/>
    <w:rsid w:val="001E740C"/>
    <w:rsid w:val="001E7DD0"/>
    <w:rsid w:val="001F1109"/>
    <w:rsid w:val="001F1BDA"/>
    <w:rsid w:val="0020095E"/>
    <w:rsid w:val="002051F9"/>
    <w:rsid w:val="00210BFE"/>
    <w:rsid w:val="00210D30"/>
    <w:rsid w:val="00214A8E"/>
    <w:rsid w:val="002204FD"/>
    <w:rsid w:val="00221020"/>
    <w:rsid w:val="00227029"/>
    <w:rsid w:val="002308B5"/>
    <w:rsid w:val="00233C0B"/>
    <w:rsid w:val="00234A34"/>
    <w:rsid w:val="0025255D"/>
    <w:rsid w:val="00255EE3"/>
    <w:rsid w:val="00256B3D"/>
    <w:rsid w:val="0026743C"/>
    <w:rsid w:val="00270480"/>
    <w:rsid w:val="00271A9A"/>
    <w:rsid w:val="00273A6F"/>
    <w:rsid w:val="00274185"/>
    <w:rsid w:val="002779AF"/>
    <w:rsid w:val="00281DE3"/>
    <w:rsid w:val="002823D8"/>
    <w:rsid w:val="00283C83"/>
    <w:rsid w:val="0028531A"/>
    <w:rsid w:val="00285446"/>
    <w:rsid w:val="00290082"/>
    <w:rsid w:val="002901E0"/>
    <w:rsid w:val="00295593"/>
    <w:rsid w:val="002A354F"/>
    <w:rsid w:val="002A386C"/>
    <w:rsid w:val="002B09DF"/>
    <w:rsid w:val="002B0E19"/>
    <w:rsid w:val="002B303B"/>
    <w:rsid w:val="002B540D"/>
    <w:rsid w:val="002B7A7E"/>
    <w:rsid w:val="002B7A8E"/>
    <w:rsid w:val="002C2B6D"/>
    <w:rsid w:val="002C2EDD"/>
    <w:rsid w:val="002C30BC"/>
    <w:rsid w:val="002C5965"/>
    <w:rsid w:val="002C5E15"/>
    <w:rsid w:val="002C7A88"/>
    <w:rsid w:val="002C7AB9"/>
    <w:rsid w:val="002D232B"/>
    <w:rsid w:val="002D2759"/>
    <w:rsid w:val="002D5E00"/>
    <w:rsid w:val="002D6DAC"/>
    <w:rsid w:val="002E261D"/>
    <w:rsid w:val="002E3FAD"/>
    <w:rsid w:val="002E4E16"/>
    <w:rsid w:val="002F2685"/>
    <w:rsid w:val="002F6DAC"/>
    <w:rsid w:val="00301E8C"/>
    <w:rsid w:val="00307122"/>
    <w:rsid w:val="00307DDD"/>
    <w:rsid w:val="00311016"/>
    <w:rsid w:val="00313D16"/>
    <w:rsid w:val="003143C9"/>
    <w:rsid w:val="003146E9"/>
    <w:rsid w:val="00314D5D"/>
    <w:rsid w:val="00320009"/>
    <w:rsid w:val="0032424A"/>
    <w:rsid w:val="003245D3"/>
    <w:rsid w:val="00330AA3"/>
    <w:rsid w:val="00331584"/>
    <w:rsid w:val="00331964"/>
    <w:rsid w:val="00334987"/>
    <w:rsid w:val="00340C69"/>
    <w:rsid w:val="00342E34"/>
    <w:rsid w:val="00351CAA"/>
    <w:rsid w:val="0035414A"/>
    <w:rsid w:val="00371CF1"/>
    <w:rsid w:val="0037222D"/>
    <w:rsid w:val="00373128"/>
    <w:rsid w:val="003750C1"/>
    <w:rsid w:val="00375654"/>
    <w:rsid w:val="00376938"/>
    <w:rsid w:val="0038051E"/>
    <w:rsid w:val="00380A2F"/>
    <w:rsid w:val="00380AF7"/>
    <w:rsid w:val="00390142"/>
    <w:rsid w:val="00394A05"/>
    <w:rsid w:val="00397770"/>
    <w:rsid w:val="00397880"/>
    <w:rsid w:val="003A7016"/>
    <w:rsid w:val="003B0C08"/>
    <w:rsid w:val="003C17A5"/>
    <w:rsid w:val="003C1843"/>
    <w:rsid w:val="003D1552"/>
    <w:rsid w:val="003D5065"/>
    <w:rsid w:val="003E381F"/>
    <w:rsid w:val="003E4046"/>
    <w:rsid w:val="003F003A"/>
    <w:rsid w:val="003F0954"/>
    <w:rsid w:val="003F125B"/>
    <w:rsid w:val="003F2551"/>
    <w:rsid w:val="003F2EE4"/>
    <w:rsid w:val="003F4AC4"/>
    <w:rsid w:val="003F6EEC"/>
    <w:rsid w:val="003F7B3F"/>
    <w:rsid w:val="004058AD"/>
    <w:rsid w:val="0041078D"/>
    <w:rsid w:val="00416F97"/>
    <w:rsid w:val="00425173"/>
    <w:rsid w:val="0043039B"/>
    <w:rsid w:val="00436197"/>
    <w:rsid w:val="00436BA1"/>
    <w:rsid w:val="004423FE"/>
    <w:rsid w:val="00445C35"/>
    <w:rsid w:val="00445C58"/>
    <w:rsid w:val="004519AE"/>
    <w:rsid w:val="00454B41"/>
    <w:rsid w:val="0045663A"/>
    <w:rsid w:val="0046344E"/>
    <w:rsid w:val="004667E7"/>
    <w:rsid w:val="004672CF"/>
    <w:rsid w:val="00470DEF"/>
    <w:rsid w:val="00475797"/>
    <w:rsid w:val="00476D0A"/>
    <w:rsid w:val="00491024"/>
    <w:rsid w:val="0049253B"/>
    <w:rsid w:val="00495E2F"/>
    <w:rsid w:val="004A140B"/>
    <w:rsid w:val="004A4B47"/>
    <w:rsid w:val="004B0EC9"/>
    <w:rsid w:val="004B7216"/>
    <w:rsid w:val="004B7BAA"/>
    <w:rsid w:val="004C1ADF"/>
    <w:rsid w:val="004C2DF7"/>
    <w:rsid w:val="004C4E0B"/>
    <w:rsid w:val="004D497E"/>
    <w:rsid w:val="004E0466"/>
    <w:rsid w:val="004E4809"/>
    <w:rsid w:val="004E4CC3"/>
    <w:rsid w:val="004E5985"/>
    <w:rsid w:val="004E6352"/>
    <w:rsid w:val="004E6460"/>
    <w:rsid w:val="004F6B46"/>
    <w:rsid w:val="0050425E"/>
    <w:rsid w:val="00511999"/>
    <w:rsid w:val="005145D6"/>
    <w:rsid w:val="00515FF2"/>
    <w:rsid w:val="00520519"/>
    <w:rsid w:val="005207D3"/>
    <w:rsid w:val="00521EA5"/>
    <w:rsid w:val="00525B80"/>
    <w:rsid w:val="00526D2D"/>
    <w:rsid w:val="005272DF"/>
    <w:rsid w:val="0053098F"/>
    <w:rsid w:val="00536B2E"/>
    <w:rsid w:val="00546D8E"/>
    <w:rsid w:val="00553738"/>
    <w:rsid w:val="00553F7E"/>
    <w:rsid w:val="00555F46"/>
    <w:rsid w:val="005625D2"/>
    <w:rsid w:val="0056646F"/>
    <w:rsid w:val="00571AE1"/>
    <w:rsid w:val="00576EB2"/>
    <w:rsid w:val="00581B28"/>
    <w:rsid w:val="005859C2"/>
    <w:rsid w:val="0059057C"/>
    <w:rsid w:val="00592267"/>
    <w:rsid w:val="005937D0"/>
    <w:rsid w:val="0059421F"/>
    <w:rsid w:val="005956D9"/>
    <w:rsid w:val="005A136D"/>
    <w:rsid w:val="005A7857"/>
    <w:rsid w:val="005B0AE2"/>
    <w:rsid w:val="005B1427"/>
    <w:rsid w:val="005B1F2C"/>
    <w:rsid w:val="005B3745"/>
    <w:rsid w:val="005B5F3C"/>
    <w:rsid w:val="005C0977"/>
    <w:rsid w:val="005C3165"/>
    <w:rsid w:val="005C41F2"/>
    <w:rsid w:val="005D03D9"/>
    <w:rsid w:val="005D1EE8"/>
    <w:rsid w:val="005D56AE"/>
    <w:rsid w:val="005D666D"/>
    <w:rsid w:val="005E3A59"/>
    <w:rsid w:val="005E5176"/>
    <w:rsid w:val="005E7B46"/>
    <w:rsid w:val="005F61BA"/>
    <w:rsid w:val="005F6FC2"/>
    <w:rsid w:val="00604802"/>
    <w:rsid w:val="0061310A"/>
    <w:rsid w:val="00615AB0"/>
    <w:rsid w:val="00616247"/>
    <w:rsid w:val="0061778C"/>
    <w:rsid w:val="0062661B"/>
    <w:rsid w:val="00627FDC"/>
    <w:rsid w:val="00631292"/>
    <w:rsid w:val="00636B90"/>
    <w:rsid w:val="00637215"/>
    <w:rsid w:val="0064738B"/>
    <w:rsid w:val="006508EA"/>
    <w:rsid w:val="00650B18"/>
    <w:rsid w:val="00651CC3"/>
    <w:rsid w:val="006647DD"/>
    <w:rsid w:val="00664B25"/>
    <w:rsid w:val="00667E86"/>
    <w:rsid w:val="00672931"/>
    <w:rsid w:val="0068392D"/>
    <w:rsid w:val="00697B84"/>
    <w:rsid w:val="00697DB5"/>
    <w:rsid w:val="006A1B33"/>
    <w:rsid w:val="006A42CA"/>
    <w:rsid w:val="006A438B"/>
    <w:rsid w:val="006A490E"/>
    <w:rsid w:val="006A492A"/>
    <w:rsid w:val="006B3921"/>
    <w:rsid w:val="006B48BA"/>
    <w:rsid w:val="006B5C72"/>
    <w:rsid w:val="006B7C5A"/>
    <w:rsid w:val="006C289D"/>
    <w:rsid w:val="006D0310"/>
    <w:rsid w:val="006D064D"/>
    <w:rsid w:val="006D2009"/>
    <w:rsid w:val="006D23DA"/>
    <w:rsid w:val="006D5576"/>
    <w:rsid w:val="006E766D"/>
    <w:rsid w:val="006F48E5"/>
    <w:rsid w:val="006F4B29"/>
    <w:rsid w:val="006F6CE9"/>
    <w:rsid w:val="00700A23"/>
    <w:rsid w:val="00704027"/>
    <w:rsid w:val="0070517C"/>
    <w:rsid w:val="00705BC3"/>
    <w:rsid w:val="00705C9F"/>
    <w:rsid w:val="00710C33"/>
    <w:rsid w:val="00710FB2"/>
    <w:rsid w:val="00716951"/>
    <w:rsid w:val="00720F6B"/>
    <w:rsid w:val="00722587"/>
    <w:rsid w:val="00722594"/>
    <w:rsid w:val="00722E6F"/>
    <w:rsid w:val="007234E0"/>
    <w:rsid w:val="00730ADA"/>
    <w:rsid w:val="00732C37"/>
    <w:rsid w:val="00735D9E"/>
    <w:rsid w:val="00740D23"/>
    <w:rsid w:val="00742AC1"/>
    <w:rsid w:val="00745A09"/>
    <w:rsid w:val="0074706B"/>
    <w:rsid w:val="00751EAF"/>
    <w:rsid w:val="00754CF7"/>
    <w:rsid w:val="00757A83"/>
    <w:rsid w:val="00757B0D"/>
    <w:rsid w:val="00761320"/>
    <w:rsid w:val="007651B1"/>
    <w:rsid w:val="00767CE1"/>
    <w:rsid w:val="00771A68"/>
    <w:rsid w:val="007744D2"/>
    <w:rsid w:val="00777578"/>
    <w:rsid w:val="00786136"/>
    <w:rsid w:val="00793B87"/>
    <w:rsid w:val="007966B6"/>
    <w:rsid w:val="007B05CF"/>
    <w:rsid w:val="007B573F"/>
    <w:rsid w:val="007C1F10"/>
    <w:rsid w:val="007C212A"/>
    <w:rsid w:val="007C3E3D"/>
    <w:rsid w:val="007C6941"/>
    <w:rsid w:val="007C6B0C"/>
    <w:rsid w:val="007D5B3C"/>
    <w:rsid w:val="007E7D21"/>
    <w:rsid w:val="007E7DBD"/>
    <w:rsid w:val="007F482F"/>
    <w:rsid w:val="007F7C94"/>
    <w:rsid w:val="0080398D"/>
    <w:rsid w:val="00804D94"/>
    <w:rsid w:val="00805174"/>
    <w:rsid w:val="00806385"/>
    <w:rsid w:val="00807CC5"/>
    <w:rsid w:val="00807ED7"/>
    <w:rsid w:val="0081005D"/>
    <w:rsid w:val="00810863"/>
    <w:rsid w:val="00814C66"/>
    <w:rsid w:val="00814CC6"/>
    <w:rsid w:val="00820B0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19BD"/>
    <w:rsid w:val="0088163A"/>
    <w:rsid w:val="00893376"/>
    <w:rsid w:val="0089537B"/>
    <w:rsid w:val="0089601F"/>
    <w:rsid w:val="008970B8"/>
    <w:rsid w:val="008A7313"/>
    <w:rsid w:val="008A7D91"/>
    <w:rsid w:val="008B0130"/>
    <w:rsid w:val="008B7FC7"/>
    <w:rsid w:val="008C27E4"/>
    <w:rsid w:val="008C4337"/>
    <w:rsid w:val="008C4F06"/>
    <w:rsid w:val="008D0C90"/>
    <w:rsid w:val="008D203D"/>
    <w:rsid w:val="008D2EAB"/>
    <w:rsid w:val="008E1E4A"/>
    <w:rsid w:val="008E5A12"/>
    <w:rsid w:val="008F0615"/>
    <w:rsid w:val="008F103E"/>
    <w:rsid w:val="008F1FDB"/>
    <w:rsid w:val="008F2392"/>
    <w:rsid w:val="008F36FB"/>
    <w:rsid w:val="00902EA9"/>
    <w:rsid w:val="0090427F"/>
    <w:rsid w:val="009150FD"/>
    <w:rsid w:val="009152EF"/>
    <w:rsid w:val="00920506"/>
    <w:rsid w:val="00922174"/>
    <w:rsid w:val="0092434D"/>
    <w:rsid w:val="00931DEB"/>
    <w:rsid w:val="00933957"/>
    <w:rsid w:val="009356FA"/>
    <w:rsid w:val="0094603B"/>
    <w:rsid w:val="009504A1"/>
    <w:rsid w:val="00950605"/>
    <w:rsid w:val="00952233"/>
    <w:rsid w:val="00954D66"/>
    <w:rsid w:val="0096395A"/>
    <w:rsid w:val="00963F8F"/>
    <w:rsid w:val="00965132"/>
    <w:rsid w:val="00973A21"/>
    <w:rsid w:val="00973C62"/>
    <w:rsid w:val="00974AB6"/>
    <w:rsid w:val="00975D76"/>
    <w:rsid w:val="00982E51"/>
    <w:rsid w:val="009874B9"/>
    <w:rsid w:val="00993581"/>
    <w:rsid w:val="009A288C"/>
    <w:rsid w:val="009A64C1"/>
    <w:rsid w:val="009B3E19"/>
    <w:rsid w:val="009B6697"/>
    <w:rsid w:val="009B74F2"/>
    <w:rsid w:val="009C2B43"/>
    <w:rsid w:val="009C2EA4"/>
    <w:rsid w:val="009C4C04"/>
    <w:rsid w:val="009D5213"/>
    <w:rsid w:val="009E1C95"/>
    <w:rsid w:val="009E6CB8"/>
    <w:rsid w:val="009F196A"/>
    <w:rsid w:val="009F1E9F"/>
    <w:rsid w:val="009F3954"/>
    <w:rsid w:val="009F4938"/>
    <w:rsid w:val="009F669B"/>
    <w:rsid w:val="009F7566"/>
    <w:rsid w:val="009F7F18"/>
    <w:rsid w:val="00A02A72"/>
    <w:rsid w:val="00A02E06"/>
    <w:rsid w:val="00A06BFE"/>
    <w:rsid w:val="00A07CF3"/>
    <w:rsid w:val="00A10F5D"/>
    <w:rsid w:val="00A1199A"/>
    <w:rsid w:val="00A1243C"/>
    <w:rsid w:val="00A135AE"/>
    <w:rsid w:val="00A142D2"/>
    <w:rsid w:val="00A142D5"/>
    <w:rsid w:val="00A14AF1"/>
    <w:rsid w:val="00A16891"/>
    <w:rsid w:val="00A2201C"/>
    <w:rsid w:val="00A22C47"/>
    <w:rsid w:val="00A268CE"/>
    <w:rsid w:val="00A30245"/>
    <w:rsid w:val="00A332E8"/>
    <w:rsid w:val="00A35AF5"/>
    <w:rsid w:val="00A35DDF"/>
    <w:rsid w:val="00A36CBA"/>
    <w:rsid w:val="00A432CD"/>
    <w:rsid w:val="00A45741"/>
    <w:rsid w:val="00A47EF6"/>
    <w:rsid w:val="00A50291"/>
    <w:rsid w:val="00A530E4"/>
    <w:rsid w:val="00A549FF"/>
    <w:rsid w:val="00A57AB1"/>
    <w:rsid w:val="00A604CD"/>
    <w:rsid w:val="00A60FE6"/>
    <w:rsid w:val="00A614EB"/>
    <w:rsid w:val="00A622F5"/>
    <w:rsid w:val="00A630C9"/>
    <w:rsid w:val="00A641C6"/>
    <w:rsid w:val="00A650A2"/>
    <w:rsid w:val="00A654BE"/>
    <w:rsid w:val="00A656BD"/>
    <w:rsid w:val="00A66DD6"/>
    <w:rsid w:val="00A75018"/>
    <w:rsid w:val="00A771FD"/>
    <w:rsid w:val="00A80767"/>
    <w:rsid w:val="00A81C90"/>
    <w:rsid w:val="00A85210"/>
    <w:rsid w:val="00A874EF"/>
    <w:rsid w:val="00A94A8E"/>
    <w:rsid w:val="00A95415"/>
    <w:rsid w:val="00AA3C89"/>
    <w:rsid w:val="00AB32BD"/>
    <w:rsid w:val="00AB4723"/>
    <w:rsid w:val="00AB4BCD"/>
    <w:rsid w:val="00AB6466"/>
    <w:rsid w:val="00AC00F2"/>
    <w:rsid w:val="00AC4CDB"/>
    <w:rsid w:val="00AC6027"/>
    <w:rsid w:val="00AC70FE"/>
    <w:rsid w:val="00AD3AA3"/>
    <w:rsid w:val="00AD4358"/>
    <w:rsid w:val="00AF61E1"/>
    <w:rsid w:val="00AF638A"/>
    <w:rsid w:val="00B00141"/>
    <w:rsid w:val="00B009AA"/>
    <w:rsid w:val="00B00ECE"/>
    <w:rsid w:val="00B030C8"/>
    <w:rsid w:val="00B039C0"/>
    <w:rsid w:val="00B03A09"/>
    <w:rsid w:val="00B056E7"/>
    <w:rsid w:val="00B05B71"/>
    <w:rsid w:val="00B06901"/>
    <w:rsid w:val="00B06E2F"/>
    <w:rsid w:val="00B10035"/>
    <w:rsid w:val="00B15C76"/>
    <w:rsid w:val="00B165E6"/>
    <w:rsid w:val="00B235DB"/>
    <w:rsid w:val="00B424D9"/>
    <w:rsid w:val="00B447C0"/>
    <w:rsid w:val="00B52510"/>
    <w:rsid w:val="00B53E53"/>
    <w:rsid w:val="00B548A2"/>
    <w:rsid w:val="00B557B4"/>
    <w:rsid w:val="00B56934"/>
    <w:rsid w:val="00B62F03"/>
    <w:rsid w:val="00B72444"/>
    <w:rsid w:val="00B73BBB"/>
    <w:rsid w:val="00B813E2"/>
    <w:rsid w:val="00B860E1"/>
    <w:rsid w:val="00B91B66"/>
    <w:rsid w:val="00B93B62"/>
    <w:rsid w:val="00B953D1"/>
    <w:rsid w:val="00B96D93"/>
    <w:rsid w:val="00BA30D0"/>
    <w:rsid w:val="00BA7ED6"/>
    <w:rsid w:val="00BB0D32"/>
    <w:rsid w:val="00BC1180"/>
    <w:rsid w:val="00BC6832"/>
    <w:rsid w:val="00BC76B5"/>
    <w:rsid w:val="00BD1581"/>
    <w:rsid w:val="00BD5420"/>
    <w:rsid w:val="00BE739E"/>
    <w:rsid w:val="00BF5191"/>
    <w:rsid w:val="00C04BD2"/>
    <w:rsid w:val="00C060C7"/>
    <w:rsid w:val="00C13EEC"/>
    <w:rsid w:val="00C14689"/>
    <w:rsid w:val="00C14BB1"/>
    <w:rsid w:val="00C156A4"/>
    <w:rsid w:val="00C20FAA"/>
    <w:rsid w:val="00C23509"/>
    <w:rsid w:val="00C2459D"/>
    <w:rsid w:val="00C2755A"/>
    <w:rsid w:val="00C316F1"/>
    <w:rsid w:val="00C35029"/>
    <w:rsid w:val="00C365D7"/>
    <w:rsid w:val="00C41A5C"/>
    <w:rsid w:val="00C42C95"/>
    <w:rsid w:val="00C4470F"/>
    <w:rsid w:val="00C50727"/>
    <w:rsid w:val="00C55E5B"/>
    <w:rsid w:val="00C62739"/>
    <w:rsid w:val="00C63933"/>
    <w:rsid w:val="00C641B0"/>
    <w:rsid w:val="00C720A4"/>
    <w:rsid w:val="00C74F59"/>
    <w:rsid w:val="00C7611C"/>
    <w:rsid w:val="00C76705"/>
    <w:rsid w:val="00C94097"/>
    <w:rsid w:val="00C97246"/>
    <w:rsid w:val="00CA4269"/>
    <w:rsid w:val="00CA48CA"/>
    <w:rsid w:val="00CA5CAF"/>
    <w:rsid w:val="00CA7330"/>
    <w:rsid w:val="00CB15E9"/>
    <w:rsid w:val="00CB1C84"/>
    <w:rsid w:val="00CB5363"/>
    <w:rsid w:val="00CB5BCF"/>
    <w:rsid w:val="00CB64F0"/>
    <w:rsid w:val="00CB6C19"/>
    <w:rsid w:val="00CC2909"/>
    <w:rsid w:val="00CD0549"/>
    <w:rsid w:val="00CD4545"/>
    <w:rsid w:val="00CE08A9"/>
    <w:rsid w:val="00CE6B3C"/>
    <w:rsid w:val="00CF42A4"/>
    <w:rsid w:val="00CF44D9"/>
    <w:rsid w:val="00CF4A18"/>
    <w:rsid w:val="00CF70DC"/>
    <w:rsid w:val="00CF7740"/>
    <w:rsid w:val="00D0110B"/>
    <w:rsid w:val="00D05E6F"/>
    <w:rsid w:val="00D16644"/>
    <w:rsid w:val="00D20296"/>
    <w:rsid w:val="00D20D9A"/>
    <w:rsid w:val="00D215E0"/>
    <w:rsid w:val="00D2231A"/>
    <w:rsid w:val="00D276BD"/>
    <w:rsid w:val="00D27929"/>
    <w:rsid w:val="00D32CC0"/>
    <w:rsid w:val="00D32E47"/>
    <w:rsid w:val="00D33442"/>
    <w:rsid w:val="00D3615D"/>
    <w:rsid w:val="00D419C6"/>
    <w:rsid w:val="00D43C57"/>
    <w:rsid w:val="00D43D16"/>
    <w:rsid w:val="00D44BAD"/>
    <w:rsid w:val="00D45B55"/>
    <w:rsid w:val="00D4785A"/>
    <w:rsid w:val="00D5094B"/>
    <w:rsid w:val="00D51774"/>
    <w:rsid w:val="00D52E43"/>
    <w:rsid w:val="00D56A39"/>
    <w:rsid w:val="00D63265"/>
    <w:rsid w:val="00D662B6"/>
    <w:rsid w:val="00D664D7"/>
    <w:rsid w:val="00D67E1E"/>
    <w:rsid w:val="00D701E8"/>
    <w:rsid w:val="00D7097B"/>
    <w:rsid w:val="00D716D6"/>
    <w:rsid w:val="00D7197D"/>
    <w:rsid w:val="00D72BC4"/>
    <w:rsid w:val="00D74BFE"/>
    <w:rsid w:val="00D815FC"/>
    <w:rsid w:val="00D8517B"/>
    <w:rsid w:val="00D902EE"/>
    <w:rsid w:val="00D91DFA"/>
    <w:rsid w:val="00D9701D"/>
    <w:rsid w:val="00DA159A"/>
    <w:rsid w:val="00DA517E"/>
    <w:rsid w:val="00DA5573"/>
    <w:rsid w:val="00DA6974"/>
    <w:rsid w:val="00DA7473"/>
    <w:rsid w:val="00DB1AB2"/>
    <w:rsid w:val="00DC0E9B"/>
    <w:rsid w:val="00DC17C2"/>
    <w:rsid w:val="00DC2EE0"/>
    <w:rsid w:val="00DC415F"/>
    <w:rsid w:val="00DC4FDF"/>
    <w:rsid w:val="00DC62E1"/>
    <w:rsid w:val="00DC66F0"/>
    <w:rsid w:val="00DD0251"/>
    <w:rsid w:val="00DD3105"/>
    <w:rsid w:val="00DD3A65"/>
    <w:rsid w:val="00DD62C6"/>
    <w:rsid w:val="00DE2641"/>
    <w:rsid w:val="00DE3B92"/>
    <w:rsid w:val="00DE48B4"/>
    <w:rsid w:val="00DE5ACA"/>
    <w:rsid w:val="00DE7137"/>
    <w:rsid w:val="00DF18E4"/>
    <w:rsid w:val="00DF37A2"/>
    <w:rsid w:val="00DF50D6"/>
    <w:rsid w:val="00DF544D"/>
    <w:rsid w:val="00E00498"/>
    <w:rsid w:val="00E05A82"/>
    <w:rsid w:val="00E0768B"/>
    <w:rsid w:val="00E14023"/>
    <w:rsid w:val="00E1464C"/>
    <w:rsid w:val="00E14ADB"/>
    <w:rsid w:val="00E15A40"/>
    <w:rsid w:val="00E17D53"/>
    <w:rsid w:val="00E22F78"/>
    <w:rsid w:val="00E2425D"/>
    <w:rsid w:val="00E24F87"/>
    <w:rsid w:val="00E2617A"/>
    <w:rsid w:val="00E273FB"/>
    <w:rsid w:val="00E31CD4"/>
    <w:rsid w:val="00E40CAE"/>
    <w:rsid w:val="00E50963"/>
    <w:rsid w:val="00E538E6"/>
    <w:rsid w:val="00E56696"/>
    <w:rsid w:val="00E630CF"/>
    <w:rsid w:val="00E74332"/>
    <w:rsid w:val="00E768A9"/>
    <w:rsid w:val="00E802A2"/>
    <w:rsid w:val="00E8410F"/>
    <w:rsid w:val="00E85C0B"/>
    <w:rsid w:val="00EA3227"/>
    <w:rsid w:val="00EA7089"/>
    <w:rsid w:val="00EB13D7"/>
    <w:rsid w:val="00EB1E83"/>
    <w:rsid w:val="00ED22CB"/>
    <w:rsid w:val="00ED4BB1"/>
    <w:rsid w:val="00ED55E4"/>
    <w:rsid w:val="00ED67AF"/>
    <w:rsid w:val="00EE11F0"/>
    <w:rsid w:val="00EE128C"/>
    <w:rsid w:val="00EE4C48"/>
    <w:rsid w:val="00EE5D2E"/>
    <w:rsid w:val="00EE7E6F"/>
    <w:rsid w:val="00EF0B96"/>
    <w:rsid w:val="00EF1D53"/>
    <w:rsid w:val="00EF66D9"/>
    <w:rsid w:val="00EF68E3"/>
    <w:rsid w:val="00EF6BA5"/>
    <w:rsid w:val="00EF780D"/>
    <w:rsid w:val="00EF7A98"/>
    <w:rsid w:val="00F0267E"/>
    <w:rsid w:val="00F036F2"/>
    <w:rsid w:val="00F071B2"/>
    <w:rsid w:val="00F114B0"/>
    <w:rsid w:val="00F11B47"/>
    <w:rsid w:val="00F2412D"/>
    <w:rsid w:val="00F25D8D"/>
    <w:rsid w:val="00F26ECC"/>
    <w:rsid w:val="00F3069C"/>
    <w:rsid w:val="00F34485"/>
    <w:rsid w:val="00F35153"/>
    <w:rsid w:val="00F351B7"/>
    <w:rsid w:val="00F3603E"/>
    <w:rsid w:val="00F41807"/>
    <w:rsid w:val="00F4382D"/>
    <w:rsid w:val="00F44CCB"/>
    <w:rsid w:val="00F474C9"/>
    <w:rsid w:val="00F5126B"/>
    <w:rsid w:val="00F53DF1"/>
    <w:rsid w:val="00F54EA3"/>
    <w:rsid w:val="00F61675"/>
    <w:rsid w:val="00F64D7A"/>
    <w:rsid w:val="00F6686B"/>
    <w:rsid w:val="00F67F74"/>
    <w:rsid w:val="00F712B3"/>
    <w:rsid w:val="00F71E9F"/>
    <w:rsid w:val="00F72192"/>
    <w:rsid w:val="00F73DE3"/>
    <w:rsid w:val="00F744BF"/>
    <w:rsid w:val="00F7632C"/>
    <w:rsid w:val="00F77219"/>
    <w:rsid w:val="00F84DD2"/>
    <w:rsid w:val="00F91BCB"/>
    <w:rsid w:val="00F95439"/>
    <w:rsid w:val="00FB0872"/>
    <w:rsid w:val="00FB2014"/>
    <w:rsid w:val="00FB54CC"/>
    <w:rsid w:val="00FB7E0E"/>
    <w:rsid w:val="00FC0546"/>
    <w:rsid w:val="00FC6151"/>
    <w:rsid w:val="00FC70B3"/>
    <w:rsid w:val="00FD1A37"/>
    <w:rsid w:val="00FD4E5B"/>
    <w:rsid w:val="00FE188A"/>
    <w:rsid w:val="00FE4EE0"/>
    <w:rsid w:val="00FE7C3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FF2D2B7"/>
  <w15:docId w15:val="{522B6560-877C-4B29-8674-1EB6FE8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74185"/>
    <w:pPr>
      <w:ind w:left="720"/>
      <w:contextualSpacing/>
    </w:pPr>
  </w:style>
  <w:style w:type="character" w:customStyle="1" w:styleId="FooterChar">
    <w:name w:val="Footer Char"/>
    <w:basedOn w:val="DefaultParagraphFont"/>
    <w:link w:val="Footer"/>
    <w:uiPriority w:val="99"/>
    <w:rsid w:val="00CF4A1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wmo.int/en/our-mandate/water" TargetMode="External"/><Relationship Id="rId18" Type="http://schemas.openxmlformats.org/officeDocument/2006/relationships/hyperlink" Target="https://gcw.met.no/node/6" TargetMode="External"/><Relationship Id="rId26" Type="http://schemas.openxmlformats.org/officeDocument/2006/relationships/hyperlink" Target="https://library.wmo.int/index.php?lvl=notice_display&amp;id=12407" TargetMode="External"/><Relationship Id="rId39" Type="http://schemas.openxmlformats.org/officeDocument/2006/relationships/hyperlink" Target="https://public.wmo.int/en/resources/bulletin/global-cryosphere-watch-%E2%80%93-sea-ice-information-science-and-operations" TargetMode="External"/><Relationship Id="rId21" Type="http://schemas.openxmlformats.org/officeDocument/2006/relationships/hyperlink" Target="https://globalcryospherewatch.org/satellites/trackers.html" TargetMode="External"/><Relationship Id="rId34" Type="http://schemas.openxmlformats.org/officeDocument/2006/relationships/hyperlink" Target="https://library.wmo.int/index.php?lvl=notice_display&amp;id=10684" TargetMode="External"/><Relationship Id="rId42" Type="http://schemas.openxmlformats.org/officeDocument/2006/relationships/hyperlink" Target="https://mountainresearchinitiative.org/" TargetMode="External"/><Relationship Id="rId47" Type="http://schemas.openxmlformats.org/officeDocument/2006/relationships/hyperlink" Target="https://meetings.wmo.int/INFCOM-2/English/1.%20DRAFTS%20FOR%20DISCUSSION/INFCOM-2-d05-2-SUBSIDIARY-BODIES-draft1_en.docx?Web=1"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407" TargetMode="External"/><Relationship Id="rId29" Type="http://schemas.openxmlformats.org/officeDocument/2006/relationships/hyperlink" Target="https://meetings.wmo.int/INFCOM-2/_layouts/15/WopiFrame.aspx?sourcedoc=/INFCOM-2/English/1.%20DRAFTS%20FOR%20DISCUSSION/INFCOM-2-d06-3(1)-IMPLEMENTATION-WIS-2-0-draft1_en.docx&amp;action=default" TargetMode="External"/><Relationship Id="rId11" Type="http://schemas.openxmlformats.org/officeDocument/2006/relationships/image" Target="media/image1.jpeg"/><Relationship Id="rId24" Type="http://schemas.openxmlformats.org/officeDocument/2006/relationships/hyperlink" Target="https://library.wmo.int/doc_num.php?explnum_id=11137" TargetMode="External"/><Relationship Id="rId32" Type="http://schemas.openxmlformats.org/officeDocument/2006/relationships/hyperlink" Target="https://library.wmo.int/index.php?lvl=notice_display&amp;id=19925" TargetMode="External"/><Relationship Id="rId37" Type="http://schemas.openxmlformats.org/officeDocument/2006/relationships/hyperlink" Target="https://cryosphericsciences.org/activities/jb-status-mountain-snow-cover/" TargetMode="External"/><Relationship Id="rId40" Type="http://schemas.openxmlformats.org/officeDocument/2006/relationships/hyperlink" Target="https://journals.ametsoc.org/view/journals/bams/103/6/BAMS-D-21-0227.1.xml" TargetMode="External"/><Relationship Id="rId45" Type="http://schemas.openxmlformats.org/officeDocument/2006/relationships/hyperlink" Target="https://library.wmo.int/doc_num.php?explnum_id=11197/"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0684" TargetMode="External"/><Relationship Id="rId31" Type="http://schemas.openxmlformats.org/officeDocument/2006/relationships/hyperlink" Target="https://library.wmo.int/doc_num.php?explnum_id=11113/" TargetMode="External"/><Relationship Id="rId44" Type="http://schemas.openxmlformats.org/officeDocument/2006/relationships/hyperlink" Target="https://arcticnet.ulaval.ca/"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globalcryospherewatch.org/projects/snowreporting.html" TargetMode="External"/><Relationship Id="rId27" Type="http://schemas.openxmlformats.org/officeDocument/2006/relationships/hyperlink" Target="https://stratus.ssec.wisc.edu/igos/docs/cryos_theme_report.pdf" TargetMode="External"/><Relationship Id="rId30" Type="http://schemas.openxmlformats.org/officeDocument/2006/relationships/hyperlink" Target="https://meteoio.slf.ch/" TargetMode="External"/><Relationship Id="rId35" Type="http://schemas.openxmlformats.org/officeDocument/2006/relationships/hyperlink" Target="https://globalcryospherewatch.org/assessments/snow/" TargetMode="External"/><Relationship Id="rId43" Type="http://schemas.openxmlformats.org/officeDocument/2006/relationships/hyperlink" Target="https://arcticobserving.org/" TargetMode="External"/><Relationship Id="rId48" Type="http://schemas.openxmlformats.org/officeDocument/2006/relationships/hyperlink" Target="https://public.wmo.int/en/our-mandate/focus-areas/cryospher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9939" TargetMode="External"/><Relationship Id="rId17" Type="http://schemas.openxmlformats.org/officeDocument/2006/relationships/hyperlink" Target="https://library.wmo.int/index.php?lvl=notice_display&amp;id=19925" TargetMode="External"/><Relationship Id="rId25" Type="http://schemas.openxmlformats.org/officeDocument/2006/relationships/hyperlink" Target="https://library.wmo.int/doc_num.php?explnum_id=11137" TargetMode="External"/><Relationship Id="rId33" Type="http://schemas.openxmlformats.org/officeDocument/2006/relationships/hyperlink" Target="https://library.wmo.int/index.php?lvl=notice_display&amp;id=19925" TargetMode="External"/><Relationship Id="rId38" Type="http://schemas.openxmlformats.org/officeDocument/2006/relationships/hyperlink" Target="https://library.wmo.int/doc_num.php?explnum_id=4651" TargetMode="External"/><Relationship Id="rId46" Type="http://schemas.openxmlformats.org/officeDocument/2006/relationships/hyperlink" Target="https://meetings.wmo.int/INFCOM-2/English/1.%20DRAFTS%20FOR%20DISCUSSION/INFCOM-2-d06-6-RECOMMENDATION-SG-CRYO-INTEGRATION-CRYOSPHERE-EARTH-SYSTEM-draft1_en.docx?Web=1" TargetMode="External"/><Relationship Id="rId20" Type="http://schemas.openxmlformats.org/officeDocument/2006/relationships/hyperlink" Target="https://globalcryospherewatch.org/assessments/" TargetMode="External"/><Relationship Id="rId41" Type="http://schemas.openxmlformats.org/officeDocument/2006/relationships/hyperlink" Target="https://arcticpassion.e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globalcryospherewatch.org/reference/snow_inventory.php" TargetMode="External"/><Relationship Id="rId28" Type="http://schemas.openxmlformats.org/officeDocument/2006/relationships/hyperlink" Target="https://gcw.met.no/node/6" TargetMode="External"/><Relationship Id="rId36"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49" Type="http://schemas.openxmlformats.org/officeDocument/2006/relationships/hyperlink" Target="https://globalcryospherewatch.org/state_of_cr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EA1D2-BBCB-4B1F-95EC-C17B0F36D5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schemas.microsoft.com/office/2006/metadata/properties"/>
    <ds:schemaRef ds:uri="ce21bc6c-711a-4065-a01c-a8f0e29e3ad8"/>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679bf0f-1d7e-438f-afa5-6ebf1e20f9b8"/>
  </ds:schemaRefs>
</ds:datastoreItem>
</file>

<file path=customXml/itemProps3.xml><?xml version="1.0" encoding="utf-8"?>
<ds:datastoreItem xmlns:ds="http://schemas.openxmlformats.org/officeDocument/2006/customXml" ds:itemID="{2CFA87B9-6D70-4C97-812E-78427AE3C253}"/>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2948</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19130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Rodica Nitu</dc:creator>
  <cp:lastModifiedBy>Geneviève Delajod</cp:lastModifiedBy>
  <cp:revision>15</cp:revision>
  <cp:lastPrinted>2013-03-12T09:27:00Z</cp:lastPrinted>
  <dcterms:created xsi:type="dcterms:W3CDTF">2022-10-12T10:25:00Z</dcterms:created>
  <dcterms:modified xsi:type="dcterms:W3CDTF">2022-10-21T07:19:00Z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